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2608B478" w:rsidR="00955689" w:rsidRDefault="009467B7" w:rsidP="001C18FE">
      <w:pPr>
        <w:jc w:val="center"/>
        <w:rPr>
          <w:rFonts w:ascii="Arial" w:hAnsi="Arial" w:cs="Arial"/>
          <w:b/>
          <w:color w:val="000000" w:themeColor="text1"/>
          <w:sz w:val="28"/>
          <w:szCs w:val="28"/>
        </w:rPr>
      </w:pPr>
      <w:r>
        <w:rPr>
          <w:rFonts w:ascii="Arial" w:hAnsi="Arial" w:cs="Arial"/>
          <w:b/>
          <w:color w:val="000000" w:themeColor="text1"/>
          <w:sz w:val="28"/>
          <w:szCs w:val="28"/>
        </w:rPr>
        <w:t xml:space="preserve">BME 6938: </w:t>
      </w:r>
      <w:r w:rsidR="001B16D1" w:rsidRPr="00AD5ACA">
        <w:rPr>
          <w:rFonts w:ascii="Arial" w:hAnsi="Arial" w:cs="Arial"/>
          <w:b/>
          <w:color w:val="000000" w:themeColor="text1"/>
          <w:sz w:val="28"/>
          <w:szCs w:val="28"/>
        </w:rPr>
        <w:t>Global Health in Biomedical Engineering</w:t>
      </w:r>
    </w:p>
    <w:p w14:paraId="11D2BD02" w14:textId="4CD5E23A" w:rsidR="00955689" w:rsidRPr="00AD5ACA" w:rsidRDefault="00A401D8" w:rsidP="001C18FE">
      <w:pPr>
        <w:jc w:val="center"/>
        <w:rPr>
          <w:rFonts w:ascii="Arial" w:hAnsi="Arial" w:cs="Arial"/>
          <w:color w:val="000000" w:themeColor="text1"/>
          <w:sz w:val="26"/>
          <w:szCs w:val="26"/>
        </w:rPr>
      </w:pPr>
      <w:r w:rsidRPr="00AD5ACA">
        <w:rPr>
          <w:rFonts w:ascii="Arial" w:hAnsi="Arial" w:cs="Arial"/>
          <w:color w:val="000000" w:themeColor="text1"/>
          <w:sz w:val="26"/>
          <w:szCs w:val="26"/>
        </w:rPr>
        <w:t>Fall 202</w:t>
      </w:r>
      <w:r w:rsidR="009467B7">
        <w:rPr>
          <w:rFonts w:ascii="Arial" w:hAnsi="Arial" w:cs="Arial"/>
          <w:color w:val="000000" w:themeColor="text1"/>
          <w:sz w:val="26"/>
          <w:szCs w:val="26"/>
        </w:rPr>
        <w:t>5</w:t>
      </w:r>
    </w:p>
    <w:p w14:paraId="5C33611A" w14:textId="3A21189C" w:rsidR="00A401D8" w:rsidRPr="00AD5ACA" w:rsidRDefault="00A401D8" w:rsidP="001C18FE">
      <w:pPr>
        <w:jc w:val="center"/>
        <w:rPr>
          <w:rFonts w:ascii="Arial" w:hAnsi="Arial" w:cs="Arial"/>
          <w:color w:val="000000" w:themeColor="text1"/>
        </w:rPr>
      </w:pPr>
    </w:p>
    <w:tbl>
      <w:tblPr>
        <w:tblStyle w:val="TableGrid"/>
        <w:tblW w:w="0" w:type="auto"/>
        <w:tblInd w:w="2375" w:type="dxa"/>
        <w:tblLook w:val="04A0" w:firstRow="1" w:lastRow="0" w:firstColumn="1" w:lastColumn="0" w:noHBand="0" w:noVBand="1"/>
      </w:tblPr>
      <w:tblGrid>
        <w:gridCol w:w="1350"/>
        <w:gridCol w:w="1097"/>
        <w:gridCol w:w="2037"/>
        <w:gridCol w:w="1776"/>
      </w:tblGrid>
      <w:tr w:rsidR="00A401D8" w:rsidRPr="00AD5ACA" w14:paraId="2833BF02" w14:textId="77777777" w:rsidTr="007D5B70">
        <w:tc>
          <w:tcPr>
            <w:tcW w:w="1350" w:type="dxa"/>
          </w:tcPr>
          <w:p w14:paraId="209A95A2" w14:textId="23FD67BF" w:rsidR="00A401D8" w:rsidRPr="00AD5ACA" w:rsidRDefault="00A401D8" w:rsidP="00CE2772">
            <w:pPr>
              <w:rPr>
                <w:rFonts w:ascii="Arial" w:hAnsi="Arial" w:cs="Arial"/>
                <w:b/>
                <w:bCs/>
                <w:color w:val="000000" w:themeColor="text1"/>
              </w:rPr>
            </w:pPr>
            <w:r w:rsidRPr="00AD5ACA">
              <w:rPr>
                <w:rFonts w:ascii="Arial" w:hAnsi="Arial" w:cs="Arial"/>
                <w:b/>
                <w:bCs/>
                <w:color w:val="000000" w:themeColor="text1"/>
              </w:rPr>
              <w:t>Day</w:t>
            </w:r>
          </w:p>
        </w:tc>
        <w:tc>
          <w:tcPr>
            <w:tcW w:w="1097" w:type="dxa"/>
          </w:tcPr>
          <w:p w14:paraId="656B2537" w14:textId="0736A728" w:rsidR="00A401D8" w:rsidRPr="00AD5ACA" w:rsidRDefault="00A401D8" w:rsidP="00CE2772">
            <w:pPr>
              <w:rPr>
                <w:rFonts w:ascii="Arial" w:hAnsi="Arial" w:cs="Arial"/>
                <w:b/>
                <w:bCs/>
                <w:color w:val="000000" w:themeColor="text1"/>
              </w:rPr>
            </w:pPr>
            <w:r w:rsidRPr="00AD5ACA">
              <w:rPr>
                <w:rFonts w:ascii="Arial" w:hAnsi="Arial" w:cs="Arial"/>
                <w:b/>
                <w:bCs/>
                <w:color w:val="000000" w:themeColor="text1"/>
              </w:rPr>
              <w:t>Periods</w:t>
            </w:r>
          </w:p>
        </w:tc>
        <w:tc>
          <w:tcPr>
            <w:tcW w:w="2037" w:type="dxa"/>
          </w:tcPr>
          <w:p w14:paraId="5A7FA61D" w14:textId="1EE75E3F" w:rsidR="00A401D8" w:rsidRPr="00AD5ACA" w:rsidRDefault="00A401D8" w:rsidP="00CE2772">
            <w:pPr>
              <w:rPr>
                <w:rFonts w:ascii="Arial" w:hAnsi="Arial" w:cs="Arial"/>
                <w:b/>
                <w:bCs/>
                <w:color w:val="000000" w:themeColor="text1"/>
              </w:rPr>
            </w:pPr>
            <w:r w:rsidRPr="00AD5ACA">
              <w:rPr>
                <w:rFonts w:ascii="Arial" w:hAnsi="Arial" w:cs="Arial"/>
                <w:b/>
                <w:bCs/>
                <w:color w:val="000000" w:themeColor="text1"/>
              </w:rPr>
              <w:t>Time</w:t>
            </w:r>
          </w:p>
        </w:tc>
        <w:tc>
          <w:tcPr>
            <w:tcW w:w="1776" w:type="dxa"/>
          </w:tcPr>
          <w:p w14:paraId="6E149F64" w14:textId="2073C4A8" w:rsidR="00A401D8" w:rsidRPr="00AD5ACA" w:rsidRDefault="00A401D8" w:rsidP="00CE2772">
            <w:pPr>
              <w:rPr>
                <w:rFonts w:ascii="Arial" w:hAnsi="Arial" w:cs="Arial"/>
                <w:b/>
                <w:bCs/>
                <w:color w:val="000000" w:themeColor="text1"/>
              </w:rPr>
            </w:pPr>
            <w:r w:rsidRPr="00AD5ACA">
              <w:rPr>
                <w:rFonts w:ascii="Arial" w:hAnsi="Arial" w:cs="Arial"/>
                <w:b/>
                <w:bCs/>
                <w:color w:val="000000" w:themeColor="text1"/>
              </w:rPr>
              <w:t>Location</w:t>
            </w:r>
          </w:p>
        </w:tc>
      </w:tr>
      <w:tr w:rsidR="00CE2772" w:rsidRPr="00AD5ACA" w14:paraId="51905191" w14:textId="77777777" w:rsidTr="007D5B70">
        <w:tc>
          <w:tcPr>
            <w:tcW w:w="1350" w:type="dxa"/>
          </w:tcPr>
          <w:p w14:paraId="643376FB" w14:textId="1B244A8A" w:rsidR="00CE2772" w:rsidRPr="00AD5ACA" w:rsidRDefault="00CE2772" w:rsidP="00CE2772">
            <w:pPr>
              <w:rPr>
                <w:rFonts w:ascii="Arial" w:hAnsi="Arial" w:cs="Arial"/>
                <w:color w:val="000000" w:themeColor="text1"/>
              </w:rPr>
            </w:pPr>
            <w:r w:rsidRPr="00AD5ACA">
              <w:rPr>
                <w:rFonts w:ascii="Arial" w:hAnsi="Arial" w:cs="Arial"/>
                <w:color w:val="000000" w:themeColor="text1"/>
              </w:rPr>
              <w:t>Tuesdays</w:t>
            </w:r>
          </w:p>
        </w:tc>
        <w:tc>
          <w:tcPr>
            <w:tcW w:w="1097" w:type="dxa"/>
          </w:tcPr>
          <w:p w14:paraId="2568716C" w14:textId="7D99747F" w:rsidR="00CE2772" w:rsidRPr="00AD5ACA" w:rsidRDefault="00037983" w:rsidP="00CE2772">
            <w:pPr>
              <w:rPr>
                <w:rFonts w:ascii="Arial" w:hAnsi="Arial" w:cs="Arial"/>
                <w:color w:val="000000" w:themeColor="text1"/>
              </w:rPr>
            </w:pPr>
            <w:r>
              <w:rPr>
                <w:rFonts w:ascii="Arial" w:hAnsi="Arial" w:cs="Arial"/>
                <w:color w:val="000000" w:themeColor="text1"/>
              </w:rPr>
              <w:t>5 &amp; 6</w:t>
            </w:r>
            <w:r w:rsidR="00CE2772" w:rsidRPr="00AD5ACA">
              <w:rPr>
                <w:rFonts w:ascii="Arial" w:hAnsi="Arial" w:cs="Arial"/>
                <w:color w:val="000000" w:themeColor="text1"/>
              </w:rPr>
              <w:t xml:space="preserve"> </w:t>
            </w:r>
          </w:p>
        </w:tc>
        <w:tc>
          <w:tcPr>
            <w:tcW w:w="2037" w:type="dxa"/>
          </w:tcPr>
          <w:p w14:paraId="32D407D7" w14:textId="18E765D7" w:rsidR="00CE2772" w:rsidRPr="00AD5ACA" w:rsidRDefault="00916087" w:rsidP="00CE2772">
            <w:pPr>
              <w:rPr>
                <w:rFonts w:ascii="Arial" w:hAnsi="Arial" w:cs="Arial"/>
                <w:color w:val="000000" w:themeColor="text1"/>
              </w:rPr>
            </w:pPr>
            <w:r>
              <w:rPr>
                <w:rFonts w:ascii="Arial" w:hAnsi="Arial" w:cs="Arial"/>
                <w:color w:val="000000" w:themeColor="text1"/>
              </w:rPr>
              <w:t>11:45</w:t>
            </w:r>
            <w:r w:rsidR="00CE2772" w:rsidRPr="00AD5ACA">
              <w:rPr>
                <w:rFonts w:ascii="Arial" w:hAnsi="Arial" w:cs="Arial"/>
                <w:color w:val="000000" w:themeColor="text1"/>
              </w:rPr>
              <w:t xml:space="preserve"> – </w:t>
            </w:r>
            <w:r w:rsidR="00037983">
              <w:rPr>
                <w:rFonts w:ascii="Arial" w:hAnsi="Arial" w:cs="Arial"/>
                <w:color w:val="000000" w:themeColor="text1"/>
              </w:rPr>
              <w:t>1</w:t>
            </w:r>
            <w:r w:rsidR="00CE2772" w:rsidRPr="00AD5ACA">
              <w:rPr>
                <w:rFonts w:ascii="Arial" w:hAnsi="Arial" w:cs="Arial"/>
                <w:color w:val="000000" w:themeColor="text1"/>
              </w:rPr>
              <w:t>:</w:t>
            </w:r>
            <w:r w:rsidR="00866873">
              <w:rPr>
                <w:rFonts w:ascii="Arial" w:hAnsi="Arial" w:cs="Arial"/>
                <w:color w:val="000000" w:themeColor="text1"/>
              </w:rPr>
              <w:t>4</w:t>
            </w:r>
            <w:r w:rsidR="00037983">
              <w:rPr>
                <w:rFonts w:ascii="Arial" w:hAnsi="Arial" w:cs="Arial"/>
                <w:color w:val="000000" w:themeColor="text1"/>
              </w:rPr>
              <w:t>0</w:t>
            </w:r>
            <w:r w:rsidR="00CE2772" w:rsidRPr="00AD5ACA">
              <w:rPr>
                <w:rFonts w:ascii="Arial" w:hAnsi="Arial" w:cs="Arial"/>
                <w:color w:val="000000" w:themeColor="text1"/>
              </w:rPr>
              <w:t xml:space="preserve"> pm</w:t>
            </w:r>
          </w:p>
        </w:tc>
        <w:tc>
          <w:tcPr>
            <w:tcW w:w="1776" w:type="dxa"/>
            <w:vAlign w:val="center"/>
          </w:tcPr>
          <w:p w14:paraId="0B3D8126" w14:textId="57879EC4" w:rsidR="00CE2772" w:rsidRPr="00AD5ACA" w:rsidRDefault="00916087" w:rsidP="00CE2772">
            <w:pPr>
              <w:jc w:val="center"/>
              <w:rPr>
                <w:rFonts w:ascii="Arial" w:hAnsi="Arial" w:cs="Arial"/>
                <w:color w:val="000000" w:themeColor="text1"/>
              </w:rPr>
            </w:pPr>
            <w:r>
              <w:rPr>
                <w:rFonts w:ascii="Arial" w:hAnsi="Arial" w:cs="Arial"/>
                <w:color w:val="000000" w:themeColor="text1"/>
              </w:rPr>
              <w:t>BLK 0315</w:t>
            </w:r>
          </w:p>
        </w:tc>
      </w:tr>
      <w:tr w:rsidR="00CE2772" w:rsidRPr="00AD5ACA" w14:paraId="1FC545B0" w14:textId="77777777" w:rsidTr="007D5B70">
        <w:tc>
          <w:tcPr>
            <w:tcW w:w="1350" w:type="dxa"/>
          </w:tcPr>
          <w:p w14:paraId="6C3CDFD9" w14:textId="2027AA78" w:rsidR="00CE2772" w:rsidRPr="00AD5ACA" w:rsidRDefault="00CE2772" w:rsidP="00CE2772">
            <w:pPr>
              <w:rPr>
                <w:rFonts w:ascii="Arial" w:hAnsi="Arial" w:cs="Arial"/>
                <w:color w:val="000000" w:themeColor="text1"/>
              </w:rPr>
            </w:pPr>
            <w:r w:rsidRPr="00AD5ACA">
              <w:rPr>
                <w:rFonts w:ascii="Arial" w:hAnsi="Arial" w:cs="Arial"/>
                <w:color w:val="000000" w:themeColor="text1"/>
              </w:rPr>
              <w:t>Thursdays</w:t>
            </w:r>
          </w:p>
        </w:tc>
        <w:tc>
          <w:tcPr>
            <w:tcW w:w="1097" w:type="dxa"/>
          </w:tcPr>
          <w:p w14:paraId="76647659" w14:textId="2CD5E2B7" w:rsidR="00CE2772" w:rsidRPr="00AD5ACA" w:rsidRDefault="00037983" w:rsidP="00CE2772">
            <w:pPr>
              <w:rPr>
                <w:rFonts w:ascii="Arial" w:hAnsi="Arial" w:cs="Arial"/>
                <w:color w:val="000000" w:themeColor="text1"/>
              </w:rPr>
            </w:pPr>
            <w:r>
              <w:rPr>
                <w:rFonts w:ascii="Arial" w:hAnsi="Arial" w:cs="Arial"/>
                <w:color w:val="000000" w:themeColor="text1"/>
              </w:rPr>
              <w:t>6</w:t>
            </w:r>
          </w:p>
        </w:tc>
        <w:tc>
          <w:tcPr>
            <w:tcW w:w="2037" w:type="dxa"/>
          </w:tcPr>
          <w:p w14:paraId="071D318A" w14:textId="2781D7CB" w:rsidR="00CE2772" w:rsidRPr="00AD5ACA" w:rsidRDefault="00037983" w:rsidP="00CE2772">
            <w:pPr>
              <w:rPr>
                <w:rFonts w:ascii="Arial" w:hAnsi="Arial" w:cs="Arial"/>
                <w:color w:val="000000" w:themeColor="text1"/>
              </w:rPr>
            </w:pPr>
            <w:r>
              <w:rPr>
                <w:rFonts w:ascii="Arial" w:hAnsi="Arial" w:cs="Arial"/>
                <w:color w:val="000000" w:themeColor="text1"/>
              </w:rPr>
              <w:t>12:50</w:t>
            </w:r>
            <w:r w:rsidRPr="00AD5ACA">
              <w:rPr>
                <w:rFonts w:ascii="Arial" w:hAnsi="Arial" w:cs="Arial"/>
                <w:color w:val="000000" w:themeColor="text1"/>
              </w:rPr>
              <w:t xml:space="preserve"> – </w:t>
            </w:r>
            <w:r>
              <w:rPr>
                <w:rFonts w:ascii="Arial" w:hAnsi="Arial" w:cs="Arial"/>
                <w:color w:val="000000" w:themeColor="text1"/>
              </w:rPr>
              <w:t>1</w:t>
            </w:r>
            <w:r w:rsidRPr="00AD5ACA">
              <w:rPr>
                <w:rFonts w:ascii="Arial" w:hAnsi="Arial" w:cs="Arial"/>
                <w:color w:val="000000" w:themeColor="text1"/>
              </w:rPr>
              <w:t>:</w:t>
            </w:r>
            <w:r>
              <w:rPr>
                <w:rFonts w:ascii="Arial" w:hAnsi="Arial" w:cs="Arial"/>
                <w:color w:val="000000" w:themeColor="text1"/>
              </w:rPr>
              <w:t>40</w:t>
            </w:r>
            <w:r w:rsidRPr="00AD5ACA">
              <w:rPr>
                <w:rFonts w:ascii="Arial" w:hAnsi="Arial" w:cs="Arial"/>
                <w:color w:val="000000" w:themeColor="text1"/>
              </w:rPr>
              <w:t xml:space="preserve"> pm</w:t>
            </w:r>
          </w:p>
        </w:tc>
        <w:tc>
          <w:tcPr>
            <w:tcW w:w="1776" w:type="dxa"/>
          </w:tcPr>
          <w:p w14:paraId="060242B1" w14:textId="3E217896" w:rsidR="00CE2772" w:rsidRPr="00AD5ACA" w:rsidRDefault="00916087" w:rsidP="007D5B70">
            <w:pPr>
              <w:jc w:val="center"/>
              <w:rPr>
                <w:rFonts w:ascii="Arial" w:hAnsi="Arial" w:cs="Arial"/>
                <w:color w:val="000000" w:themeColor="text1"/>
              </w:rPr>
            </w:pPr>
            <w:r>
              <w:rPr>
                <w:rFonts w:ascii="Arial" w:hAnsi="Arial" w:cs="Arial"/>
                <w:color w:val="000000" w:themeColor="text1"/>
              </w:rPr>
              <w:t>BLK 0315</w:t>
            </w:r>
          </w:p>
        </w:tc>
      </w:tr>
    </w:tbl>
    <w:p w14:paraId="1B4B7924" w14:textId="77777777" w:rsidR="00955689" w:rsidRPr="00AD5ACA" w:rsidRDefault="00955689">
      <w:pPr>
        <w:rPr>
          <w:rFonts w:ascii="Arial" w:hAnsi="Arial" w:cs="Arial"/>
          <w:u w:val="single"/>
        </w:rPr>
      </w:pPr>
    </w:p>
    <w:p w14:paraId="39731A5E" w14:textId="7759CB2A" w:rsidR="00955689" w:rsidRPr="00AD5ACA" w:rsidRDefault="00955689">
      <w:pPr>
        <w:rPr>
          <w:rFonts w:ascii="Arial" w:hAnsi="Arial" w:cs="Arial"/>
          <w:b/>
          <w:sz w:val="26"/>
          <w:szCs w:val="26"/>
        </w:rPr>
      </w:pPr>
      <w:r w:rsidRPr="00AD5ACA">
        <w:rPr>
          <w:rFonts w:ascii="Arial" w:hAnsi="Arial" w:cs="Arial"/>
          <w:b/>
          <w:sz w:val="26"/>
          <w:szCs w:val="26"/>
        </w:rPr>
        <w:t>Instructor</w:t>
      </w:r>
      <w:r w:rsidR="00FB7391" w:rsidRPr="00FB7391">
        <w:rPr>
          <w:rFonts w:ascii="Arial" w:hAnsi="Arial" w:cs="Arial"/>
          <w:color w:val="000000" w:themeColor="text1"/>
        </w:rPr>
        <w:t xml:space="preserve"> </w:t>
      </w:r>
    </w:p>
    <w:p w14:paraId="0FC75C25" w14:textId="7C40E0AE" w:rsidR="00955689" w:rsidRPr="00AD5ACA" w:rsidRDefault="001B16D1">
      <w:pPr>
        <w:rPr>
          <w:rFonts w:ascii="Arial" w:hAnsi="Arial" w:cs="Arial"/>
          <w:color w:val="000000" w:themeColor="text1"/>
          <w:lang w:val="pt-BR"/>
        </w:rPr>
      </w:pPr>
      <w:r w:rsidRPr="00AD5ACA">
        <w:rPr>
          <w:rFonts w:ascii="Arial" w:hAnsi="Arial" w:cs="Arial"/>
          <w:color w:val="000000" w:themeColor="text1"/>
          <w:lang w:val="pt-BR"/>
        </w:rPr>
        <w:t>Prof. Ana Maria Porras</w:t>
      </w:r>
    </w:p>
    <w:p w14:paraId="6E26C2AB" w14:textId="155521AC" w:rsidR="00955689" w:rsidRPr="00AD5ACA" w:rsidRDefault="001B16D1">
      <w:pPr>
        <w:rPr>
          <w:rFonts w:ascii="Arial" w:hAnsi="Arial" w:cs="Arial"/>
          <w:color w:val="000000" w:themeColor="text1"/>
        </w:rPr>
      </w:pPr>
      <w:r w:rsidRPr="00AD5ACA">
        <w:rPr>
          <w:rFonts w:ascii="Arial" w:hAnsi="Arial" w:cs="Arial"/>
          <w:color w:val="000000" w:themeColor="text1"/>
        </w:rPr>
        <w:t>Email:</w:t>
      </w:r>
      <w:r w:rsidRPr="00AD5ACA">
        <w:rPr>
          <w:rFonts w:ascii="Arial" w:hAnsi="Arial" w:cs="Arial"/>
          <w:color w:val="000000" w:themeColor="text1"/>
          <w:u w:val="single"/>
        </w:rPr>
        <w:t xml:space="preserve"> </w:t>
      </w:r>
      <w:hyperlink r:id="rId8" w:history="1">
        <w:r w:rsidR="00873EFD" w:rsidRPr="00AD5ACA">
          <w:rPr>
            <w:rStyle w:val="Hyperlink"/>
            <w:rFonts w:ascii="Arial" w:hAnsi="Arial" w:cs="Arial"/>
          </w:rPr>
          <w:t>aporras@bme.ufl.edu</w:t>
        </w:r>
      </w:hyperlink>
      <w:r w:rsidR="00873EFD" w:rsidRPr="00AD5ACA">
        <w:rPr>
          <w:rFonts w:ascii="Arial" w:hAnsi="Arial" w:cs="Arial"/>
          <w:color w:val="000000" w:themeColor="text1"/>
        </w:rPr>
        <w:t xml:space="preserve"> (please send </w:t>
      </w:r>
      <w:r w:rsidR="007D5B70">
        <w:rPr>
          <w:rFonts w:ascii="Arial" w:hAnsi="Arial" w:cs="Arial"/>
          <w:color w:val="000000" w:themeColor="text1"/>
        </w:rPr>
        <w:t>messages</w:t>
      </w:r>
      <w:r w:rsidR="00873EFD" w:rsidRPr="00AD5ACA">
        <w:rPr>
          <w:rFonts w:ascii="Arial" w:hAnsi="Arial" w:cs="Arial"/>
          <w:color w:val="000000" w:themeColor="text1"/>
        </w:rPr>
        <w:t xml:space="preserve"> through Canvas)</w:t>
      </w:r>
    </w:p>
    <w:p w14:paraId="07E65DCE" w14:textId="67BD8F9E" w:rsidR="00955689" w:rsidRPr="00AD5ACA" w:rsidRDefault="00955689">
      <w:pPr>
        <w:rPr>
          <w:rFonts w:ascii="Arial" w:hAnsi="Arial" w:cs="Arial"/>
          <w:color w:val="000000" w:themeColor="text1"/>
        </w:rPr>
      </w:pPr>
      <w:r w:rsidRPr="00AD5ACA">
        <w:rPr>
          <w:rFonts w:ascii="Arial" w:hAnsi="Arial" w:cs="Arial"/>
          <w:color w:val="000000" w:themeColor="text1"/>
        </w:rPr>
        <w:t xml:space="preserve">Office Hours: </w:t>
      </w:r>
      <w:r w:rsidR="00B035B1" w:rsidRPr="00A565C4">
        <w:rPr>
          <w:rFonts w:ascii="Arial" w:hAnsi="Arial" w:cs="Arial"/>
          <w:color w:val="000000" w:themeColor="text1"/>
        </w:rPr>
        <w:t>After Tuesday’s class</w:t>
      </w:r>
      <w:r w:rsidR="00B035B1">
        <w:rPr>
          <w:rFonts w:ascii="Arial" w:hAnsi="Arial" w:cs="Arial"/>
          <w:color w:val="000000" w:themeColor="text1"/>
        </w:rPr>
        <w:t xml:space="preserve"> - s</w:t>
      </w:r>
      <w:r w:rsidR="001B16D1" w:rsidRPr="00AD5ACA">
        <w:rPr>
          <w:rFonts w:ascii="Arial" w:hAnsi="Arial" w:cs="Arial"/>
          <w:color w:val="000000" w:themeColor="text1"/>
        </w:rPr>
        <w:t>ee Canvas for details</w:t>
      </w:r>
      <w:r w:rsidR="00B035B1">
        <w:rPr>
          <w:rFonts w:ascii="Arial" w:hAnsi="Arial" w:cs="Arial"/>
          <w:color w:val="000000" w:themeColor="text1"/>
        </w:rPr>
        <w:t>.</w:t>
      </w:r>
    </w:p>
    <w:p w14:paraId="5B62D848" w14:textId="77777777" w:rsidR="00955689" w:rsidRPr="00AD5ACA" w:rsidRDefault="00955689" w:rsidP="00955689">
      <w:pPr>
        <w:rPr>
          <w:rFonts w:ascii="Arial" w:hAnsi="Arial" w:cs="Arial"/>
          <w:u w:val="single"/>
        </w:rPr>
      </w:pPr>
    </w:p>
    <w:p w14:paraId="7A10310C" w14:textId="77777777" w:rsidR="004547C4" w:rsidRPr="00AD5ACA" w:rsidRDefault="004547C4" w:rsidP="00955689">
      <w:pPr>
        <w:rPr>
          <w:rFonts w:ascii="Arial" w:hAnsi="Arial" w:cs="Arial"/>
          <w:b/>
          <w:sz w:val="26"/>
          <w:szCs w:val="26"/>
        </w:rPr>
      </w:pPr>
      <w:r w:rsidRPr="00AD5ACA">
        <w:rPr>
          <w:rFonts w:ascii="Arial" w:hAnsi="Arial" w:cs="Arial"/>
          <w:b/>
          <w:sz w:val="26"/>
          <w:szCs w:val="26"/>
        </w:rPr>
        <w:t>Course Description</w:t>
      </w:r>
    </w:p>
    <w:p w14:paraId="2F0188C7" w14:textId="5175ACDC" w:rsidR="009F4BEB" w:rsidRPr="00AD5ACA" w:rsidRDefault="00524294" w:rsidP="009F4BEB">
      <w:pPr>
        <w:jc w:val="both"/>
        <w:rPr>
          <w:rFonts w:ascii="Arial" w:hAnsi="Arial" w:cs="Arial"/>
        </w:rPr>
      </w:pPr>
      <w:r>
        <w:rPr>
          <w:rFonts w:ascii="Arial" w:hAnsi="Arial" w:cs="Arial"/>
        </w:rPr>
        <w:t>Explore how biomedical engineering can help solve some of the world’s most pressing global health challenges</w:t>
      </w:r>
      <w:r w:rsidR="009F4BEB" w:rsidRPr="00AD5ACA">
        <w:rPr>
          <w:rFonts w:ascii="Arial" w:hAnsi="Arial" w:cs="Arial"/>
        </w:rPr>
        <w:t>.</w:t>
      </w:r>
      <w:r>
        <w:rPr>
          <w:rFonts w:ascii="Arial" w:hAnsi="Arial" w:cs="Arial"/>
        </w:rPr>
        <w:t xml:space="preserve"> Students will analyze current global health trends, evaluate context-specific engineering solutions, and consider the</w:t>
      </w:r>
      <w:r w:rsidR="009F4BEB" w:rsidRPr="00AD5ACA">
        <w:rPr>
          <w:rFonts w:ascii="Arial" w:hAnsi="Arial" w:cs="Arial"/>
        </w:rPr>
        <w:t xml:space="preserve"> logistical, ethical, and cultural </w:t>
      </w:r>
      <w:r>
        <w:rPr>
          <w:rFonts w:ascii="Arial" w:hAnsi="Arial" w:cs="Arial"/>
        </w:rPr>
        <w:t>complexities of working in international settings</w:t>
      </w:r>
      <w:r w:rsidR="009F4BEB" w:rsidRPr="00AD5ACA">
        <w:rPr>
          <w:rFonts w:ascii="Arial" w:hAnsi="Arial" w:cs="Arial"/>
        </w:rPr>
        <w:t>.</w:t>
      </w:r>
      <w:r>
        <w:rPr>
          <w:rFonts w:ascii="Arial" w:hAnsi="Arial" w:cs="Arial"/>
        </w:rPr>
        <w:t xml:space="preserve"> The course emphasizes student-centered learning through debates, small group discussions, collaborative presentations, and science communication assignments.</w:t>
      </w:r>
      <w:r w:rsidR="009F4BEB" w:rsidRPr="00AD5ACA">
        <w:rPr>
          <w:rFonts w:ascii="Arial" w:hAnsi="Arial" w:cs="Arial"/>
        </w:rPr>
        <w:t xml:space="preserve"> Students are expected to participate actively in the course</w:t>
      </w:r>
      <w:r>
        <w:rPr>
          <w:rFonts w:ascii="Arial" w:hAnsi="Arial" w:cs="Arial"/>
        </w:rPr>
        <w:t xml:space="preserve"> to develop critical thinking and intercultural communication skills essential for impactful global health work.</w:t>
      </w:r>
    </w:p>
    <w:p w14:paraId="7AB10670" w14:textId="77777777" w:rsidR="004547C4" w:rsidRPr="00AD5ACA" w:rsidRDefault="004547C4" w:rsidP="00955689">
      <w:pPr>
        <w:rPr>
          <w:rFonts w:ascii="Arial" w:hAnsi="Arial" w:cs="Arial"/>
        </w:rPr>
      </w:pPr>
    </w:p>
    <w:p w14:paraId="7450E86D" w14:textId="77777777" w:rsidR="007539EC" w:rsidRPr="00AD5ACA" w:rsidRDefault="007539EC" w:rsidP="004547C4">
      <w:pPr>
        <w:rPr>
          <w:rFonts w:ascii="Arial" w:hAnsi="Arial" w:cs="Arial"/>
          <w:b/>
          <w:sz w:val="26"/>
          <w:szCs w:val="26"/>
        </w:rPr>
      </w:pPr>
      <w:r w:rsidRPr="00AD5ACA">
        <w:rPr>
          <w:rFonts w:ascii="Arial" w:hAnsi="Arial" w:cs="Arial"/>
          <w:b/>
          <w:sz w:val="26"/>
          <w:szCs w:val="26"/>
        </w:rPr>
        <w:t>Course Pre-Requisites / Co-Requisites</w:t>
      </w:r>
    </w:p>
    <w:p w14:paraId="5EF1939C" w14:textId="3897DAD3" w:rsidR="007539EC" w:rsidRPr="00AD5ACA" w:rsidRDefault="00524294" w:rsidP="0013481D">
      <w:pPr>
        <w:jc w:val="both"/>
        <w:rPr>
          <w:rFonts w:ascii="Arial" w:hAnsi="Arial" w:cs="Arial"/>
          <w:color w:val="000000" w:themeColor="text1"/>
        </w:rPr>
      </w:pPr>
      <w:r>
        <w:rPr>
          <w:rFonts w:ascii="Arial" w:hAnsi="Arial" w:cs="Arial"/>
          <w:color w:val="000000" w:themeColor="text1"/>
        </w:rPr>
        <w:t>None</w:t>
      </w:r>
      <w:r w:rsidR="006E0D2C" w:rsidRPr="00AD5ACA">
        <w:rPr>
          <w:rFonts w:ascii="Arial" w:hAnsi="Arial" w:cs="Arial"/>
          <w:color w:val="000000" w:themeColor="text1"/>
        </w:rPr>
        <w:t>. Students with a basic knowledge of engineering principles will find themselves well-prepared for the information discussed in this course.</w:t>
      </w:r>
    </w:p>
    <w:p w14:paraId="74B8A4CE" w14:textId="77777777" w:rsidR="007539EC" w:rsidRPr="00AD5ACA" w:rsidRDefault="007539EC" w:rsidP="004547C4">
      <w:pPr>
        <w:rPr>
          <w:rFonts w:ascii="Arial" w:hAnsi="Arial" w:cs="Arial"/>
          <w:b/>
        </w:rPr>
      </w:pPr>
    </w:p>
    <w:p w14:paraId="6A976A92" w14:textId="40E6F4D8" w:rsidR="004547C4" w:rsidRPr="00AD5ACA" w:rsidRDefault="004547C4" w:rsidP="004547C4">
      <w:pPr>
        <w:rPr>
          <w:rFonts w:ascii="Arial" w:hAnsi="Arial" w:cs="Arial"/>
          <w:b/>
          <w:sz w:val="26"/>
          <w:szCs w:val="26"/>
        </w:rPr>
      </w:pPr>
      <w:r w:rsidRPr="00AD5ACA">
        <w:rPr>
          <w:rFonts w:ascii="Arial" w:hAnsi="Arial" w:cs="Arial"/>
          <w:b/>
          <w:sz w:val="26"/>
          <w:szCs w:val="26"/>
        </w:rPr>
        <w:t>Course Objectives</w:t>
      </w:r>
    </w:p>
    <w:p w14:paraId="774BD32A" w14:textId="374C436F" w:rsidR="006E0D2C" w:rsidRPr="00254895" w:rsidRDefault="00DF5F1E" w:rsidP="004547C4">
      <w:pPr>
        <w:rPr>
          <w:rFonts w:ascii="Arial" w:hAnsi="Arial" w:cs="Arial"/>
          <w:bCs/>
        </w:rPr>
      </w:pPr>
      <w:r w:rsidRPr="00254895">
        <w:rPr>
          <w:rFonts w:ascii="Arial" w:hAnsi="Arial" w:cs="Arial"/>
          <w:bCs/>
        </w:rPr>
        <w:t>Through participation in this course, students will:</w:t>
      </w:r>
    </w:p>
    <w:p w14:paraId="3FE25D5E" w14:textId="49862E83" w:rsidR="00DF5F1E" w:rsidRPr="00254895" w:rsidRDefault="004D6786" w:rsidP="00DF5F1E">
      <w:pPr>
        <w:pStyle w:val="ListParagraph"/>
        <w:numPr>
          <w:ilvl w:val="0"/>
          <w:numId w:val="21"/>
        </w:numPr>
        <w:rPr>
          <w:rFonts w:ascii="Times New Roman" w:hAnsi="Times New Roman"/>
          <w:color w:val="000000" w:themeColor="text1"/>
          <w:sz w:val="24"/>
          <w:lang w:eastAsia="zh-CN"/>
        </w:rPr>
      </w:pPr>
      <w:r>
        <w:rPr>
          <w:rFonts w:ascii="Arial" w:hAnsi="Arial" w:cs="Arial"/>
          <w:color w:val="000000" w:themeColor="text1"/>
          <w:sz w:val="24"/>
          <w:lang w:eastAsia="zh-CN"/>
        </w:rPr>
        <w:t>Assess</w:t>
      </w:r>
      <w:r w:rsidR="00DF5F1E" w:rsidRPr="00254895">
        <w:rPr>
          <w:rFonts w:ascii="Arial" w:hAnsi="Arial" w:cs="Arial"/>
          <w:color w:val="000000" w:themeColor="text1"/>
          <w:sz w:val="24"/>
          <w:lang w:eastAsia="zh-CN"/>
        </w:rPr>
        <w:t xml:space="preserve"> the major </w:t>
      </w:r>
      <w:r w:rsidR="0013481D">
        <w:rPr>
          <w:rFonts w:ascii="Arial" w:hAnsi="Arial" w:cs="Arial"/>
          <w:color w:val="000000" w:themeColor="text1"/>
          <w:sz w:val="24"/>
          <w:lang w:eastAsia="zh-CN"/>
        </w:rPr>
        <w:t xml:space="preserve">challenges </w:t>
      </w:r>
      <w:r>
        <w:rPr>
          <w:rFonts w:ascii="Arial" w:hAnsi="Arial" w:cs="Arial"/>
          <w:color w:val="000000" w:themeColor="text1"/>
          <w:sz w:val="24"/>
          <w:lang w:eastAsia="zh-CN"/>
        </w:rPr>
        <w:t xml:space="preserve">impacting global health </w:t>
      </w:r>
    </w:p>
    <w:p w14:paraId="3F926D64" w14:textId="351687AB" w:rsidR="00AD5ACA" w:rsidRPr="00254895" w:rsidRDefault="00AD5ACA" w:rsidP="00AD5ACA">
      <w:pPr>
        <w:pStyle w:val="ListParagraph"/>
        <w:numPr>
          <w:ilvl w:val="0"/>
          <w:numId w:val="21"/>
        </w:numPr>
        <w:rPr>
          <w:rFonts w:ascii="Times New Roman" w:hAnsi="Times New Roman"/>
          <w:color w:val="000000" w:themeColor="text1"/>
          <w:sz w:val="24"/>
          <w:lang w:eastAsia="zh-CN"/>
        </w:rPr>
      </w:pPr>
      <w:r w:rsidRPr="00254895">
        <w:rPr>
          <w:rFonts w:ascii="Arial" w:hAnsi="Arial" w:cs="Arial"/>
          <w:color w:val="000000" w:themeColor="text1"/>
          <w:sz w:val="24"/>
          <w:lang w:eastAsia="zh-CN"/>
        </w:rPr>
        <w:t>E</w:t>
      </w:r>
      <w:r w:rsidR="00524294">
        <w:rPr>
          <w:rFonts w:ascii="Arial" w:hAnsi="Arial" w:cs="Arial"/>
          <w:color w:val="000000" w:themeColor="text1"/>
          <w:sz w:val="24"/>
          <w:lang w:eastAsia="zh-CN"/>
        </w:rPr>
        <w:t>valuate</w:t>
      </w:r>
      <w:r w:rsidRPr="00254895">
        <w:rPr>
          <w:rFonts w:ascii="Arial" w:hAnsi="Arial" w:cs="Arial"/>
          <w:color w:val="000000" w:themeColor="text1"/>
          <w:sz w:val="24"/>
          <w:lang w:eastAsia="zh-CN"/>
        </w:rPr>
        <w:t xml:space="preserve"> biomedical engineering approaches to address global health issues</w:t>
      </w:r>
    </w:p>
    <w:p w14:paraId="1F76E109" w14:textId="4D7E5451" w:rsidR="00AD5ACA" w:rsidRPr="00254895" w:rsidRDefault="00AD5ACA" w:rsidP="00AD5ACA">
      <w:pPr>
        <w:pStyle w:val="ListParagraph"/>
        <w:numPr>
          <w:ilvl w:val="0"/>
          <w:numId w:val="21"/>
        </w:numPr>
        <w:rPr>
          <w:rFonts w:ascii="Times New Roman" w:hAnsi="Times New Roman"/>
          <w:color w:val="000000" w:themeColor="text1"/>
          <w:sz w:val="24"/>
          <w:lang w:eastAsia="zh-CN"/>
        </w:rPr>
      </w:pPr>
      <w:r w:rsidRPr="00254895">
        <w:rPr>
          <w:rFonts w:ascii="Arial" w:hAnsi="Arial" w:cs="Arial"/>
          <w:color w:val="000000" w:themeColor="text1"/>
          <w:sz w:val="24"/>
          <w:lang w:eastAsia="zh-CN"/>
        </w:rPr>
        <w:t xml:space="preserve">Design biomedical engineering solutions tailored to </w:t>
      </w:r>
      <w:r w:rsidR="0013481D">
        <w:rPr>
          <w:rFonts w:ascii="Arial" w:hAnsi="Arial" w:cs="Arial"/>
          <w:color w:val="000000" w:themeColor="text1"/>
          <w:sz w:val="24"/>
          <w:lang w:eastAsia="zh-CN"/>
        </w:rPr>
        <w:t xml:space="preserve">a </w:t>
      </w:r>
      <w:r w:rsidRPr="00254895">
        <w:rPr>
          <w:rFonts w:ascii="Arial" w:hAnsi="Arial" w:cs="Arial"/>
          <w:color w:val="000000" w:themeColor="text1"/>
          <w:sz w:val="24"/>
          <w:lang w:eastAsia="zh-CN"/>
        </w:rPr>
        <w:t>specific global health problem</w:t>
      </w:r>
    </w:p>
    <w:p w14:paraId="3B9C16E3" w14:textId="5DD587A9" w:rsidR="00AD5ACA" w:rsidRPr="00254895" w:rsidRDefault="004D6786" w:rsidP="00AD5ACA">
      <w:pPr>
        <w:pStyle w:val="ListParagraph"/>
        <w:numPr>
          <w:ilvl w:val="0"/>
          <w:numId w:val="21"/>
        </w:numPr>
        <w:rPr>
          <w:rFonts w:ascii="Times New Roman" w:hAnsi="Times New Roman"/>
          <w:color w:val="000000" w:themeColor="text1"/>
          <w:sz w:val="24"/>
          <w:lang w:eastAsia="zh-CN"/>
        </w:rPr>
      </w:pPr>
      <w:r>
        <w:rPr>
          <w:rFonts w:ascii="Arial" w:hAnsi="Arial" w:cs="Arial"/>
          <w:color w:val="000000" w:themeColor="text1"/>
          <w:sz w:val="24"/>
          <w:lang w:eastAsia="zh-CN"/>
        </w:rPr>
        <w:t>Analyze and apply</w:t>
      </w:r>
      <w:r w:rsidR="00AD5ACA" w:rsidRPr="00254895">
        <w:rPr>
          <w:rFonts w:ascii="Arial" w:hAnsi="Arial" w:cs="Arial"/>
          <w:color w:val="000000" w:themeColor="text1"/>
          <w:sz w:val="24"/>
          <w:lang w:eastAsia="zh-CN"/>
        </w:rPr>
        <w:t xml:space="preserve"> regulatory, ethical, financial, and logistic</w:t>
      </w:r>
      <w:r>
        <w:rPr>
          <w:rFonts w:ascii="Arial" w:hAnsi="Arial" w:cs="Arial"/>
          <w:color w:val="000000" w:themeColor="text1"/>
          <w:sz w:val="24"/>
          <w:lang w:eastAsia="zh-CN"/>
        </w:rPr>
        <w:t>al considerations</w:t>
      </w:r>
      <w:r w:rsidR="00AD5ACA" w:rsidRPr="00254895">
        <w:rPr>
          <w:rFonts w:ascii="Arial" w:hAnsi="Arial" w:cs="Arial"/>
          <w:color w:val="000000" w:themeColor="text1"/>
          <w:sz w:val="24"/>
          <w:lang w:eastAsia="zh-CN"/>
        </w:rPr>
        <w:t xml:space="preserve"> when </w:t>
      </w:r>
      <w:r>
        <w:rPr>
          <w:rFonts w:ascii="Arial" w:hAnsi="Arial" w:cs="Arial"/>
          <w:color w:val="000000" w:themeColor="text1"/>
          <w:sz w:val="24"/>
          <w:lang w:eastAsia="zh-CN"/>
        </w:rPr>
        <w:t>developing and evaluating global biomedical engineering projects</w:t>
      </w:r>
    </w:p>
    <w:p w14:paraId="4F6BC0F0" w14:textId="3146C4E7" w:rsidR="00AD5ACA" w:rsidRPr="00254895" w:rsidRDefault="004D6786" w:rsidP="00AD5ACA">
      <w:pPr>
        <w:pStyle w:val="ListParagraph"/>
        <w:numPr>
          <w:ilvl w:val="0"/>
          <w:numId w:val="21"/>
        </w:numPr>
        <w:spacing w:after="240"/>
        <w:rPr>
          <w:rFonts w:ascii="Times New Roman" w:hAnsi="Times New Roman"/>
          <w:color w:val="000000" w:themeColor="text1"/>
          <w:sz w:val="24"/>
          <w:lang w:eastAsia="zh-CN"/>
        </w:rPr>
      </w:pPr>
      <w:r>
        <w:rPr>
          <w:rFonts w:ascii="Arial" w:hAnsi="Arial" w:cs="Arial"/>
          <w:color w:val="000000" w:themeColor="text1"/>
          <w:sz w:val="24"/>
          <w:lang w:eastAsia="zh-CN"/>
        </w:rPr>
        <w:t>Compare and integrate</w:t>
      </w:r>
      <w:r w:rsidR="00AD5ACA" w:rsidRPr="00254895">
        <w:rPr>
          <w:rFonts w:ascii="Arial" w:hAnsi="Arial" w:cs="Arial"/>
          <w:color w:val="000000" w:themeColor="text1"/>
          <w:sz w:val="24"/>
          <w:lang w:eastAsia="zh-CN"/>
        </w:rPr>
        <w:t xml:space="preserve"> multiple</w:t>
      </w:r>
      <w:r>
        <w:rPr>
          <w:rFonts w:ascii="Arial" w:hAnsi="Arial" w:cs="Arial"/>
          <w:color w:val="000000" w:themeColor="text1"/>
          <w:sz w:val="24"/>
          <w:lang w:eastAsia="zh-CN"/>
        </w:rPr>
        <w:t xml:space="preserve"> disciplinary and cultural</w:t>
      </w:r>
      <w:r w:rsidR="00AD5ACA" w:rsidRPr="00254895">
        <w:rPr>
          <w:rFonts w:ascii="Arial" w:hAnsi="Arial" w:cs="Arial"/>
          <w:color w:val="000000" w:themeColor="text1"/>
          <w:sz w:val="24"/>
          <w:lang w:eastAsia="zh-CN"/>
        </w:rPr>
        <w:t xml:space="preserve"> perspectives on engineering and global health</w:t>
      </w:r>
    </w:p>
    <w:p w14:paraId="537868A3" w14:textId="6F0B5C19" w:rsidR="00AD5ACA" w:rsidRPr="00254895" w:rsidRDefault="00AD5ACA" w:rsidP="00AD5ACA">
      <w:pPr>
        <w:pStyle w:val="ListParagraph"/>
        <w:numPr>
          <w:ilvl w:val="0"/>
          <w:numId w:val="21"/>
        </w:numPr>
        <w:spacing w:after="240"/>
        <w:rPr>
          <w:rFonts w:ascii="Times New Roman" w:hAnsi="Times New Roman"/>
          <w:color w:val="000000" w:themeColor="text1"/>
          <w:sz w:val="24"/>
          <w:lang w:eastAsia="zh-CN"/>
        </w:rPr>
      </w:pPr>
      <w:r w:rsidRPr="00254895">
        <w:rPr>
          <w:rFonts w:ascii="Arial" w:hAnsi="Arial" w:cs="Arial"/>
          <w:color w:val="000000" w:themeColor="text1"/>
          <w:sz w:val="24"/>
          <w:lang w:eastAsia="zh-CN"/>
        </w:rPr>
        <w:t>Communicate effectively across different cultures</w:t>
      </w:r>
    </w:p>
    <w:p w14:paraId="6E1DB7A9" w14:textId="77777777" w:rsidR="001C18FE" w:rsidRPr="00AD5ACA" w:rsidRDefault="001C18FE" w:rsidP="004547C4">
      <w:pPr>
        <w:rPr>
          <w:rFonts w:ascii="Arial" w:hAnsi="Arial" w:cs="Arial"/>
          <w:b/>
          <w:sz w:val="26"/>
          <w:szCs w:val="26"/>
        </w:rPr>
      </w:pPr>
      <w:r w:rsidRPr="00AD5ACA">
        <w:rPr>
          <w:rFonts w:ascii="Arial" w:hAnsi="Arial" w:cs="Arial"/>
          <w:b/>
          <w:sz w:val="26"/>
          <w:szCs w:val="26"/>
        </w:rPr>
        <w:t>Materials and Supply Fees</w:t>
      </w:r>
    </w:p>
    <w:p w14:paraId="051BCF93" w14:textId="50570B8E" w:rsidR="001C18FE" w:rsidRPr="00AD5ACA" w:rsidRDefault="006E0D2C" w:rsidP="004547C4">
      <w:pPr>
        <w:rPr>
          <w:rFonts w:ascii="Arial" w:hAnsi="Arial" w:cs="Arial"/>
          <w:color w:val="000000" w:themeColor="text1"/>
        </w:rPr>
      </w:pPr>
      <w:r w:rsidRPr="00AD5ACA">
        <w:rPr>
          <w:rFonts w:ascii="Arial" w:hAnsi="Arial" w:cs="Arial"/>
          <w:color w:val="000000" w:themeColor="text1"/>
        </w:rPr>
        <w:t>None</w:t>
      </w:r>
    </w:p>
    <w:p w14:paraId="16F6F393" w14:textId="77777777" w:rsidR="001C18FE" w:rsidRPr="00AD5ACA" w:rsidRDefault="001C18FE" w:rsidP="004547C4">
      <w:pPr>
        <w:rPr>
          <w:rFonts w:ascii="Arial" w:hAnsi="Arial" w:cs="Arial"/>
          <w:color w:val="0070C0"/>
        </w:rPr>
      </w:pPr>
    </w:p>
    <w:p w14:paraId="7633DCF0" w14:textId="77777777" w:rsidR="001C18FE" w:rsidRPr="00AD5ACA" w:rsidRDefault="001C18FE" w:rsidP="001C18FE">
      <w:pPr>
        <w:rPr>
          <w:rFonts w:ascii="Arial" w:hAnsi="Arial" w:cs="Arial"/>
          <w:b/>
          <w:sz w:val="26"/>
          <w:szCs w:val="26"/>
        </w:rPr>
      </w:pPr>
      <w:r w:rsidRPr="00AD5ACA">
        <w:rPr>
          <w:rFonts w:ascii="Arial" w:hAnsi="Arial" w:cs="Arial"/>
          <w:b/>
          <w:sz w:val="26"/>
          <w:szCs w:val="26"/>
        </w:rPr>
        <w:t xml:space="preserve">Required Textbooks and Software </w:t>
      </w:r>
    </w:p>
    <w:p w14:paraId="06CC1E5C" w14:textId="77777777" w:rsidR="00F30F8E" w:rsidRPr="00AD5ACA" w:rsidRDefault="00F30F8E" w:rsidP="001C18FE">
      <w:pPr>
        <w:rPr>
          <w:rFonts w:ascii="Arial" w:hAnsi="Arial" w:cs="Arial"/>
          <w:b/>
          <w:bCs/>
        </w:rPr>
      </w:pPr>
      <w:r w:rsidRPr="00AD5ACA">
        <w:rPr>
          <w:rFonts w:ascii="Arial" w:hAnsi="Arial" w:cs="Arial"/>
          <w:b/>
          <w:bCs/>
        </w:rPr>
        <w:t>Required Textbooks</w:t>
      </w:r>
    </w:p>
    <w:p w14:paraId="4DF8D3B5" w14:textId="2386EEAC" w:rsidR="00F30F8E" w:rsidRDefault="00CE2772" w:rsidP="00CE2772">
      <w:pPr>
        <w:jc w:val="both"/>
        <w:rPr>
          <w:rFonts w:ascii="Arial" w:hAnsi="Arial" w:cs="Arial"/>
        </w:rPr>
      </w:pPr>
      <w:r w:rsidRPr="0013481D">
        <w:rPr>
          <w:rFonts w:ascii="Arial" w:hAnsi="Arial" w:cs="Arial"/>
        </w:rPr>
        <w:t xml:space="preserve">No specific textbook is required for this course. </w:t>
      </w:r>
      <w:r w:rsidRPr="00CE2772">
        <w:rPr>
          <w:rFonts w:ascii="Arial" w:hAnsi="Arial" w:cs="Arial"/>
        </w:rPr>
        <w:t>Course notes and assigned readings are derived from various published sources and professional records of the course instructor. These materials will be distributed through the course website on Canvas.</w:t>
      </w:r>
      <w:r w:rsidR="00524294">
        <w:rPr>
          <w:rFonts w:ascii="Arial" w:hAnsi="Arial" w:cs="Arial"/>
        </w:rPr>
        <w:t xml:space="preserve"> </w:t>
      </w:r>
    </w:p>
    <w:p w14:paraId="43219E08" w14:textId="77777777" w:rsidR="00907C3F" w:rsidRDefault="00907C3F" w:rsidP="00CE2772">
      <w:pPr>
        <w:jc w:val="both"/>
        <w:rPr>
          <w:rFonts w:ascii="Arial" w:hAnsi="Arial" w:cs="Arial"/>
        </w:rPr>
      </w:pPr>
    </w:p>
    <w:p w14:paraId="536EEF06" w14:textId="77777777" w:rsidR="00F30F8E" w:rsidRPr="00AD5ACA" w:rsidRDefault="00F30F8E" w:rsidP="001C18FE">
      <w:pPr>
        <w:rPr>
          <w:rFonts w:ascii="Arial" w:hAnsi="Arial" w:cs="Arial"/>
          <w:b/>
          <w:bCs/>
        </w:rPr>
      </w:pPr>
      <w:r w:rsidRPr="00AD5ACA">
        <w:rPr>
          <w:rFonts w:ascii="Arial" w:hAnsi="Arial" w:cs="Arial"/>
          <w:b/>
          <w:bCs/>
        </w:rPr>
        <w:t>Required Software</w:t>
      </w:r>
    </w:p>
    <w:p w14:paraId="4A99D182" w14:textId="68C65355" w:rsidR="001C18FE" w:rsidRDefault="00CE2772" w:rsidP="001C18FE">
      <w:pPr>
        <w:rPr>
          <w:rFonts w:ascii="Arial" w:hAnsi="Arial" w:cs="Arial"/>
        </w:rPr>
      </w:pPr>
      <w:r w:rsidRPr="00AD5ACA">
        <w:rPr>
          <w:rFonts w:ascii="Arial" w:hAnsi="Arial" w:cs="Arial"/>
        </w:rPr>
        <w:t>No</w:t>
      </w:r>
      <w:r w:rsidR="00744E85">
        <w:rPr>
          <w:rFonts w:ascii="Arial" w:hAnsi="Arial" w:cs="Arial"/>
        </w:rPr>
        <w:t xml:space="preserve"> specific software is required for this course. </w:t>
      </w:r>
      <w:r w:rsidR="001C18FE" w:rsidRPr="00AD5ACA">
        <w:rPr>
          <w:rFonts w:ascii="Arial" w:hAnsi="Arial" w:cs="Arial"/>
        </w:rPr>
        <w:br/>
      </w:r>
    </w:p>
    <w:p w14:paraId="26897730" w14:textId="77777777" w:rsidR="00607330" w:rsidRDefault="00607330" w:rsidP="001C18FE">
      <w:pPr>
        <w:rPr>
          <w:rFonts w:ascii="Arial" w:hAnsi="Arial" w:cs="Arial"/>
        </w:rPr>
      </w:pPr>
    </w:p>
    <w:p w14:paraId="0A073A0D" w14:textId="0986DC89" w:rsidR="001C18FE" w:rsidRPr="00AD5ACA" w:rsidRDefault="001C18FE" w:rsidP="001C18FE">
      <w:pPr>
        <w:rPr>
          <w:rFonts w:ascii="Arial" w:hAnsi="Arial" w:cs="Arial"/>
          <w:b/>
          <w:sz w:val="26"/>
          <w:szCs w:val="26"/>
        </w:rPr>
      </w:pPr>
      <w:r w:rsidRPr="00AD5ACA">
        <w:rPr>
          <w:rFonts w:ascii="Arial" w:hAnsi="Arial" w:cs="Arial"/>
          <w:b/>
          <w:sz w:val="26"/>
          <w:szCs w:val="26"/>
        </w:rPr>
        <w:lastRenderedPageBreak/>
        <w:t>Recommended Materials</w:t>
      </w:r>
    </w:p>
    <w:p w14:paraId="593C1118" w14:textId="47D38E32" w:rsidR="001C18FE" w:rsidRPr="00AD5ACA" w:rsidRDefault="00F30F8E" w:rsidP="00F30F8E">
      <w:pPr>
        <w:rPr>
          <w:rFonts w:ascii="Arial" w:hAnsi="Arial" w:cs="Arial"/>
        </w:rPr>
      </w:pPr>
      <w:r w:rsidRPr="00AD5ACA">
        <w:rPr>
          <w:rFonts w:ascii="Arial" w:hAnsi="Arial" w:cs="Arial"/>
        </w:rPr>
        <w:t>Over the semester, the students and instructor will collectively identify other useful resources for the class. Information on these resources will be distributed through the course website on Canvas.</w:t>
      </w:r>
    </w:p>
    <w:p w14:paraId="14DDCD8E" w14:textId="77777777" w:rsidR="00994E29" w:rsidRDefault="00994E29" w:rsidP="00955689">
      <w:pPr>
        <w:rPr>
          <w:rFonts w:ascii="Arial" w:hAnsi="Arial" w:cs="Arial"/>
          <w:b/>
          <w:sz w:val="26"/>
          <w:szCs w:val="26"/>
        </w:rPr>
      </w:pPr>
    </w:p>
    <w:p w14:paraId="7AE38406" w14:textId="77777777" w:rsidR="005D14AF" w:rsidRPr="005D14AF" w:rsidRDefault="005D14AF" w:rsidP="005D14AF">
      <w:pPr>
        <w:rPr>
          <w:rFonts w:ascii="Arial" w:hAnsi="Arial" w:cs="Arial"/>
          <w:b/>
          <w:bCs/>
          <w:i/>
          <w:iCs/>
          <w:sz w:val="26"/>
          <w:szCs w:val="26"/>
        </w:rPr>
      </w:pPr>
      <w:r w:rsidRPr="005D14AF">
        <w:rPr>
          <w:rFonts w:ascii="Arial" w:hAnsi="Arial" w:cs="Arial"/>
          <w:b/>
          <w:bCs/>
          <w:i/>
          <w:iCs/>
          <w:sz w:val="26"/>
          <w:szCs w:val="26"/>
        </w:rPr>
        <w:t>Required Computer</w:t>
      </w:r>
    </w:p>
    <w:p w14:paraId="054CDB96" w14:textId="77777777" w:rsidR="005D14AF" w:rsidRPr="005D14AF" w:rsidRDefault="005D14AF" w:rsidP="005D14AF">
      <w:pPr>
        <w:rPr>
          <w:rFonts w:ascii="Arial" w:hAnsi="Arial" w:cs="Arial"/>
          <w:bCs/>
          <w:i/>
          <w:iCs/>
          <w:sz w:val="22"/>
          <w:szCs w:val="22"/>
        </w:rPr>
      </w:pPr>
      <w:r w:rsidRPr="005D14AF">
        <w:rPr>
          <w:rFonts w:ascii="Arial" w:hAnsi="Arial" w:cs="Arial"/>
          <w:bCs/>
          <w:sz w:val="22"/>
          <w:szCs w:val="22"/>
        </w:rPr>
        <w:t>Recommended Computer Specifications: https://it.ufl.edu/get-help/student-computer-recommendations/</w:t>
      </w:r>
      <w:r w:rsidRPr="005D14AF">
        <w:rPr>
          <w:rFonts w:ascii="Arial" w:hAnsi="Arial" w:cs="Arial"/>
          <w:bCs/>
          <w:i/>
          <w:iCs/>
          <w:sz w:val="22"/>
          <w:szCs w:val="22"/>
        </w:rPr>
        <w:t xml:space="preserve"> </w:t>
      </w:r>
    </w:p>
    <w:p w14:paraId="7090B147" w14:textId="77777777" w:rsidR="005D14AF" w:rsidRPr="005D14AF" w:rsidRDefault="005D14AF" w:rsidP="005D14AF">
      <w:pPr>
        <w:rPr>
          <w:rFonts w:ascii="Arial" w:hAnsi="Arial" w:cs="Arial"/>
          <w:bCs/>
          <w:i/>
          <w:iCs/>
          <w:sz w:val="22"/>
          <w:szCs w:val="22"/>
        </w:rPr>
      </w:pPr>
      <w:r w:rsidRPr="005D14AF">
        <w:rPr>
          <w:rFonts w:ascii="Arial" w:hAnsi="Arial" w:cs="Arial"/>
          <w:bCs/>
          <w:sz w:val="22"/>
          <w:szCs w:val="22"/>
        </w:rPr>
        <w:t xml:space="preserve">HWCOE Computer Requirements: </w:t>
      </w:r>
      <w:r w:rsidRPr="005D14AF">
        <w:rPr>
          <w:rFonts w:ascii="Arial" w:hAnsi="Arial" w:cs="Arial"/>
          <w:bCs/>
          <w:i/>
          <w:iCs/>
          <w:sz w:val="22"/>
          <w:szCs w:val="22"/>
        </w:rPr>
        <w:t>https://www.eng.ufl.edu/students/advising/fall-semester-checklist/computer-requirements/</w:t>
      </w:r>
    </w:p>
    <w:p w14:paraId="4D760E98" w14:textId="77777777" w:rsidR="005D14AF" w:rsidRDefault="005D14AF" w:rsidP="00955689">
      <w:pPr>
        <w:rPr>
          <w:rFonts w:ascii="Arial" w:hAnsi="Arial" w:cs="Arial"/>
          <w:b/>
          <w:sz w:val="26"/>
          <w:szCs w:val="26"/>
        </w:rPr>
      </w:pPr>
    </w:p>
    <w:p w14:paraId="4BDE912E" w14:textId="14301D39" w:rsidR="001C18FE" w:rsidRPr="00AD5ACA" w:rsidRDefault="00AD5ACA" w:rsidP="00955689">
      <w:pPr>
        <w:rPr>
          <w:rFonts w:ascii="Arial" w:hAnsi="Arial" w:cs="Arial"/>
          <w:b/>
          <w:sz w:val="26"/>
          <w:szCs w:val="26"/>
        </w:rPr>
      </w:pPr>
      <w:r w:rsidRPr="00AD5ACA">
        <w:rPr>
          <w:rFonts w:ascii="Arial" w:hAnsi="Arial" w:cs="Arial"/>
          <w:b/>
          <w:sz w:val="26"/>
          <w:szCs w:val="26"/>
        </w:rPr>
        <w:t>Topics covered</w:t>
      </w:r>
    </w:p>
    <w:p w14:paraId="1F3C4078" w14:textId="5F501668" w:rsidR="00AD5ACA" w:rsidRPr="0013481D" w:rsidRDefault="00AD5ACA" w:rsidP="00955689">
      <w:pPr>
        <w:rPr>
          <w:rFonts w:ascii="Arial" w:hAnsi="Arial" w:cs="Arial"/>
          <w:bCs/>
        </w:rPr>
      </w:pPr>
      <w:r w:rsidRPr="0013481D">
        <w:rPr>
          <w:rFonts w:ascii="Arial" w:hAnsi="Arial" w:cs="Arial"/>
          <w:bCs/>
        </w:rPr>
        <w:t xml:space="preserve">Refer to the course website for current schedule, pre-class </w:t>
      </w:r>
      <w:r w:rsidR="00933253" w:rsidRPr="0013481D">
        <w:rPr>
          <w:rFonts w:ascii="Arial" w:hAnsi="Arial" w:cs="Arial"/>
          <w:bCs/>
        </w:rPr>
        <w:t>materials</w:t>
      </w:r>
      <w:r w:rsidRPr="0013481D">
        <w:rPr>
          <w:rFonts w:ascii="Arial" w:hAnsi="Arial" w:cs="Arial"/>
          <w:bCs/>
        </w:rPr>
        <w:t xml:space="preserve">, and due dates for </w:t>
      </w:r>
      <w:r w:rsidR="009A4861" w:rsidRPr="0013481D">
        <w:rPr>
          <w:rFonts w:ascii="Arial" w:hAnsi="Arial" w:cs="Arial"/>
          <w:bCs/>
        </w:rPr>
        <w:t>assignments</w:t>
      </w:r>
      <w:r w:rsidRPr="0013481D">
        <w:rPr>
          <w:rFonts w:ascii="Arial" w:hAnsi="Arial" w:cs="Arial"/>
          <w:bCs/>
        </w:rPr>
        <w:t>.</w:t>
      </w:r>
    </w:p>
    <w:p w14:paraId="70FD5537" w14:textId="032CABFA" w:rsidR="00AD5ACA" w:rsidRPr="0033086C" w:rsidRDefault="00AD5ACA" w:rsidP="00AD5ACA">
      <w:pPr>
        <w:pStyle w:val="ListParagraph"/>
        <w:numPr>
          <w:ilvl w:val="0"/>
          <w:numId w:val="22"/>
        </w:numPr>
        <w:rPr>
          <w:rFonts w:ascii="Arial" w:hAnsi="Arial" w:cs="Arial"/>
          <w:sz w:val="24"/>
        </w:rPr>
      </w:pPr>
      <w:r w:rsidRPr="0033086C">
        <w:rPr>
          <w:rFonts w:ascii="Arial" w:hAnsi="Arial" w:cs="Arial"/>
          <w:b/>
          <w:bCs/>
          <w:sz w:val="24"/>
        </w:rPr>
        <w:t xml:space="preserve">Unit 1: </w:t>
      </w:r>
      <w:r w:rsidR="00AD2C67" w:rsidRPr="0033086C">
        <w:rPr>
          <w:rFonts w:ascii="Arial" w:hAnsi="Arial" w:cs="Arial"/>
          <w:b/>
          <w:bCs/>
          <w:sz w:val="24"/>
        </w:rPr>
        <w:t>Current Global Health Challenges</w:t>
      </w:r>
    </w:p>
    <w:p w14:paraId="63CE5415" w14:textId="7E988280" w:rsidR="00AD2C67" w:rsidRPr="0033086C" w:rsidRDefault="00AD2C67" w:rsidP="00AD2C67">
      <w:pPr>
        <w:pStyle w:val="ListParagraph"/>
        <w:numPr>
          <w:ilvl w:val="1"/>
          <w:numId w:val="22"/>
        </w:numPr>
        <w:rPr>
          <w:rFonts w:ascii="Arial" w:hAnsi="Arial" w:cs="Arial"/>
          <w:sz w:val="24"/>
        </w:rPr>
      </w:pPr>
      <w:r w:rsidRPr="0033086C">
        <w:rPr>
          <w:rFonts w:ascii="Arial" w:hAnsi="Arial" w:cs="Arial"/>
          <w:sz w:val="24"/>
        </w:rPr>
        <w:t xml:space="preserve">Foundations </w:t>
      </w:r>
    </w:p>
    <w:p w14:paraId="3BD36867" w14:textId="7B4C65E9" w:rsidR="00AD2C67" w:rsidRPr="0033086C" w:rsidRDefault="00AD2C67" w:rsidP="00AD2C67">
      <w:pPr>
        <w:pStyle w:val="ListParagraph"/>
        <w:numPr>
          <w:ilvl w:val="1"/>
          <w:numId w:val="22"/>
        </w:numPr>
        <w:rPr>
          <w:rFonts w:ascii="Arial" w:hAnsi="Arial" w:cs="Arial"/>
          <w:sz w:val="24"/>
        </w:rPr>
      </w:pPr>
      <w:r w:rsidRPr="0033086C">
        <w:rPr>
          <w:rFonts w:ascii="Arial" w:hAnsi="Arial" w:cs="Arial"/>
          <w:sz w:val="24"/>
        </w:rPr>
        <w:t>Determinants of health worldwide</w:t>
      </w:r>
    </w:p>
    <w:p w14:paraId="3CEE8EBC" w14:textId="5DDD627E" w:rsidR="00AD2C67" w:rsidRPr="0033086C" w:rsidRDefault="00D00C91" w:rsidP="00AD2C67">
      <w:pPr>
        <w:pStyle w:val="ListParagraph"/>
        <w:numPr>
          <w:ilvl w:val="1"/>
          <w:numId w:val="22"/>
        </w:numPr>
        <w:rPr>
          <w:rFonts w:ascii="Arial" w:hAnsi="Arial" w:cs="Arial"/>
          <w:sz w:val="24"/>
        </w:rPr>
      </w:pPr>
      <w:r w:rsidRPr="0033086C">
        <w:rPr>
          <w:rFonts w:ascii="Arial" w:hAnsi="Arial" w:cs="Arial"/>
          <w:sz w:val="24"/>
        </w:rPr>
        <w:t>H</w:t>
      </w:r>
      <w:r w:rsidR="00AD2C67" w:rsidRPr="0033086C">
        <w:rPr>
          <w:rFonts w:ascii="Arial" w:hAnsi="Arial" w:cs="Arial"/>
          <w:sz w:val="24"/>
        </w:rPr>
        <w:t>ealthcare systems</w:t>
      </w:r>
      <w:r w:rsidRPr="0033086C">
        <w:rPr>
          <w:rFonts w:ascii="Arial" w:hAnsi="Arial" w:cs="Arial"/>
          <w:sz w:val="24"/>
        </w:rPr>
        <w:t xml:space="preserve"> around the world</w:t>
      </w:r>
    </w:p>
    <w:p w14:paraId="72B2A03D" w14:textId="3B85F53F" w:rsidR="007D5B70" w:rsidRDefault="0033086C" w:rsidP="004F2EFA">
      <w:pPr>
        <w:pStyle w:val="ListParagraph"/>
        <w:numPr>
          <w:ilvl w:val="1"/>
          <w:numId w:val="22"/>
        </w:numPr>
        <w:rPr>
          <w:rFonts w:ascii="Arial" w:hAnsi="Arial" w:cs="Arial"/>
          <w:sz w:val="24"/>
        </w:rPr>
      </w:pPr>
      <w:r w:rsidRPr="0033086C">
        <w:rPr>
          <w:rFonts w:ascii="Arial" w:hAnsi="Arial" w:cs="Arial"/>
          <w:sz w:val="24"/>
        </w:rPr>
        <w:t>Major global health challenges</w:t>
      </w:r>
    </w:p>
    <w:p w14:paraId="42CACBF9" w14:textId="77777777" w:rsidR="00F42022" w:rsidRPr="0033086C" w:rsidRDefault="00F42022" w:rsidP="00F42022">
      <w:pPr>
        <w:pStyle w:val="ListParagraph"/>
        <w:numPr>
          <w:ilvl w:val="1"/>
          <w:numId w:val="22"/>
        </w:numPr>
        <w:rPr>
          <w:rFonts w:ascii="Arial" w:hAnsi="Arial" w:cs="Arial"/>
          <w:sz w:val="24"/>
        </w:rPr>
      </w:pPr>
      <w:r w:rsidRPr="0033086C">
        <w:rPr>
          <w:rFonts w:ascii="Arial" w:hAnsi="Arial" w:cs="Arial"/>
          <w:sz w:val="24"/>
        </w:rPr>
        <w:t>Barriers to global participation in BME</w:t>
      </w:r>
    </w:p>
    <w:p w14:paraId="5C407C6C" w14:textId="4A6E4EAB" w:rsidR="00F42022" w:rsidRPr="0013481D" w:rsidRDefault="00F42022" w:rsidP="00F42022">
      <w:pPr>
        <w:pStyle w:val="ListParagraph"/>
        <w:numPr>
          <w:ilvl w:val="0"/>
          <w:numId w:val="22"/>
        </w:numPr>
        <w:rPr>
          <w:rFonts w:ascii="Arial" w:hAnsi="Arial" w:cs="Arial"/>
          <w:sz w:val="24"/>
        </w:rPr>
      </w:pPr>
      <w:r w:rsidRPr="0013481D">
        <w:rPr>
          <w:rFonts w:ascii="Arial" w:hAnsi="Arial" w:cs="Arial"/>
          <w:b/>
          <w:bCs/>
          <w:sz w:val="24"/>
        </w:rPr>
        <w:t xml:space="preserve">Unit </w:t>
      </w:r>
      <w:r>
        <w:rPr>
          <w:rFonts w:ascii="Arial" w:hAnsi="Arial" w:cs="Arial"/>
          <w:b/>
          <w:bCs/>
          <w:sz w:val="24"/>
        </w:rPr>
        <w:t>2</w:t>
      </w:r>
      <w:r w:rsidRPr="0013481D">
        <w:rPr>
          <w:rFonts w:ascii="Arial" w:hAnsi="Arial" w:cs="Arial"/>
          <w:b/>
          <w:bCs/>
          <w:sz w:val="24"/>
        </w:rPr>
        <w:t>: Biomedical Engineering Solutions to Global Health Problems</w:t>
      </w:r>
    </w:p>
    <w:p w14:paraId="30F218BF" w14:textId="77777777" w:rsidR="00F42022" w:rsidRDefault="00F42022" w:rsidP="00F42022">
      <w:pPr>
        <w:pStyle w:val="ListParagraph"/>
        <w:numPr>
          <w:ilvl w:val="1"/>
          <w:numId w:val="22"/>
        </w:numPr>
        <w:rPr>
          <w:rFonts w:ascii="Arial" w:hAnsi="Arial" w:cs="Arial"/>
          <w:sz w:val="24"/>
        </w:rPr>
      </w:pPr>
      <w:r>
        <w:rPr>
          <w:rFonts w:ascii="Arial" w:hAnsi="Arial" w:cs="Arial"/>
          <w:sz w:val="24"/>
        </w:rPr>
        <w:t>Biomaterials, Tissue &amp; Cellular Engineering</w:t>
      </w:r>
    </w:p>
    <w:p w14:paraId="52AC253D" w14:textId="77777777" w:rsidR="00F42022" w:rsidRDefault="00F42022" w:rsidP="00F42022">
      <w:pPr>
        <w:pStyle w:val="ListParagraph"/>
        <w:numPr>
          <w:ilvl w:val="1"/>
          <w:numId w:val="22"/>
        </w:numPr>
        <w:rPr>
          <w:rFonts w:ascii="Arial" w:hAnsi="Arial" w:cs="Arial"/>
          <w:sz w:val="24"/>
        </w:rPr>
      </w:pPr>
      <w:r>
        <w:rPr>
          <w:rFonts w:ascii="Arial" w:hAnsi="Arial" w:cs="Arial"/>
          <w:sz w:val="24"/>
        </w:rPr>
        <w:t>Biomechanics &amp; Bionics</w:t>
      </w:r>
    </w:p>
    <w:p w14:paraId="311D646F" w14:textId="77777777" w:rsidR="00F42022" w:rsidRPr="005D14AF" w:rsidRDefault="00F42022" w:rsidP="00F42022">
      <w:pPr>
        <w:pStyle w:val="ListParagraph"/>
        <w:numPr>
          <w:ilvl w:val="1"/>
          <w:numId w:val="22"/>
        </w:numPr>
        <w:rPr>
          <w:rFonts w:ascii="Arial" w:hAnsi="Arial" w:cs="Arial"/>
          <w:sz w:val="24"/>
        </w:rPr>
      </w:pPr>
      <w:r w:rsidRPr="005D14AF">
        <w:rPr>
          <w:rFonts w:ascii="Arial" w:hAnsi="Arial" w:cs="Arial"/>
          <w:sz w:val="24"/>
        </w:rPr>
        <w:t>Biomedical Imaging &amp; Instrumentation</w:t>
      </w:r>
    </w:p>
    <w:p w14:paraId="4FA2D6E8" w14:textId="77777777" w:rsidR="00F42022" w:rsidRDefault="00F42022" w:rsidP="00F42022">
      <w:pPr>
        <w:pStyle w:val="ListParagraph"/>
        <w:numPr>
          <w:ilvl w:val="1"/>
          <w:numId w:val="22"/>
        </w:numPr>
        <w:rPr>
          <w:rFonts w:ascii="Arial" w:hAnsi="Arial" w:cs="Arial"/>
          <w:sz w:val="24"/>
        </w:rPr>
      </w:pPr>
      <w:r>
        <w:rPr>
          <w:rFonts w:ascii="Arial" w:hAnsi="Arial" w:cs="Arial"/>
          <w:sz w:val="24"/>
        </w:rPr>
        <w:t>Modeling &amp; Biomedical Data Science</w:t>
      </w:r>
    </w:p>
    <w:p w14:paraId="351B614B" w14:textId="77777777" w:rsidR="00F42022" w:rsidRPr="0013481D" w:rsidRDefault="00F42022" w:rsidP="00F42022">
      <w:pPr>
        <w:pStyle w:val="ListParagraph"/>
        <w:numPr>
          <w:ilvl w:val="1"/>
          <w:numId w:val="22"/>
        </w:numPr>
        <w:rPr>
          <w:rFonts w:ascii="Arial" w:hAnsi="Arial" w:cs="Arial"/>
          <w:sz w:val="24"/>
        </w:rPr>
      </w:pPr>
      <w:r>
        <w:rPr>
          <w:rFonts w:ascii="Arial" w:hAnsi="Arial" w:cs="Arial"/>
          <w:sz w:val="24"/>
        </w:rPr>
        <w:t>Neural Engineering</w:t>
      </w:r>
    </w:p>
    <w:p w14:paraId="6B1168B3" w14:textId="42750978" w:rsidR="00A73836" w:rsidRPr="0013481D" w:rsidRDefault="00A73836" w:rsidP="00A73836">
      <w:pPr>
        <w:pStyle w:val="ListParagraph"/>
        <w:numPr>
          <w:ilvl w:val="0"/>
          <w:numId w:val="22"/>
        </w:numPr>
        <w:rPr>
          <w:rFonts w:ascii="Arial" w:hAnsi="Arial" w:cs="Arial"/>
          <w:sz w:val="24"/>
        </w:rPr>
      </w:pPr>
      <w:r w:rsidRPr="0013481D">
        <w:rPr>
          <w:rFonts w:ascii="Arial" w:hAnsi="Arial" w:cs="Arial"/>
          <w:b/>
          <w:bCs/>
          <w:sz w:val="24"/>
        </w:rPr>
        <w:t xml:space="preserve">Unit </w:t>
      </w:r>
      <w:r w:rsidR="00F42022">
        <w:rPr>
          <w:rFonts w:ascii="Arial" w:hAnsi="Arial" w:cs="Arial"/>
          <w:b/>
          <w:bCs/>
          <w:sz w:val="24"/>
        </w:rPr>
        <w:t>3</w:t>
      </w:r>
      <w:r w:rsidRPr="0013481D">
        <w:rPr>
          <w:rFonts w:ascii="Arial" w:hAnsi="Arial" w:cs="Arial"/>
          <w:b/>
          <w:bCs/>
          <w:sz w:val="24"/>
        </w:rPr>
        <w:t>: Ethical and Implementation Challenges</w:t>
      </w:r>
    </w:p>
    <w:p w14:paraId="0CF0C233" w14:textId="77777777" w:rsidR="00A565C4" w:rsidRPr="0013481D" w:rsidRDefault="00A565C4" w:rsidP="00A565C4">
      <w:pPr>
        <w:pStyle w:val="ListParagraph"/>
        <w:numPr>
          <w:ilvl w:val="1"/>
          <w:numId w:val="22"/>
        </w:numPr>
        <w:rPr>
          <w:rFonts w:ascii="Arial" w:hAnsi="Arial" w:cs="Arial"/>
          <w:sz w:val="24"/>
        </w:rPr>
      </w:pPr>
      <w:r w:rsidRPr="0013481D">
        <w:rPr>
          <w:rFonts w:ascii="Arial" w:hAnsi="Arial" w:cs="Arial"/>
          <w:sz w:val="24"/>
        </w:rPr>
        <w:t xml:space="preserve">Logistical, </w:t>
      </w:r>
      <w:r>
        <w:rPr>
          <w:rFonts w:ascii="Arial" w:hAnsi="Arial" w:cs="Arial"/>
          <w:sz w:val="24"/>
        </w:rPr>
        <w:t xml:space="preserve">regulatory, </w:t>
      </w:r>
      <w:r w:rsidRPr="0013481D">
        <w:rPr>
          <w:rFonts w:ascii="Arial" w:hAnsi="Arial" w:cs="Arial"/>
          <w:sz w:val="24"/>
        </w:rPr>
        <w:t>cultural, and financial challenges</w:t>
      </w:r>
    </w:p>
    <w:p w14:paraId="15EA8AF9" w14:textId="1A13799F" w:rsidR="00A73836" w:rsidRDefault="00A73836" w:rsidP="00A73836">
      <w:pPr>
        <w:pStyle w:val="ListParagraph"/>
        <w:numPr>
          <w:ilvl w:val="1"/>
          <w:numId w:val="22"/>
        </w:numPr>
        <w:rPr>
          <w:rFonts w:ascii="Arial" w:hAnsi="Arial" w:cs="Arial"/>
          <w:sz w:val="24"/>
        </w:rPr>
      </w:pPr>
      <w:r>
        <w:rPr>
          <w:rFonts w:ascii="Arial" w:hAnsi="Arial" w:cs="Arial"/>
          <w:sz w:val="24"/>
        </w:rPr>
        <w:t>Intercultural communication</w:t>
      </w:r>
    </w:p>
    <w:p w14:paraId="61E2342B" w14:textId="77777777" w:rsidR="00A73836" w:rsidRPr="0013481D" w:rsidRDefault="00A73836" w:rsidP="00A73836">
      <w:pPr>
        <w:pStyle w:val="ListParagraph"/>
        <w:numPr>
          <w:ilvl w:val="1"/>
          <w:numId w:val="22"/>
        </w:numPr>
        <w:rPr>
          <w:rFonts w:ascii="Arial" w:hAnsi="Arial" w:cs="Arial"/>
          <w:sz w:val="24"/>
        </w:rPr>
      </w:pPr>
      <w:r w:rsidRPr="0013481D">
        <w:rPr>
          <w:rFonts w:ascii="Arial" w:hAnsi="Arial" w:cs="Arial"/>
          <w:sz w:val="24"/>
        </w:rPr>
        <w:t>Ethics and human rights</w:t>
      </w:r>
    </w:p>
    <w:p w14:paraId="76F95FC0" w14:textId="77777777" w:rsidR="00A73836" w:rsidRPr="0013481D" w:rsidRDefault="00A73836" w:rsidP="00A73836">
      <w:pPr>
        <w:pStyle w:val="ListParagraph"/>
        <w:numPr>
          <w:ilvl w:val="1"/>
          <w:numId w:val="22"/>
        </w:numPr>
        <w:rPr>
          <w:rFonts w:ascii="Arial" w:hAnsi="Arial" w:cs="Arial"/>
          <w:sz w:val="24"/>
        </w:rPr>
      </w:pPr>
      <w:r>
        <w:rPr>
          <w:rFonts w:ascii="Arial" w:hAnsi="Arial" w:cs="Arial"/>
          <w:sz w:val="24"/>
        </w:rPr>
        <w:t>Equitable partnerships</w:t>
      </w:r>
    </w:p>
    <w:p w14:paraId="0D211BB5" w14:textId="4CF1A1F7" w:rsidR="00D2316F" w:rsidRDefault="00D2316F" w:rsidP="00D2316F">
      <w:pPr>
        <w:rPr>
          <w:rFonts w:ascii="Arial" w:hAnsi="Arial" w:cs="Arial"/>
        </w:rPr>
      </w:pPr>
    </w:p>
    <w:p w14:paraId="65C920F0" w14:textId="77777777" w:rsidR="00F22BF6" w:rsidRPr="00A70956" w:rsidRDefault="00F22BF6" w:rsidP="00F22BF6">
      <w:pPr>
        <w:rPr>
          <w:rFonts w:ascii="Arial" w:hAnsi="Arial" w:cs="Arial"/>
          <w:b/>
          <w:sz w:val="26"/>
          <w:szCs w:val="26"/>
        </w:rPr>
      </w:pPr>
      <w:r w:rsidRPr="00A70956">
        <w:rPr>
          <w:rFonts w:ascii="Arial" w:hAnsi="Arial" w:cs="Arial"/>
          <w:b/>
          <w:sz w:val="26"/>
          <w:szCs w:val="26"/>
        </w:rPr>
        <w:t>Evaluation of Grades</w:t>
      </w:r>
    </w:p>
    <w:tbl>
      <w:tblPr>
        <w:tblStyle w:val="TableGrid"/>
        <w:tblW w:w="0" w:type="auto"/>
        <w:tblLook w:val="04A0" w:firstRow="1" w:lastRow="0" w:firstColumn="1" w:lastColumn="0" w:noHBand="0" w:noVBand="1"/>
      </w:tblPr>
      <w:tblGrid>
        <w:gridCol w:w="3595"/>
        <w:gridCol w:w="1769"/>
      </w:tblGrid>
      <w:tr w:rsidR="00F22BF6" w:rsidRPr="00AD5ACA" w14:paraId="0F1873FA" w14:textId="77777777" w:rsidTr="00877049">
        <w:trPr>
          <w:trHeight w:val="484"/>
        </w:trPr>
        <w:tc>
          <w:tcPr>
            <w:tcW w:w="3595" w:type="dxa"/>
          </w:tcPr>
          <w:p w14:paraId="700185DB" w14:textId="77777777" w:rsidR="00F22BF6" w:rsidRPr="00AD5ACA" w:rsidRDefault="00F22BF6" w:rsidP="00877049">
            <w:pPr>
              <w:rPr>
                <w:rFonts w:ascii="Arial" w:hAnsi="Arial" w:cs="Arial"/>
                <w:b/>
              </w:rPr>
            </w:pPr>
            <w:r w:rsidRPr="00AD5ACA">
              <w:rPr>
                <w:rFonts w:ascii="Arial" w:hAnsi="Arial" w:cs="Arial"/>
                <w:b/>
              </w:rPr>
              <w:t>Assignment</w:t>
            </w:r>
          </w:p>
        </w:tc>
        <w:tc>
          <w:tcPr>
            <w:tcW w:w="1769" w:type="dxa"/>
          </w:tcPr>
          <w:p w14:paraId="05790744" w14:textId="77777777" w:rsidR="00F22BF6" w:rsidRPr="00AD5ACA" w:rsidRDefault="00F22BF6" w:rsidP="00877049">
            <w:pPr>
              <w:jc w:val="center"/>
              <w:rPr>
                <w:rFonts w:ascii="Arial" w:hAnsi="Arial" w:cs="Arial"/>
                <w:b/>
              </w:rPr>
            </w:pPr>
            <w:r w:rsidRPr="00AD5ACA">
              <w:rPr>
                <w:rFonts w:ascii="Arial" w:hAnsi="Arial" w:cs="Arial"/>
                <w:b/>
              </w:rPr>
              <w:t>Percentage of Final Grade</w:t>
            </w:r>
          </w:p>
        </w:tc>
      </w:tr>
      <w:tr w:rsidR="00F22BF6" w:rsidRPr="00AD5ACA" w14:paraId="56816479" w14:textId="77777777" w:rsidTr="00877049">
        <w:trPr>
          <w:trHeight w:val="248"/>
        </w:trPr>
        <w:tc>
          <w:tcPr>
            <w:tcW w:w="3595" w:type="dxa"/>
          </w:tcPr>
          <w:p w14:paraId="3826011B" w14:textId="77777777" w:rsidR="00F22BF6" w:rsidRPr="00620A7A" w:rsidRDefault="00F22BF6" w:rsidP="00877049">
            <w:pPr>
              <w:rPr>
                <w:rFonts w:ascii="Arial" w:hAnsi="Arial" w:cs="Arial"/>
                <w:color w:val="000000" w:themeColor="text1"/>
              </w:rPr>
            </w:pPr>
            <w:r w:rsidRPr="00620A7A">
              <w:rPr>
                <w:rFonts w:ascii="Arial" w:hAnsi="Arial" w:cs="Arial"/>
                <w:color w:val="000000" w:themeColor="text1"/>
              </w:rPr>
              <w:t>Pre-class content checks</w:t>
            </w:r>
          </w:p>
        </w:tc>
        <w:tc>
          <w:tcPr>
            <w:tcW w:w="1769" w:type="dxa"/>
          </w:tcPr>
          <w:p w14:paraId="250546FF" w14:textId="77777777" w:rsidR="00F22BF6" w:rsidRPr="00620A7A" w:rsidRDefault="00F22BF6" w:rsidP="00877049">
            <w:pPr>
              <w:jc w:val="center"/>
              <w:rPr>
                <w:rFonts w:ascii="Arial" w:hAnsi="Arial" w:cs="Arial"/>
                <w:color w:val="000000" w:themeColor="text1"/>
              </w:rPr>
            </w:pPr>
            <w:r w:rsidRPr="00620A7A">
              <w:rPr>
                <w:rFonts w:ascii="Arial" w:hAnsi="Arial" w:cs="Arial"/>
                <w:color w:val="000000" w:themeColor="text1"/>
              </w:rPr>
              <w:t>2</w:t>
            </w:r>
            <w:r>
              <w:rPr>
                <w:rFonts w:ascii="Arial" w:hAnsi="Arial" w:cs="Arial"/>
                <w:color w:val="000000" w:themeColor="text1"/>
              </w:rPr>
              <w:t>5</w:t>
            </w:r>
            <w:r w:rsidRPr="00620A7A">
              <w:rPr>
                <w:rFonts w:ascii="Arial" w:hAnsi="Arial" w:cs="Arial"/>
                <w:color w:val="000000" w:themeColor="text1"/>
              </w:rPr>
              <w:t>%</w:t>
            </w:r>
          </w:p>
        </w:tc>
      </w:tr>
      <w:tr w:rsidR="00F22BF6" w:rsidRPr="00AD5ACA" w14:paraId="2FA14DA0" w14:textId="77777777" w:rsidTr="00877049">
        <w:trPr>
          <w:trHeight w:val="234"/>
        </w:trPr>
        <w:tc>
          <w:tcPr>
            <w:tcW w:w="3595" w:type="dxa"/>
          </w:tcPr>
          <w:p w14:paraId="3CF86CDE" w14:textId="77777777" w:rsidR="00F22BF6" w:rsidRPr="00620A7A" w:rsidRDefault="00F22BF6" w:rsidP="00877049">
            <w:pPr>
              <w:rPr>
                <w:rFonts w:ascii="Arial" w:hAnsi="Arial" w:cs="Arial"/>
                <w:color w:val="000000" w:themeColor="text1"/>
              </w:rPr>
            </w:pPr>
            <w:r w:rsidRPr="00620A7A">
              <w:rPr>
                <w:rFonts w:ascii="Arial" w:hAnsi="Arial" w:cs="Arial"/>
                <w:color w:val="000000" w:themeColor="text1"/>
              </w:rPr>
              <w:t>Virtual exchange participation</w:t>
            </w:r>
          </w:p>
        </w:tc>
        <w:tc>
          <w:tcPr>
            <w:tcW w:w="1769" w:type="dxa"/>
          </w:tcPr>
          <w:p w14:paraId="2175649B" w14:textId="77777777" w:rsidR="00F22BF6" w:rsidRPr="00620A7A" w:rsidRDefault="00F22BF6" w:rsidP="00877049">
            <w:pPr>
              <w:jc w:val="center"/>
              <w:rPr>
                <w:rFonts w:ascii="Arial" w:hAnsi="Arial" w:cs="Arial"/>
                <w:color w:val="000000" w:themeColor="text1"/>
              </w:rPr>
            </w:pPr>
            <w:r w:rsidRPr="00620A7A">
              <w:rPr>
                <w:rFonts w:ascii="Arial" w:hAnsi="Arial" w:cs="Arial"/>
                <w:color w:val="000000" w:themeColor="text1"/>
              </w:rPr>
              <w:t>15%</w:t>
            </w:r>
          </w:p>
        </w:tc>
      </w:tr>
      <w:tr w:rsidR="00F22BF6" w:rsidRPr="00AD5ACA" w14:paraId="6D7D0C90" w14:textId="77777777" w:rsidTr="00877049">
        <w:trPr>
          <w:trHeight w:val="248"/>
        </w:trPr>
        <w:tc>
          <w:tcPr>
            <w:tcW w:w="3595" w:type="dxa"/>
          </w:tcPr>
          <w:p w14:paraId="5A2BB942" w14:textId="47F8D0AD" w:rsidR="00F22BF6" w:rsidRPr="00620A7A" w:rsidRDefault="00F22BF6" w:rsidP="00877049">
            <w:pPr>
              <w:rPr>
                <w:rFonts w:ascii="Arial" w:hAnsi="Arial" w:cs="Arial"/>
                <w:color w:val="000000" w:themeColor="text1"/>
              </w:rPr>
            </w:pPr>
            <w:r>
              <w:rPr>
                <w:rFonts w:ascii="Arial" w:hAnsi="Arial" w:cs="Arial"/>
                <w:color w:val="000000" w:themeColor="text1"/>
              </w:rPr>
              <w:t xml:space="preserve">Literature </w:t>
            </w:r>
            <w:r w:rsidR="0040596C">
              <w:rPr>
                <w:rFonts w:ascii="Arial" w:hAnsi="Arial" w:cs="Arial"/>
                <w:color w:val="000000" w:themeColor="text1"/>
              </w:rPr>
              <w:t>presentation</w:t>
            </w:r>
          </w:p>
        </w:tc>
        <w:tc>
          <w:tcPr>
            <w:tcW w:w="1769" w:type="dxa"/>
          </w:tcPr>
          <w:p w14:paraId="5A6EF36A" w14:textId="77332E56" w:rsidR="00F22BF6" w:rsidRPr="00620A7A" w:rsidRDefault="00F22BF6" w:rsidP="00877049">
            <w:pPr>
              <w:jc w:val="center"/>
              <w:rPr>
                <w:rFonts w:ascii="Arial" w:hAnsi="Arial" w:cs="Arial"/>
                <w:color w:val="000000" w:themeColor="text1"/>
              </w:rPr>
            </w:pPr>
            <w:r>
              <w:rPr>
                <w:rFonts w:ascii="Arial" w:hAnsi="Arial" w:cs="Arial"/>
                <w:color w:val="000000" w:themeColor="text1"/>
              </w:rPr>
              <w:t>10</w:t>
            </w:r>
            <w:r w:rsidRPr="00620A7A">
              <w:rPr>
                <w:rFonts w:ascii="Arial" w:hAnsi="Arial" w:cs="Arial"/>
                <w:color w:val="000000" w:themeColor="text1"/>
              </w:rPr>
              <w:t>%</w:t>
            </w:r>
          </w:p>
        </w:tc>
      </w:tr>
      <w:tr w:rsidR="00F22BF6" w:rsidRPr="00AD5ACA" w14:paraId="45E32682" w14:textId="77777777" w:rsidTr="00877049">
        <w:trPr>
          <w:trHeight w:val="234"/>
        </w:trPr>
        <w:tc>
          <w:tcPr>
            <w:tcW w:w="3595" w:type="dxa"/>
          </w:tcPr>
          <w:p w14:paraId="5CED9D81" w14:textId="77777777" w:rsidR="00F22BF6" w:rsidRPr="00620A7A" w:rsidRDefault="00F22BF6" w:rsidP="00877049">
            <w:pPr>
              <w:rPr>
                <w:rFonts w:ascii="Arial" w:hAnsi="Arial" w:cs="Arial"/>
                <w:color w:val="000000" w:themeColor="text1"/>
              </w:rPr>
            </w:pPr>
            <w:r w:rsidRPr="00620A7A">
              <w:rPr>
                <w:rFonts w:ascii="Arial" w:hAnsi="Arial" w:cs="Arial"/>
                <w:color w:val="000000" w:themeColor="text1"/>
              </w:rPr>
              <w:t>Assignments</w:t>
            </w:r>
          </w:p>
        </w:tc>
        <w:tc>
          <w:tcPr>
            <w:tcW w:w="1769" w:type="dxa"/>
          </w:tcPr>
          <w:p w14:paraId="22C049FD" w14:textId="77777777" w:rsidR="00F22BF6" w:rsidRPr="00620A7A" w:rsidRDefault="00F22BF6" w:rsidP="00877049">
            <w:pPr>
              <w:jc w:val="center"/>
              <w:rPr>
                <w:rFonts w:ascii="Arial" w:hAnsi="Arial" w:cs="Arial"/>
                <w:color w:val="000000" w:themeColor="text1"/>
              </w:rPr>
            </w:pPr>
            <w:r>
              <w:rPr>
                <w:rFonts w:ascii="Arial" w:hAnsi="Arial" w:cs="Arial"/>
                <w:color w:val="000000" w:themeColor="text1"/>
              </w:rPr>
              <w:t>30</w:t>
            </w:r>
            <w:r w:rsidRPr="00620A7A">
              <w:rPr>
                <w:rFonts w:ascii="Arial" w:hAnsi="Arial" w:cs="Arial"/>
                <w:color w:val="000000" w:themeColor="text1"/>
              </w:rPr>
              <w:t>%</w:t>
            </w:r>
          </w:p>
        </w:tc>
      </w:tr>
      <w:tr w:rsidR="00F22BF6" w:rsidRPr="00AD5ACA" w14:paraId="57787AAF" w14:textId="77777777" w:rsidTr="00877049">
        <w:trPr>
          <w:trHeight w:val="248"/>
        </w:trPr>
        <w:tc>
          <w:tcPr>
            <w:tcW w:w="3595" w:type="dxa"/>
          </w:tcPr>
          <w:p w14:paraId="36491A86" w14:textId="77777777" w:rsidR="00F22BF6" w:rsidRPr="00620A7A" w:rsidRDefault="00F22BF6" w:rsidP="00877049">
            <w:pPr>
              <w:rPr>
                <w:rFonts w:ascii="Arial" w:hAnsi="Arial" w:cs="Arial"/>
                <w:color w:val="000000" w:themeColor="text1"/>
              </w:rPr>
            </w:pPr>
            <w:r w:rsidRPr="00620A7A">
              <w:rPr>
                <w:rFonts w:ascii="Arial" w:hAnsi="Arial" w:cs="Arial"/>
                <w:color w:val="000000" w:themeColor="text1"/>
              </w:rPr>
              <w:t>Final Project</w:t>
            </w:r>
          </w:p>
        </w:tc>
        <w:tc>
          <w:tcPr>
            <w:tcW w:w="1769" w:type="dxa"/>
          </w:tcPr>
          <w:p w14:paraId="2D8B6398" w14:textId="77777777" w:rsidR="00F22BF6" w:rsidRPr="00620A7A" w:rsidRDefault="00F22BF6" w:rsidP="00877049">
            <w:pPr>
              <w:jc w:val="center"/>
              <w:rPr>
                <w:rFonts w:ascii="Arial" w:hAnsi="Arial" w:cs="Arial"/>
                <w:color w:val="000000" w:themeColor="text1"/>
              </w:rPr>
            </w:pPr>
            <w:r w:rsidRPr="00620A7A">
              <w:rPr>
                <w:rFonts w:ascii="Arial" w:hAnsi="Arial" w:cs="Arial"/>
                <w:color w:val="000000" w:themeColor="text1"/>
              </w:rPr>
              <w:t>2</w:t>
            </w:r>
            <w:r>
              <w:rPr>
                <w:rFonts w:ascii="Arial" w:hAnsi="Arial" w:cs="Arial"/>
                <w:color w:val="000000" w:themeColor="text1"/>
              </w:rPr>
              <w:t>0</w:t>
            </w:r>
            <w:r w:rsidRPr="00620A7A">
              <w:rPr>
                <w:rFonts w:ascii="Arial" w:hAnsi="Arial" w:cs="Arial"/>
                <w:color w:val="000000" w:themeColor="text1"/>
              </w:rPr>
              <w:t>%</w:t>
            </w:r>
          </w:p>
        </w:tc>
      </w:tr>
      <w:tr w:rsidR="00F22BF6" w:rsidRPr="00AD5ACA" w14:paraId="3DD61C69" w14:textId="77777777" w:rsidTr="00877049">
        <w:trPr>
          <w:trHeight w:val="224"/>
        </w:trPr>
        <w:tc>
          <w:tcPr>
            <w:tcW w:w="3595" w:type="dxa"/>
          </w:tcPr>
          <w:p w14:paraId="44077BD1" w14:textId="77777777" w:rsidR="00F22BF6" w:rsidRPr="000C3432" w:rsidRDefault="00F22BF6" w:rsidP="00877049">
            <w:pPr>
              <w:rPr>
                <w:rFonts w:ascii="Arial" w:hAnsi="Arial" w:cs="Arial"/>
                <w:color w:val="000000" w:themeColor="text1"/>
              </w:rPr>
            </w:pPr>
          </w:p>
        </w:tc>
        <w:tc>
          <w:tcPr>
            <w:tcW w:w="1769" w:type="dxa"/>
          </w:tcPr>
          <w:p w14:paraId="6E25DE82" w14:textId="77777777" w:rsidR="00F22BF6" w:rsidRPr="00A83BDF" w:rsidRDefault="00F22BF6" w:rsidP="00877049">
            <w:pPr>
              <w:jc w:val="center"/>
              <w:rPr>
                <w:rFonts w:ascii="Arial" w:hAnsi="Arial" w:cs="Arial"/>
                <w:b/>
                <w:bCs/>
                <w:color w:val="000000" w:themeColor="text1"/>
              </w:rPr>
            </w:pPr>
            <w:r w:rsidRPr="00A83BDF">
              <w:rPr>
                <w:rFonts w:ascii="Arial" w:hAnsi="Arial" w:cs="Arial"/>
                <w:b/>
                <w:bCs/>
                <w:color w:val="000000" w:themeColor="text1"/>
              </w:rPr>
              <w:t>100%</w:t>
            </w:r>
          </w:p>
        </w:tc>
      </w:tr>
    </w:tbl>
    <w:p w14:paraId="5A0CB34C" w14:textId="77777777" w:rsidR="00F22BF6" w:rsidRDefault="00F22BF6" w:rsidP="00F22BF6">
      <w:pPr>
        <w:rPr>
          <w:rFonts w:ascii="Arial" w:hAnsi="Arial" w:cs="Arial"/>
          <w:b/>
        </w:rPr>
      </w:pPr>
    </w:p>
    <w:p w14:paraId="34474B91" w14:textId="77777777" w:rsidR="00F22BF6" w:rsidRPr="000C3432" w:rsidRDefault="00F22BF6" w:rsidP="00F22BF6">
      <w:pPr>
        <w:rPr>
          <w:rFonts w:ascii="Arial" w:hAnsi="Arial" w:cs="Arial"/>
          <w:b/>
          <w:sz w:val="26"/>
          <w:szCs w:val="26"/>
        </w:rPr>
      </w:pPr>
      <w:r w:rsidRPr="000C3432">
        <w:rPr>
          <w:rFonts w:ascii="Arial" w:hAnsi="Arial" w:cs="Arial"/>
          <w:b/>
          <w:sz w:val="26"/>
          <w:szCs w:val="26"/>
        </w:rPr>
        <w:t>Grading Policy</w:t>
      </w:r>
    </w:p>
    <w:tbl>
      <w:tblPr>
        <w:tblStyle w:val="TableGrid"/>
        <w:tblW w:w="0" w:type="auto"/>
        <w:tblLook w:val="04A0" w:firstRow="1" w:lastRow="0" w:firstColumn="1" w:lastColumn="0" w:noHBand="0" w:noVBand="1"/>
      </w:tblPr>
      <w:tblGrid>
        <w:gridCol w:w="1165"/>
        <w:gridCol w:w="772"/>
        <w:gridCol w:w="773"/>
        <w:gridCol w:w="772"/>
        <w:gridCol w:w="773"/>
        <w:gridCol w:w="772"/>
        <w:gridCol w:w="773"/>
        <w:gridCol w:w="772"/>
        <w:gridCol w:w="773"/>
        <w:gridCol w:w="772"/>
        <w:gridCol w:w="773"/>
        <w:gridCol w:w="772"/>
        <w:gridCol w:w="773"/>
      </w:tblGrid>
      <w:tr w:rsidR="00F22BF6" w:rsidRPr="00A83BDF" w14:paraId="040B8840" w14:textId="77777777" w:rsidTr="00877049">
        <w:tc>
          <w:tcPr>
            <w:tcW w:w="1165" w:type="dxa"/>
          </w:tcPr>
          <w:p w14:paraId="2E2AD52A" w14:textId="77777777" w:rsidR="00F22BF6" w:rsidRPr="00A83BDF" w:rsidRDefault="00F22BF6" w:rsidP="00877049">
            <w:pPr>
              <w:rPr>
                <w:rFonts w:ascii="Arial" w:hAnsi="Arial" w:cs="Arial"/>
                <w:b/>
                <w:bCs/>
                <w:color w:val="000000" w:themeColor="text1"/>
                <w:sz w:val="22"/>
                <w:szCs w:val="22"/>
              </w:rPr>
            </w:pPr>
            <w:r w:rsidRPr="00A83BDF">
              <w:rPr>
                <w:rFonts w:ascii="Arial" w:hAnsi="Arial" w:cs="Arial"/>
                <w:b/>
                <w:bCs/>
                <w:color w:val="000000" w:themeColor="text1"/>
                <w:sz w:val="22"/>
                <w:szCs w:val="22"/>
              </w:rPr>
              <w:t>Grade</w:t>
            </w:r>
          </w:p>
        </w:tc>
        <w:tc>
          <w:tcPr>
            <w:tcW w:w="772" w:type="dxa"/>
          </w:tcPr>
          <w:p w14:paraId="3C407DC8"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A</w:t>
            </w:r>
          </w:p>
        </w:tc>
        <w:tc>
          <w:tcPr>
            <w:tcW w:w="773" w:type="dxa"/>
          </w:tcPr>
          <w:p w14:paraId="11262D1D"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A-</w:t>
            </w:r>
          </w:p>
        </w:tc>
        <w:tc>
          <w:tcPr>
            <w:tcW w:w="772" w:type="dxa"/>
          </w:tcPr>
          <w:p w14:paraId="009D61A5"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B+</w:t>
            </w:r>
          </w:p>
        </w:tc>
        <w:tc>
          <w:tcPr>
            <w:tcW w:w="773" w:type="dxa"/>
          </w:tcPr>
          <w:p w14:paraId="30B79B95"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B</w:t>
            </w:r>
          </w:p>
        </w:tc>
        <w:tc>
          <w:tcPr>
            <w:tcW w:w="772" w:type="dxa"/>
          </w:tcPr>
          <w:p w14:paraId="0ED87627"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B-</w:t>
            </w:r>
          </w:p>
        </w:tc>
        <w:tc>
          <w:tcPr>
            <w:tcW w:w="773" w:type="dxa"/>
          </w:tcPr>
          <w:p w14:paraId="21397F0A"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C+</w:t>
            </w:r>
          </w:p>
        </w:tc>
        <w:tc>
          <w:tcPr>
            <w:tcW w:w="772" w:type="dxa"/>
          </w:tcPr>
          <w:p w14:paraId="35CB5BB1"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C</w:t>
            </w:r>
          </w:p>
        </w:tc>
        <w:tc>
          <w:tcPr>
            <w:tcW w:w="773" w:type="dxa"/>
          </w:tcPr>
          <w:p w14:paraId="55896835"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C-</w:t>
            </w:r>
          </w:p>
        </w:tc>
        <w:tc>
          <w:tcPr>
            <w:tcW w:w="772" w:type="dxa"/>
          </w:tcPr>
          <w:p w14:paraId="136FA5C1"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D+</w:t>
            </w:r>
          </w:p>
        </w:tc>
        <w:tc>
          <w:tcPr>
            <w:tcW w:w="773" w:type="dxa"/>
          </w:tcPr>
          <w:p w14:paraId="3D369130"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D</w:t>
            </w:r>
          </w:p>
        </w:tc>
        <w:tc>
          <w:tcPr>
            <w:tcW w:w="772" w:type="dxa"/>
          </w:tcPr>
          <w:p w14:paraId="716CC17D"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D-</w:t>
            </w:r>
          </w:p>
        </w:tc>
        <w:tc>
          <w:tcPr>
            <w:tcW w:w="773" w:type="dxa"/>
          </w:tcPr>
          <w:p w14:paraId="7447DD8E" w14:textId="77777777" w:rsidR="00F22BF6" w:rsidRPr="00A83BDF" w:rsidRDefault="00F22BF6" w:rsidP="00877049">
            <w:pPr>
              <w:jc w:val="center"/>
              <w:rPr>
                <w:rFonts w:ascii="Arial" w:hAnsi="Arial" w:cs="Arial"/>
                <w:b/>
                <w:bCs/>
                <w:color w:val="000000" w:themeColor="text1"/>
                <w:sz w:val="22"/>
                <w:szCs w:val="22"/>
              </w:rPr>
            </w:pPr>
            <w:r>
              <w:rPr>
                <w:rFonts w:ascii="Arial" w:hAnsi="Arial" w:cs="Arial"/>
                <w:b/>
                <w:bCs/>
                <w:color w:val="000000" w:themeColor="text1"/>
                <w:sz w:val="22"/>
                <w:szCs w:val="22"/>
              </w:rPr>
              <w:t>E</w:t>
            </w:r>
          </w:p>
        </w:tc>
      </w:tr>
      <w:tr w:rsidR="00F22BF6" w:rsidRPr="00A83BDF" w14:paraId="1B3E1BC9" w14:textId="77777777" w:rsidTr="00877049">
        <w:tc>
          <w:tcPr>
            <w:tcW w:w="1165" w:type="dxa"/>
          </w:tcPr>
          <w:p w14:paraId="4976B5DF" w14:textId="77777777" w:rsidR="00F22BF6" w:rsidRPr="00A83BDF" w:rsidRDefault="00F22BF6" w:rsidP="00877049">
            <w:pPr>
              <w:rPr>
                <w:rFonts w:ascii="Arial" w:hAnsi="Arial" w:cs="Arial"/>
                <w:b/>
                <w:bCs/>
                <w:color w:val="000000" w:themeColor="text1"/>
                <w:sz w:val="22"/>
                <w:szCs w:val="22"/>
              </w:rPr>
            </w:pPr>
            <w:r w:rsidRPr="00A83BDF">
              <w:rPr>
                <w:rFonts w:ascii="Arial" w:hAnsi="Arial" w:cs="Arial"/>
                <w:b/>
                <w:bCs/>
                <w:color w:val="000000" w:themeColor="text1"/>
                <w:sz w:val="22"/>
                <w:szCs w:val="22"/>
              </w:rPr>
              <w:t>Percent</w:t>
            </w:r>
          </w:p>
        </w:tc>
        <w:tc>
          <w:tcPr>
            <w:tcW w:w="772" w:type="dxa"/>
          </w:tcPr>
          <w:p w14:paraId="6A2C15CF"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93.4-100</w:t>
            </w:r>
          </w:p>
        </w:tc>
        <w:tc>
          <w:tcPr>
            <w:tcW w:w="773" w:type="dxa"/>
          </w:tcPr>
          <w:p w14:paraId="384D9252"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90.0- 93.3</w:t>
            </w:r>
          </w:p>
        </w:tc>
        <w:tc>
          <w:tcPr>
            <w:tcW w:w="772" w:type="dxa"/>
          </w:tcPr>
          <w:p w14:paraId="12F331C1"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86.7-89.9</w:t>
            </w:r>
          </w:p>
        </w:tc>
        <w:tc>
          <w:tcPr>
            <w:tcW w:w="773" w:type="dxa"/>
          </w:tcPr>
          <w:p w14:paraId="16C8640D"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83.4-86.6</w:t>
            </w:r>
          </w:p>
        </w:tc>
        <w:tc>
          <w:tcPr>
            <w:tcW w:w="772" w:type="dxa"/>
          </w:tcPr>
          <w:p w14:paraId="20B2FD46"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80.0-83.3</w:t>
            </w:r>
          </w:p>
        </w:tc>
        <w:tc>
          <w:tcPr>
            <w:tcW w:w="773" w:type="dxa"/>
          </w:tcPr>
          <w:p w14:paraId="0DAB22E6"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76.7-79.9</w:t>
            </w:r>
          </w:p>
        </w:tc>
        <w:tc>
          <w:tcPr>
            <w:tcW w:w="772" w:type="dxa"/>
          </w:tcPr>
          <w:p w14:paraId="79669B6E"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73.4-76.6</w:t>
            </w:r>
          </w:p>
        </w:tc>
        <w:tc>
          <w:tcPr>
            <w:tcW w:w="773" w:type="dxa"/>
          </w:tcPr>
          <w:p w14:paraId="7065CEE8"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70.0-73.3</w:t>
            </w:r>
          </w:p>
        </w:tc>
        <w:tc>
          <w:tcPr>
            <w:tcW w:w="772" w:type="dxa"/>
          </w:tcPr>
          <w:p w14:paraId="0CBF958B"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66.7-69.9</w:t>
            </w:r>
          </w:p>
        </w:tc>
        <w:tc>
          <w:tcPr>
            <w:tcW w:w="773" w:type="dxa"/>
          </w:tcPr>
          <w:p w14:paraId="2CD8A155"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63.4-66.6</w:t>
            </w:r>
          </w:p>
        </w:tc>
        <w:tc>
          <w:tcPr>
            <w:tcW w:w="772" w:type="dxa"/>
          </w:tcPr>
          <w:p w14:paraId="0DB1F753"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60.0-63.3</w:t>
            </w:r>
          </w:p>
        </w:tc>
        <w:tc>
          <w:tcPr>
            <w:tcW w:w="773" w:type="dxa"/>
          </w:tcPr>
          <w:p w14:paraId="7F69DC87"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0-59.9</w:t>
            </w:r>
          </w:p>
        </w:tc>
      </w:tr>
      <w:tr w:rsidR="00F22BF6" w:rsidRPr="00A83BDF" w14:paraId="01EEB7D2" w14:textId="77777777" w:rsidTr="00877049">
        <w:tc>
          <w:tcPr>
            <w:tcW w:w="1165" w:type="dxa"/>
          </w:tcPr>
          <w:p w14:paraId="38BCA159" w14:textId="77777777" w:rsidR="00F22BF6" w:rsidRPr="00A83BDF" w:rsidRDefault="00F22BF6" w:rsidP="00877049">
            <w:pPr>
              <w:rPr>
                <w:rFonts w:ascii="Arial" w:hAnsi="Arial" w:cs="Arial"/>
                <w:b/>
                <w:bCs/>
                <w:color w:val="000000" w:themeColor="text1"/>
                <w:sz w:val="22"/>
                <w:szCs w:val="22"/>
              </w:rPr>
            </w:pPr>
            <w:r>
              <w:rPr>
                <w:rFonts w:ascii="Arial" w:hAnsi="Arial" w:cs="Arial"/>
                <w:b/>
                <w:bCs/>
                <w:color w:val="000000" w:themeColor="text1"/>
                <w:sz w:val="22"/>
                <w:szCs w:val="22"/>
              </w:rPr>
              <w:t>Grade Points</w:t>
            </w:r>
          </w:p>
        </w:tc>
        <w:tc>
          <w:tcPr>
            <w:tcW w:w="772" w:type="dxa"/>
            <w:vAlign w:val="center"/>
          </w:tcPr>
          <w:p w14:paraId="37869711"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4.00</w:t>
            </w:r>
          </w:p>
        </w:tc>
        <w:tc>
          <w:tcPr>
            <w:tcW w:w="773" w:type="dxa"/>
            <w:vAlign w:val="center"/>
          </w:tcPr>
          <w:p w14:paraId="415E48CF"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3.67</w:t>
            </w:r>
          </w:p>
        </w:tc>
        <w:tc>
          <w:tcPr>
            <w:tcW w:w="772" w:type="dxa"/>
            <w:vAlign w:val="center"/>
          </w:tcPr>
          <w:p w14:paraId="591BFAAD"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3.33</w:t>
            </w:r>
          </w:p>
        </w:tc>
        <w:tc>
          <w:tcPr>
            <w:tcW w:w="773" w:type="dxa"/>
            <w:vAlign w:val="center"/>
          </w:tcPr>
          <w:p w14:paraId="216C91A5"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3.00</w:t>
            </w:r>
          </w:p>
        </w:tc>
        <w:tc>
          <w:tcPr>
            <w:tcW w:w="772" w:type="dxa"/>
            <w:vAlign w:val="center"/>
          </w:tcPr>
          <w:p w14:paraId="5D1C35C4"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2.67</w:t>
            </w:r>
          </w:p>
        </w:tc>
        <w:tc>
          <w:tcPr>
            <w:tcW w:w="773" w:type="dxa"/>
            <w:vAlign w:val="center"/>
          </w:tcPr>
          <w:p w14:paraId="1E477D57"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2.33</w:t>
            </w:r>
          </w:p>
        </w:tc>
        <w:tc>
          <w:tcPr>
            <w:tcW w:w="772" w:type="dxa"/>
            <w:vAlign w:val="center"/>
          </w:tcPr>
          <w:p w14:paraId="37A043FA"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2.00</w:t>
            </w:r>
          </w:p>
        </w:tc>
        <w:tc>
          <w:tcPr>
            <w:tcW w:w="773" w:type="dxa"/>
            <w:vAlign w:val="center"/>
          </w:tcPr>
          <w:p w14:paraId="1A5CB1B4"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1.67</w:t>
            </w:r>
          </w:p>
        </w:tc>
        <w:tc>
          <w:tcPr>
            <w:tcW w:w="772" w:type="dxa"/>
            <w:vAlign w:val="center"/>
          </w:tcPr>
          <w:p w14:paraId="7119FEBC"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1.33</w:t>
            </w:r>
          </w:p>
        </w:tc>
        <w:tc>
          <w:tcPr>
            <w:tcW w:w="773" w:type="dxa"/>
            <w:vAlign w:val="center"/>
          </w:tcPr>
          <w:p w14:paraId="0D4E62EB"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1.00</w:t>
            </w:r>
          </w:p>
        </w:tc>
        <w:tc>
          <w:tcPr>
            <w:tcW w:w="772" w:type="dxa"/>
            <w:vAlign w:val="center"/>
          </w:tcPr>
          <w:p w14:paraId="13358526"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0.67</w:t>
            </w:r>
          </w:p>
        </w:tc>
        <w:tc>
          <w:tcPr>
            <w:tcW w:w="773" w:type="dxa"/>
            <w:vAlign w:val="center"/>
          </w:tcPr>
          <w:p w14:paraId="0741C9FE" w14:textId="77777777" w:rsidR="00F22BF6" w:rsidRPr="00A83BDF" w:rsidRDefault="00F22BF6" w:rsidP="00877049">
            <w:pPr>
              <w:jc w:val="center"/>
              <w:rPr>
                <w:rFonts w:ascii="Arial" w:hAnsi="Arial" w:cs="Arial"/>
                <w:color w:val="000000" w:themeColor="text1"/>
                <w:sz w:val="22"/>
                <w:szCs w:val="22"/>
              </w:rPr>
            </w:pPr>
            <w:r>
              <w:rPr>
                <w:rFonts w:ascii="Arial" w:hAnsi="Arial" w:cs="Arial"/>
                <w:color w:val="000000" w:themeColor="text1"/>
                <w:sz w:val="22"/>
                <w:szCs w:val="22"/>
              </w:rPr>
              <w:t>0.00</w:t>
            </w:r>
          </w:p>
        </w:tc>
      </w:tr>
    </w:tbl>
    <w:p w14:paraId="3E0E9CA6" w14:textId="77777777" w:rsidR="00F22BF6" w:rsidRDefault="00F22BF6" w:rsidP="00F22BF6">
      <w:pPr>
        <w:rPr>
          <w:rFonts w:ascii="Arial" w:hAnsi="Arial" w:cs="Arial"/>
          <w:szCs w:val="22"/>
        </w:rPr>
      </w:pPr>
    </w:p>
    <w:p w14:paraId="519C7056" w14:textId="77777777" w:rsidR="00F22BF6" w:rsidRPr="00AD5ACA" w:rsidRDefault="00F22BF6" w:rsidP="00F22BF6">
      <w:pPr>
        <w:rPr>
          <w:rFonts w:ascii="Arial" w:hAnsi="Arial" w:cs="Arial"/>
          <w:szCs w:val="22"/>
        </w:rPr>
      </w:pPr>
      <w:r w:rsidRPr="00AD5ACA">
        <w:rPr>
          <w:rFonts w:ascii="Arial" w:hAnsi="Arial" w:cs="Arial"/>
          <w:szCs w:val="22"/>
        </w:rPr>
        <w:t xml:space="preserve">More information on UF grading policy may be found at: </w:t>
      </w:r>
    </w:p>
    <w:p w14:paraId="798E7086" w14:textId="77777777" w:rsidR="00F22BF6" w:rsidRPr="00AD5ACA" w:rsidRDefault="00F22BF6" w:rsidP="00F22BF6">
      <w:pPr>
        <w:rPr>
          <w:rStyle w:val="Hyperlink"/>
          <w:rFonts w:ascii="Arial" w:hAnsi="Arial" w:cs="Arial"/>
          <w:szCs w:val="22"/>
        </w:rPr>
      </w:pPr>
      <w:hyperlink r:id="rId9" w:anchor="grades" w:history="1">
        <w:r w:rsidRPr="00AD5ACA">
          <w:rPr>
            <w:rStyle w:val="Hyperlink"/>
            <w:rFonts w:ascii="Arial" w:hAnsi="Arial" w:cs="Arial"/>
            <w:szCs w:val="22"/>
          </w:rPr>
          <w:t>UF Graduate Catalog</w:t>
        </w:r>
      </w:hyperlink>
      <w:r w:rsidRPr="00AD5ACA">
        <w:rPr>
          <w:rFonts w:ascii="Arial" w:hAnsi="Arial" w:cs="Arial"/>
          <w:szCs w:val="22"/>
        </w:rPr>
        <w:t xml:space="preserve"> </w:t>
      </w:r>
      <w:r w:rsidRPr="00AD5ACA">
        <w:rPr>
          <w:rStyle w:val="Hyperlink"/>
          <w:rFonts w:ascii="Arial" w:hAnsi="Arial" w:cs="Arial"/>
        </w:rPr>
        <w:br/>
      </w:r>
      <w:hyperlink r:id="rId10" w:history="1">
        <w:r w:rsidRPr="00AD5ACA">
          <w:rPr>
            <w:rStyle w:val="Hyperlink"/>
            <w:rFonts w:ascii="Arial" w:hAnsi="Arial" w:cs="Arial"/>
          </w:rPr>
          <w:t>Grades and Grading Policies</w:t>
        </w:r>
      </w:hyperlink>
    </w:p>
    <w:p w14:paraId="3C2AE121" w14:textId="1AEC11D5" w:rsidR="00D00C91" w:rsidRPr="00D00C91" w:rsidRDefault="00D00C91" w:rsidP="00D00C91">
      <w:pPr>
        <w:jc w:val="center"/>
        <w:rPr>
          <w:rFonts w:ascii="Arial" w:hAnsi="Arial" w:cs="Arial"/>
          <w:b/>
          <w:bCs/>
          <w:sz w:val="28"/>
          <w:szCs w:val="28"/>
        </w:rPr>
      </w:pPr>
      <w:r w:rsidRPr="00D00C91">
        <w:rPr>
          <w:rFonts w:ascii="Arial" w:hAnsi="Arial" w:cs="Arial"/>
          <w:b/>
          <w:bCs/>
          <w:sz w:val="28"/>
          <w:szCs w:val="28"/>
        </w:rPr>
        <w:lastRenderedPageBreak/>
        <w:t>Course Policies</w:t>
      </w:r>
    </w:p>
    <w:p w14:paraId="79EB4A53" w14:textId="606D721E" w:rsidR="00820834" w:rsidRDefault="00DD0E35" w:rsidP="00820834">
      <w:pPr>
        <w:rPr>
          <w:rFonts w:ascii="Arial" w:hAnsi="Arial" w:cs="Arial"/>
          <w:b/>
          <w:sz w:val="26"/>
          <w:szCs w:val="26"/>
        </w:rPr>
      </w:pPr>
      <w:r w:rsidRPr="00D00C91">
        <w:rPr>
          <w:rFonts w:ascii="Arial" w:hAnsi="Arial" w:cs="Arial"/>
          <w:b/>
          <w:sz w:val="26"/>
          <w:szCs w:val="26"/>
        </w:rPr>
        <w:t xml:space="preserve">Attendance Policy, Class </w:t>
      </w:r>
      <w:r w:rsidR="00820834" w:rsidRPr="00D00C91">
        <w:rPr>
          <w:rFonts w:ascii="Arial" w:hAnsi="Arial" w:cs="Arial"/>
          <w:b/>
          <w:sz w:val="26"/>
          <w:szCs w:val="26"/>
        </w:rPr>
        <w:t>Expectations</w:t>
      </w:r>
      <w:r w:rsidRPr="00D00C91">
        <w:rPr>
          <w:rFonts w:ascii="Arial" w:hAnsi="Arial" w:cs="Arial"/>
          <w:b/>
          <w:sz w:val="26"/>
          <w:szCs w:val="26"/>
        </w:rPr>
        <w:t xml:space="preserve">, and </w:t>
      </w:r>
      <w:r w:rsidR="00000C42">
        <w:rPr>
          <w:rFonts w:ascii="Arial" w:hAnsi="Arial" w:cs="Arial"/>
          <w:b/>
          <w:sz w:val="26"/>
          <w:szCs w:val="26"/>
        </w:rPr>
        <w:t>Late</w:t>
      </w:r>
      <w:r w:rsidRPr="00D00C91">
        <w:rPr>
          <w:rFonts w:ascii="Arial" w:hAnsi="Arial" w:cs="Arial"/>
          <w:b/>
          <w:sz w:val="26"/>
          <w:szCs w:val="26"/>
        </w:rPr>
        <w:t xml:space="preserve"> Policy</w:t>
      </w:r>
    </w:p>
    <w:p w14:paraId="0A4B72E3" w14:textId="5A5AE735" w:rsidR="00D43EF7" w:rsidRPr="000C3432" w:rsidRDefault="00D43EF7" w:rsidP="000C3432">
      <w:pPr>
        <w:jc w:val="both"/>
        <w:rPr>
          <w:rFonts w:ascii="Arial" w:hAnsi="Arial" w:cs="Arial"/>
          <w:b/>
        </w:rPr>
      </w:pPr>
      <w:r w:rsidRPr="000C3432">
        <w:rPr>
          <w:rFonts w:ascii="Arial" w:hAnsi="Arial" w:cs="Arial"/>
          <w:b/>
        </w:rPr>
        <w:t>Pre-class content checks</w:t>
      </w:r>
      <w:r w:rsidR="000C3432">
        <w:rPr>
          <w:rFonts w:ascii="Arial" w:hAnsi="Arial" w:cs="Arial"/>
          <w:b/>
        </w:rPr>
        <w:t xml:space="preserve">: </w:t>
      </w:r>
      <w:r w:rsidRPr="000C3432">
        <w:rPr>
          <w:rFonts w:ascii="Arial" w:hAnsi="Arial" w:cs="Arial"/>
          <w:bCs/>
        </w:rPr>
        <w:t xml:space="preserve">Students are expected to engage with the course material both inside and outside of class. Students will be assigned materials (e.g. book chapters, videos, podcasts, or research articles) weekly to prepare for in-class activities. Reviewing that material should take </w:t>
      </w:r>
      <w:r w:rsidR="009F623C">
        <w:rPr>
          <w:rFonts w:ascii="Arial" w:hAnsi="Arial" w:cs="Arial"/>
          <w:bCs/>
        </w:rPr>
        <w:t>~60</w:t>
      </w:r>
      <w:r w:rsidR="00834C70">
        <w:rPr>
          <w:rFonts w:ascii="Arial" w:hAnsi="Arial" w:cs="Arial"/>
          <w:bCs/>
        </w:rPr>
        <w:t>-90 mins</w:t>
      </w:r>
      <w:r w:rsidRPr="000C3432">
        <w:rPr>
          <w:rFonts w:ascii="Arial" w:hAnsi="Arial" w:cs="Arial"/>
          <w:bCs/>
        </w:rPr>
        <w:t xml:space="preserve"> per week. To ensure students are ready to participate in class, they will complete content checks (i.e. quizzes</w:t>
      </w:r>
      <w:r w:rsidR="00A33A08" w:rsidRPr="000C3432">
        <w:rPr>
          <w:rFonts w:ascii="Arial" w:hAnsi="Arial" w:cs="Arial"/>
          <w:bCs/>
        </w:rPr>
        <w:t>, discussion posts,</w:t>
      </w:r>
      <w:r w:rsidRPr="000C3432">
        <w:rPr>
          <w:rFonts w:ascii="Arial" w:hAnsi="Arial" w:cs="Arial"/>
          <w:bCs/>
        </w:rPr>
        <w:t xml:space="preserve"> or similar assignments) prior to arriving in class.</w:t>
      </w:r>
    </w:p>
    <w:p w14:paraId="6069BD5E" w14:textId="052A4927" w:rsidR="00D43EF7" w:rsidRPr="000C3432" w:rsidRDefault="00D43EF7" w:rsidP="00820834">
      <w:pPr>
        <w:rPr>
          <w:rFonts w:ascii="Arial" w:hAnsi="Arial" w:cs="Arial"/>
          <w:bCs/>
        </w:rPr>
      </w:pPr>
    </w:p>
    <w:p w14:paraId="3B164C0D" w14:textId="39BE906D" w:rsidR="00D00C91" w:rsidRDefault="00D00C91" w:rsidP="000C3432">
      <w:pPr>
        <w:jc w:val="both"/>
        <w:rPr>
          <w:rFonts w:ascii="Arial" w:hAnsi="Arial" w:cs="Arial"/>
          <w:bCs/>
        </w:rPr>
      </w:pPr>
      <w:r w:rsidRPr="000C3432">
        <w:rPr>
          <w:rFonts w:ascii="Arial" w:hAnsi="Arial" w:cs="Arial"/>
          <w:b/>
        </w:rPr>
        <w:t>Class attendance and participation</w:t>
      </w:r>
      <w:r w:rsidR="000C3432">
        <w:rPr>
          <w:rFonts w:ascii="Arial" w:hAnsi="Arial" w:cs="Arial"/>
          <w:b/>
        </w:rPr>
        <w:t xml:space="preserve">: </w:t>
      </w:r>
      <w:r w:rsidR="004A7402">
        <w:rPr>
          <w:rFonts w:ascii="Arial" w:hAnsi="Arial" w:cs="Arial"/>
          <w:bCs/>
        </w:rPr>
        <w:t>While class attendance is not mandatory, s</w:t>
      </w:r>
      <w:r w:rsidR="002367EC" w:rsidRPr="000C3432">
        <w:rPr>
          <w:rFonts w:ascii="Arial" w:hAnsi="Arial" w:cs="Arial"/>
          <w:bCs/>
        </w:rPr>
        <w:t xml:space="preserve">tudents are expected to attend scheduled class sessions. </w:t>
      </w:r>
      <w:r w:rsidRPr="000C3432">
        <w:rPr>
          <w:rFonts w:ascii="Arial" w:hAnsi="Arial" w:cs="Arial"/>
          <w:bCs/>
        </w:rPr>
        <w:t xml:space="preserve">This class is based on active learning pedagogical practices that encourage discussion and participation. </w:t>
      </w:r>
      <w:r w:rsidR="002367EC" w:rsidRPr="000C3432">
        <w:rPr>
          <w:rFonts w:ascii="Arial" w:hAnsi="Arial" w:cs="Arial"/>
          <w:bCs/>
        </w:rPr>
        <w:t xml:space="preserve">Attending class is critical to engage with the course material and internalize course content. Recordings of the class will not be provided by the instructor. </w:t>
      </w:r>
    </w:p>
    <w:p w14:paraId="27F1767D" w14:textId="755B4E62" w:rsidR="00834C70" w:rsidRDefault="00834C70" w:rsidP="000C3432">
      <w:pPr>
        <w:jc w:val="both"/>
        <w:rPr>
          <w:rFonts w:ascii="Arial" w:hAnsi="Arial" w:cs="Arial"/>
          <w:bCs/>
        </w:rPr>
      </w:pPr>
    </w:p>
    <w:p w14:paraId="4ADAEF8D" w14:textId="1BFC576D" w:rsidR="00834C70" w:rsidRDefault="00834C70" w:rsidP="000C3432">
      <w:pPr>
        <w:jc w:val="both"/>
        <w:rPr>
          <w:rFonts w:ascii="Arial" w:hAnsi="Arial" w:cs="Arial"/>
          <w:bCs/>
        </w:rPr>
      </w:pPr>
      <w:r w:rsidRPr="003E1BB2">
        <w:rPr>
          <w:rFonts w:ascii="Arial" w:hAnsi="Arial" w:cs="Arial"/>
          <w:b/>
        </w:rPr>
        <w:t>Virtual exchange:</w:t>
      </w:r>
      <w:r>
        <w:rPr>
          <w:rFonts w:ascii="Arial" w:hAnsi="Arial" w:cs="Arial"/>
          <w:b/>
        </w:rPr>
        <w:t xml:space="preserve"> </w:t>
      </w:r>
      <w:r w:rsidR="003E1BB2" w:rsidRPr="003E1BB2">
        <w:rPr>
          <w:rFonts w:ascii="Arial" w:hAnsi="Arial" w:cs="Arial"/>
          <w:bCs/>
        </w:rPr>
        <w:t>During a period of ~6 weeks, students</w:t>
      </w:r>
      <w:r w:rsidR="003E1BB2">
        <w:rPr>
          <w:rFonts w:ascii="Arial" w:hAnsi="Arial" w:cs="Arial"/>
          <w:bCs/>
        </w:rPr>
        <w:t xml:space="preserve"> in the class will interact with peers at Universidad Pontificia Javeriana in Bogotá, Colombia through synchronous and asynchronous virtual activities. Through these interactions students will have the opportunity to develop intercultural communication skills and ask questions to better understand global health challenges relevant to the class project described below. Further details will be discussed in class. </w:t>
      </w:r>
    </w:p>
    <w:p w14:paraId="4F805436" w14:textId="74EBFAAB" w:rsidR="004B6036" w:rsidRDefault="0080051C" w:rsidP="000C3432">
      <w:pPr>
        <w:jc w:val="both"/>
        <w:rPr>
          <w:rFonts w:ascii="Arial" w:hAnsi="Arial" w:cs="Arial"/>
          <w:bCs/>
        </w:rPr>
      </w:pPr>
      <w:r>
        <w:rPr>
          <w:rFonts w:ascii="Arial" w:hAnsi="Arial" w:cs="Arial"/>
          <w:bCs/>
        </w:rPr>
        <w:tab/>
      </w:r>
    </w:p>
    <w:p w14:paraId="2E71A488" w14:textId="58C1BCF6" w:rsidR="00744E85" w:rsidRPr="00744E85" w:rsidRDefault="00834C70" w:rsidP="003E1BB2">
      <w:pPr>
        <w:jc w:val="both"/>
        <w:rPr>
          <w:rFonts w:ascii="Arial" w:hAnsi="Arial" w:cs="Arial"/>
          <w:bCs/>
        </w:rPr>
      </w:pPr>
      <w:r w:rsidRPr="003E1BB2">
        <w:rPr>
          <w:rFonts w:ascii="Arial" w:hAnsi="Arial" w:cs="Arial"/>
          <w:b/>
        </w:rPr>
        <w:t>Project a</w:t>
      </w:r>
      <w:r w:rsidR="00A33A08" w:rsidRPr="003E1BB2">
        <w:rPr>
          <w:rFonts w:ascii="Arial" w:hAnsi="Arial" w:cs="Arial"/>
          <w:b/>
        </w:rPr>
        <w:t>ssignments</w:t>
      </w:r>
      <w:r w:rsidR="000C3432" w:rsidRPr="003E1BB2">
        <w:rPr>
          <w:rFonts w:ascii="Arial" w:hAnsi="Arial" w:cs="Arial"/>
          <w:b/>
        </w:rPr>
        <w:t xml:space="preserve">: </w:t>
      </w:r>
      <w:r w:rsidR="00A33A08" w:rsidRPr="003E1BB2">
        <w:rPr>
          <w:rFonts w:ascii="Arial" w:hAnsi="Arial" w:cs="Arial"/>
          <w:bCs/>
        </w:rPr>
        <w:t xml:space="preserve">Throughout the semester, students will </w:t>
      </w:r>
      <w:r w:rsidR="003E1BB2" w:rsidRPr="003E1BB2">
        <w:rPr>
          <w:rFonts w:ascii="Arial" w:hAnsi="Arial" w:cs="Arial"/>
          <w:bCs/>
        </w:rPr>
        <w:t xml:space="preserve">work on identifying a specific global health challenge and developing a potential solution for this problem. Students will </w:t>
      </w:r>
      <w:r w:rsidR="00A33A08" w:rsidRPr="003E1BB2">
        <w:rPr>
          <w:rFonts w:ascii="Arial" w:hAnsi="Arial" w:cs="Arial"/>
          <w:bCs/>
        </w:rPr>
        <w:t xml:space="preserve">complete </w:t>
      </w:r>
      <w:r w:rsidR="003E1BB2" w:rsidRPr="003E1BB2">
        <w:rPr>
          <w:rFonts w:ascii="Arial" w:hAnsi="Arial" w:cs="Arial"/>
          <w:bCs/>
        </w:rPr>
        <w:t xml:space="preserve">two </w:t>
      </w:r>
      <w:r w:rsidR="00A33A08" w:rsidRPr="003E1BB2">
        <w:rPr>
          <w:rFonts w:ascii="Arial" w:hAnsi="Arial" w:cs="Arial"/>
          <w:bCs/>
        </w:rPr>
        <w:t>assignments</w:t>
      </w:r>
      <w:r w:rsidR="003E1BB2" w:rsidRPr="003E1BB2">
        <w:rPr>
          <w:rFonts w:ascii="Arial" w:hAnsi="Arial" w:cs="Arial"/>
          <w:bCs/>
        </w:rPr>
        <w:t xml:space="preserve"> where they will first identify the global health need and pitch an initial proposed solution</w:t>
      </w:r>
      <w:r w:rsidR="00A33A08" w:rsidRPr="003E1BB2">
        <w:rPr>
          <w:rFonts w:ascii="Arial" w:hAnsi="Arial" w:cs="Arial"/>
          <w:bCs/>
        </w:rPr>
        <w:t xml:space="preserve">. These assignments will help the students work towards their final projects and develop their science communication skills. </w:t>
      </w:r>
      <w:r w:rsidR="003E1BB2" w:rsidRPr="003E1BB2">
        <w:rPr>
          <w:rFonts w:ascii="Arial" w:hAnsi="Arial" w:cs="Arial"/>
          <w:bCs/>
        </w:rPr>
        <w:t>W</w:t>
      </w:r>
      <w:r w:rsidR="00A33A08" w:rsidRPr="003E1BB2">
        <w:rPr>
          <w:rFonts w:ascii="Arial" w:hAnsi="Arial" w:cs="Arial"/>
          <w:bCs/>
        </w:rPr>
        <w:t>hen possible, there will be in-class time devoted to these assignments.</w:t>
      </w:r>
      <w:r w:rsidR="0013550D" w:rsidRPr="003E1BB2">
        <w:rPr>
          <w:rFonts w:ascii="Arial" w:hAnsi="Arial" w:cs="Arial"/>
          <w:bCs/>
        </w:rPr>
        <w:t xml:space="preserve"> Assignments will be submitted through Canvas.</w:t>
      </w:r>
    </w:p>
    <w:p w14:paraId="1A12B1FF" w14:textId="77777777" w:rsidR="00A33A08" w:rsidRPr="00834C70" w:rsidRDefault="00A33A08" w:rsidP="00820834">
      <w:pPr>
        <w:rPr>
          <w:rFonts w:ascii="Arial" w:hAnsi="Arial" w:cs="Arial"/>
          <w:b/>
          <w:highlight w:val="yellow"/>
        </w:rPr>
      </w:pPr>
    </w:p>
    <w:p w14:paraId="7F5F2E1E" w14:textId="77777777" w:rsidR="003B0AEC" w:rsidRPr="000C3432" w:rsidRDefault="003B0AEC" w:rsidP="003B0AEC">
      <w:pPr>
        <w:jc w:val="both"/>
        <w:rPr>
          <w:rFonts w:ascii="Arial" w:hAnsi="Arial" w:cs="Arial"/>
          <w:b/>
        </w:rPr>
      </w:pPr>
      <w:r w:rsidRPr="000C3432">
        <w:rPr>
          <w:rFonts w:ascii="Arial" w:hAnsi="Arial" w:cs="Arial"/>
          <w:b/>
        </w:rPr>
        <w:t>Literature presentation</w:t>
      </w:r>
      <w:r>
        <w:rPr>
          <w:rFonts w:ascii="Arial" w:hAnsi="Arial" w:cs="Arial"/>
          <w:b/>
        </w:rPr>
        <w:t xml:space="preserve">: </w:t>
      </w:r>
      <w:r w:rsidRPr="000C3432">
        <w:rPr>
          <w:rFonts w:ascii="Arial" w:hAnsi="Arial" w:cs="Arial"/>
          <w:bCs/>
        </w:rPr>
        <w:t>The literature presentation is an opportunity for students to practice contextualizing the literature, presenting, and leading discussion. Students will work in small groups to present one paper on a biomedical engineering solution to a global health problem. Further details will be discussed in class and distributed on the course website</w:t>
      </w:r>
    </w:p>
    <w:p w14:paraId="7E362CBC" w14:textId="77777777" w:rsidR="003B0AEC" w:rsidRDefault="003B0AEC" w:rsidP="000C3432">
      <w:pPr>
        <w:jc w:val="both"/>
        <w:rPr>
          <w:rFonts w:ascii="Arial" w:hAnsi="Arial" w:cs="Arial"/>
          <w:b/>
          <w:bCs/>
        </w:rPr>
      </w:pPr>
    </w:p>
    <w:p w14:paraId="3726195B" w14:textId="47680FE2" w:rsidR="00AC6129" w:rsidRDefault="00AC6129" w:rsidP="000C3432">
      <w:pPr>
        <w:jc w:val="both"/>
        <w:rPr>
          <w:rFonts w:ascii="Arial" w:hAnsi="Arial" w:cs="Arial"/>
        </w:rPr>
      </w:pPr>
      <w:r w:rsidRPr="003E1BB2">
        <w:rPr>
          <w:rFonts w:ascii="Arial" w:hAnsi="Arial" w:cs="Arial"/>
          <w:b/>
          <w:bCs/>
        </w:rPr>
        <w:t xml:space="preserve">Final </w:t>
      </w:r>
      <w:r w:rsidR="00834C70" w:rsidRPr="003E1BB2">
        <w:rPr>
          <w:rFonts w:ascii="Arial" w:hAnsi="Arial" w:cs="Arial"/>
          <w:b/>
          <w:bCs/>
        </w:rPr>
        <w:t>project deliverables</w:t>
      </w:r>
      <w:r w:rsidR="000C3432" w:rsidRPr="003E1BB2">
        <w:rPr>
          <w:rFonts w:ascii="Arial" w:hAnsi="Arial" w:cs="Arial"/>
          <w:b/>
          <w:bCs/>
        </w:rPr>
        <w:t xml:space="preserve">: </w:t>
      </w:r>
      <w:r w:rsidRPr="003E1BB2">
        <w:rPr>
          <w:rFonts w:ascii="Arial" w:hAnsi="Arial" w:cs="Arial"/>
        </w:rPr>
        <w:t>The final project allows students to design their own biomedical engineering solution to a global health challenge.</w:t>
      </w:r>
      <w:r w:rsidR="003E1BB2" w:rsidRPr="003E1BB2">
        <w:rPr>
          <w:rFonts w:ascii="Arial" w:hAnsi="Arial" w:cs="Arial"/>
        </w:rPr>
        <w:t xml:space="preserve"> Students will work in teams to prepare these final deliverables.</w:t>
      </w:r>
      <w:r w:rsidRPr="003E1BB2">
        <w:rPr>
          <w:rFonts w:ascii="Arial" w:hAnsi="Arial" w:cs="Arial"/>
        </w:rPr>
        <w:t xml:space="preserve"> Further details on the project will be discussed in class and distributed on the course website.</w:t>
      </w:r>
    </w:p>
    <w:p w14:paraId="1E6447B8" w14:textId="77777777" w:rsidR="00834C70" w:rsidRPr="000C3432" w:rsidRDefault="00834C70" w:rsidP="000C3432">
      <w:pPr>
        <w:jc w:val="both"/>
        <w:rPr>
          <w:rFonts w:ascii="Arial" w:hAnsi="Arial" w:cs="Arial"/>
          <w:b/>
          <w:bCs/>
        </w:rPr>
      </w:pPr>
    </w:p>
    <w:p w14:paraId="5D42BBAB" w14:textId="09E6C1BA" w:rsidR="00744E85" w:rsidRPr="00744E85" w:rsidRDefault="00000C42" w:rsidP="000C3432">
      <w:pPr>
        <w:jc w:val="both"/>
        <w:rPr>
          <w:rFonts w:ascii="Arial" w:hAnsi="Arial" w:cs="Arial"/>
          <w:bCs/>
        </w:rPr>
      </w:pPr>
      <w:r w:rsidRPr="000C3432">
        <w:rPr>
          <w:rFonts w:ascii="Arial" w:hAnsi="Arial" w:cs="Arial"/>
          <w:b/>
        </w:rPr>
        <w:t>‘Life-happens’ policy for pre-class content checks</w:t>
      </w:r>
      <w:r w:rsidR="00EA64E6">
        <w:rPr>
          <w:rFonts w:ascii="Arial" w:hAnsi="Arial" w:cs="Arial"/>
          <w:b/>
        </w:rPr>
        <w:t xml:space="preserve">: </w:t>
      </w:r>
      <w:r w:rsidR="00A70956" w:rsidRPr="000C3432">
        <w:rPr>
          <w:rFonts w:ascii="Arial" w:hAnsi="Arial" w:cs="Arial"/>
          <w:bCs/>
        </w:rPr>
        <w:t xml:space="preserve">Graduate school is a busy stressful time on top of a variety of general life obligations. It is understandable that students may not be able to complete all content checks prior to arriving to class. To account for unforeseen events, </w:t>
      </w:r>
      <w:r w:rsidR="00A70956" w:rsidRPr="00834C70">
        <w:rPr>
          <w:rFonts w:ascii="Arial" w:hAnsi="Arial" w:cs="Arial"/>
          <w:bCs/>
          <w:u w:val="single"/>
        </w:rPr>
        <w:t xml:space="preserve">students are permitted </w:t>
      </w:r>
      <w:r w:rsidR="00B0742C">
        <w:rPr>
          <w:rFonts w:ascii="Arial" w:hAnsi="Arial" w:cs="Arial"/>
          <w:bCs/>
          <w:u w:val="single"/>
        </w:rPr>
        <w:t>2</w:t>
      </w:r>
      <w:r w:rsidR="00A70956" w:rsidRPr="00834C70">
        <w:rPr>
          <w:rFonts w:ascii="Arial" w:hAnsi="Arial" w:cs="Arial"/>
          <w:bCs/>
          <w:u w:val="single"/>
        </w:rPr>
        <w:t xml:space="preserve"> unexcused missed content checks, no questions asked</w:t>
      </w:r>
      <w:r w:rsidR="00A70956" w:rsidRPr="000C3432">
        <w:rPr>
          <w:rFonts w:ascii="Arial" w:hAnsi="Arial" w:cs="Arial"/>
          <w:bCs/>
        </w:rPr>
        <w:t>. Beyon</w:t>
      </w:r>
      <w:r w:rsidR="000C3432">
        <w:rPr>
          <w:rFonts w:ascii="Arial" w:hAnsi="Arial" w:cs="Arial"/>
          <w:bCs/>
        </w:rPr>
        <w:t>d</w:t>
      </w:r>
      <w:r w:rsidR="00A70956" w:rsidRPr="000C3432">
        <w:rPr>
          <w:rFonts w:ascii="Arial" w:hAnsi="Arial" w:cs="Arial"/>
          <w:bCs/>
        </w:rPr>
        <w:t xml:space="preserve"> that point, documentation of a university approved absence is required.</w:t>
      </w:r>
    </w:p>
    <w:p w14:paraId="52190210" w14:textId="77777777" w:rsidR="00000C42" w:rsidRDefault="00000C42" w:rsidP="00A33A08">
      <w:pPr>
        <w:rPr>
          <w:rFonts w:ascii="Arial" w:hAnsi="Arial" w:cs="Arial"/>
          <w:b/>
        </w:rPr>
      </w:pPr>
    </w:p>
    <w:p w14:paraId="5BE5DB04" w14:textId="24B36E6E" w:rsidR="00744E85" w:rsidRPr="00744E85" w:rsidRDefault="00744E85" w:rsidP="004C560B">
      <w:pPr>
        <w:jc w:val="both"/>
        <w:rPr>
          <w:rFonts w:ascii="Arial" w:hAnsi="Arial" w:cs="Arial"/>
          <w:bCs/>
        </w:rPr>
      </w:pPr>
      <w:r>
        <w:rPr>
          <w:rFonts w:ascii="Arial" w:hAnsi="Arial" w:cs="Arial"/>
          <w:b/>
        </w:rPr>
        <w:t xml:space="preserve">Revision and Resubmission Policy: </w:t>
      </w:r>
      <w:r w:rsidR="004C560B" w:rsidRPr="004C560B">
        <w:rPr>
          <w:rFonts w:ascii="Arial" w:hAnsi="Arial" w:cs="Arial"/>
          <w:bCs/>
        </w:rPr>
        <w:t xml:space="preserve">Students </w:t>
      </w:r>
      <w:proofErr w:type="gramStart"/>
      <w:r w:rsidR="004C560B">
        <w:rPr>
          <w:rFonts w:ascii="Arial" w:hAnsi="Arial" w:cs="Arial"/>
          <w:bCs/>
        </w:rPr>
        <w:t>have the opportunity</w:t>
      </w:r>
      <w:r w:rsidR="004C560B" w:rsidRPr="004C560B">
        <w:rPr>
          <w:rFonts w:ascii="Arial" w:hAnsi="Arial" w:cs="Arial"/>
          <w:bCs/>
        </w:rPr>
        <w:t xml:space="preserve"> </w:t>
      </w:r>
      <w:r w:rsidR="00607330">
        <w:rPr>
          <w:rFonts w:ascii="Arial" w:hAnsi="Arial" w:cs="Arial"/>
          <w:bCs/>
        </w:rPr>
        <w:t>to</w:t>
      </w:r>
      <w:proofErr w:type="gramEnd"/>
      <w:r w:rsidR="00607330">
        <w:rPr>
          <w:rFonts w:ascii="Arial" w:hAnsi="Arial" w:cs="Arial"/>
          <w:bCs/>
        </w:rPr>
        <w:t xml:space="preserve"> </w:t>
      </w:r>
      <w:r w:rsidR="004C560B" w:rsidRPr="004C560B">
        <w:rPr>
          <w:rFonts w:ascii="Arial" w:hAnsi="Arial" w:cs="Arial"/>
          <w:bCs/>
        </w:rPr>
        <w:t xml:space="preserve">revise and resubmit </w:t>
      </w:r>
      <w:r w:rsidR="004C560B">
        <w:rPr>
          <w:rFonts w:ascii="Arial" w:hAnsi="Arial" w:cs="Arial"/>
          <w:bCs/>
        </w:rPr>
        <w:t xml:space="preserve">the two </w:t>
      </w:r>
      <w:r w:rsidR="004C560B" w:rsidRPr="004C560B">
        <w:rPr>
          <w:rFonts w:ascii="Arial" w:hAnsi="Arial" w:cs="Arial"/>
          <w:bCs/>
        </w:rPr>
        <w:t>assignments in the “</w:t>
      </w:r>
      <w:r w:rsidR="004C560B">
        <w:rPr>
          <w:rFonts w:ascii="Arial" w:hAnsi="Arial" w:cs="Arial"/>
          <w:bCs/>
        </w:rPr>
        <w:t>Project Assignments</w:t>
      </w:r>
      <w:r w:rsidR="004C560B" w:rsidRPr="004C560B">
        <w:rPr>
          <w:rFonts w:ascii="Arial" w:hAnsi="Arial" w:cs="Arial"/>
          <w:bCs/>
        </w:rPr>
        <w:t xml:space="preserve">” category. </w:t>
      </w:r>
      <w:r w:rsidR="004C560B">
        <w:rPr>
          <w:rFonts w:ascii="Arial" w:hAnsi="Arial" w:cs="Arial"/>
          <w:bCs/>
        </w:rPr>
        <w:t>Feedback</w:t>
      </w:r>
      <w:r w:rsidR="004C560B" w:rsidRPr="004C560B">
        <w:rPr>
          <w:rFonts w:ascii="Arial" w:hAnsi="Arial" w:cs="Arial"/>
          <w:bCs/>
        </w:rPr>
        <w:t xml:space="preserve"> will be provided within one week of the original submission. </w:t>
      </w:r>
      <w:r w:rsidR="004C560B">
        <w:rPr>
          <w:rFonts w:ascii="Arial" w:hAnsi="Arial" w:cs="Arial"/>
          <w:bCs/>
        </w:rPr>
        <w:t>T</w:t>
      </w:r>
      <w:r w:rsidR="004C560B" w:rsidRPr="004C560B">
        <w:rPr>
          <w:rFonts w:ascii="Arial" w:hAnsi="Arial" w:cs="Arial"/>
          <w:bCs/>
        </w:rPr>
        <w:t>he quality of feedback will be proportional to the effort shown in the initial submission. Revised assignments must be submitted within two weeks of receiving feedback and include a brief reflection (</w:t>
      </w:r>
      <w:r w:rsidR="004C560B">
        <w:rPr>
          <w:rFonts w:ascii="Arial" w:hAnsi="Arial" w:cs="Arial"/>
          <w:bCs/>
        </w:rPr>
        <w:t>1</w:t>
      </w:r>
      <w:r w:rsidR="004C560B" w:rsidRPr="004C560B">
        <w:rPr>
          <w:rFonts w:ascii="Arial" w:hAnsi="Arial" w:cs="Arial"/>
          <w:bCs/>
        </w:rPr>
        <w:t>00-</w:t>
      </w:r>
      <w:r w:rsidR="004C560B">
        <w:rPr>
          <w:rFonts w:ascii="Arial" w:hAnsi="Arial" w:cs="Arial"/>
          <w:bCs/>
        </w:rPr>
        <w:t>2</w:t>
      </w:r>
      <w:r w:rsidR="004C560B" w:rsidRPr="004C560B">
        <w:rPr>
          <w:rFonts w:ascii="Arial" w:hAnsi="Arial" w:cs="Arial"/>
          <w:bCs/>
        </w:rPr>
        <w:t xml:space="preserve">00 words) explaining the changes made. The new grade will replace the original grade, with the first submission accounting for 60% and the revised submission for 40% of the final grade for that assignment. </w:t>
      </w:r>
    </w:p>
    <w:p w14:paraId="2F039419" w14:textId="77777777" w:rsidR="00744E85" w:rsidRPr="000C3432" w:rsidRDefault="00744E85" w:rsidP="00A33A08">
      <w:pPr>
        <w:rPr>
          <w:rFonts w:ascii="Arial" w:hAnsi="Arial" w:cs="Arial"/>
          <w:b/>
        </w:rPr>
      </w:pPr>
    </w:p>
    <w:p w14:paraId="05D4C032" w14:textId="42AD79AD" w:rsidR="00000C42" w:rsidRPr="000C3432" w:rsidRDefault="00A33A08" w:rsidP="000C3432">
      <w:pPr>
        <w:jc w:val="both"/>
        <w:rPr>
          <w:rFonts w:ascii="Arial" w:hAnsi="Arial" w:cs="Arial"/>
          <w:b/>
        </w:rPr>
      </w:pPr>
      <w:r w:rsidRPr="000C3432">
        <w:rPr>
          <w:rFonts w:ascii="Arial" w:hAnsi="Arial" w:cs="Arial"/>
          <w:b/>
        </w:rPr>
        <w:lastRenderedPageBreak/>
        <w:t>Late assignments</w:t>
      </w:r>
      <w:r w:rsidR="000C3432">
        <w:rPr>
          <w:rFonts w:ascii="Arial" w:hAnsi="Arial" w:cs="Arial"/>
          <w:b/>
        </w:rPr>
        <w:t xml:space="preserve">: </w:t>
      </w:r>
      <w:r w:rsidR="00000C42" w:rsidRPr="000C3432">
        <w:rPr>
          <w:rFonts w:ascii="Arial" w:hAnsi="Arial" w:cs="Arial"/>
          <w:bCs/>
        </w:rPr>
        <w:t xml:space="preserve">All due dates and times will be communicated in class and on the course website. </w:t>
      </w:r>
      <w:r w:rsidR="00000C42" w:rsidRPr="00834C70">
        <w:rPr>
          <w:rFonts w:ascii="Arial" w:hAnsi="Arial" w:cs="Arial"/>
          <w:bCs/>
          <w:u w:val="single"/>
        </w:rPr>
        <w:t xml:space="preserve">Students will lose </w:t>
      </w:r>
      <w:r w:rsidR="00607330">
        <w:rPr>
          <w:rFonts w:ascii="Arial" w:hAnsi="Arial" w:cs="Arial"/>
          <w:bCs/>
          <w:u w:val="single"/>
        </w:rPr>
        <w:t>10%</w:t>
      </w:r>
      <w:r w:rsidR="00000C42" w:rsidRPr="00834C70">
        <w:rPr>
          <w:rFonts w:ascii="Arial" w:hAnsi="Arial" w:cs="Arial"/>
          <w:bCs/>
          <w:u w:val="single"/>
        </w:rPr>
        <w:t xml:space="preserve"> on the assignment final grade for every day the assignment is late</w:t>
      </w:r>
      <w:r w:rsidR="00000C42" w:rsidRPr="000C3432">
        <w:rPr>
          <w:rFonts w:ascii="Arial" w:hAnsi="Arial" w:cs="Arial"/>
          <w:bCs/>
        </w:rPr>
        <w:t>. In cases where an excused absence may justify a delay, see policy below.</w:t>
      </w:r>
    </w:p>
    <w:p w14:paraId="76305D72" w14:textId="77777777" w:rsidR="00A33A08" w:rsidRPr="000C3432" w:rsidRDefault="00A33A08" w:rsidP="00820834">
      <w:pPr>
        <w:rPr>
          <w:rFonts w:ascii="Arial" w:hAnsi="Arial" w:cs="Arial"/>
          <w:b/>
        </w:rPr>
      </w:pPr>
    </w:p>
    <w:p w14:paraId="645B2C7A" w14:textId="537B0D28" w:rsidR="00753F10" w:rsidRPr="000C3432" w:rsidRDefault="00753F10" w:rsidP="00753F10">
      <w:pPr>
        <w:jc w:val="both"/>
        <w:rPr>
          <w:rFonts w:ascii="Arial" w:hAnsi="Arial" w:cs="Arial"/>
          <w:b/>
        </w:rPr>
      </w:pPr>
      <w:r w:rsidRPr="000C3432">
        <w:rPr>
          <w:rFonts w:ascii="Arial" w:hAnsi="Arial" w:cs="Arial"/>
          <w:b/>
        </w:rPr>
        <w:t>Excused absences</w:t>
      </w:r>
      <w:r w:rsidR="000C3432">
        <w:rPr>
          <w:rFonts w:ascii="Arial" w:hAnsi="Arial" w:cs="Arial"/>
          <w:b/>
        </w:rPr>
        <w:t xml:space="preserve">: </w:t>
      </w:r>
      <w:r w:rsidRPr="000C3432">
        <w:rPr>
          <w:rFonts w:ascii="Arial" w:hAnsi="Arial" w:cs="Arial"/>
          <w:bCs/>
        </w:rPr>
        <w:t xml:space="preserve">In case a student is unable to attend class on a date where an assignment is due (e.g. a presentation day), they should inform the instructor as soon as possible to identify an acceptable alternative. </w:t>
      </w:r>
      <w:r w:rsidRPr="000C3432">
        <w:rPr>
          <w:rFonts w:ascii="Arial" w:hAnsi="Arial" w:cs="Arial"/>
          <w:color w:val="000000" w:themeColor="text1"/>
        </w:rPr>
        <w:t xml:space="preserve">Excused absences must be consistent with university policies in the Graduate Catalog </w:t>
      </w:r>
      <w:r w:rsidRPr="000C3432">
        <w:rPr>
          <w:rFonts w:ascii="Arial" w:hAnsi="Arial" w:cs="Arial"/>
          <w:color w:val="0070C0"/>
        </w:rPr>
        <w:t>(</w:t>
      </w:r>
      <w:hyperlink r:id="rId11" w:history="1">
        <w:r w:rsidRPr="000C3432">
          <w:rPr>
            <w:rStyle w:val="Hyperlink"/>
            <w:rFonts w:ascii="Arial" w:hAnsi="Arial" w:cs="Arial"/>
          </w:rPr>
          <w:t>https://catalog.ufl.edu/graduate/regulations</w:t>
        </w:r>
      </w:hyperlink>
      <w:r w:rsidRPr="000C3432">
        <w:rPr>
          <w:rFonts w:ascii="Arial" w:hAnsi="Arial" w:cs="Arial"/>
          <w:color w:val="0070C0"/>
        </w:rPr>
        <w:t xml:space="preserve">) </w:t>
      </w:r>
      <w:r w:rsidRPr="000C3432">
        <w:rPr>
          <w:rFonts w:ascii="Arial" w:hAnsi="Arial" w:cs="Arial"/>
          <w:color w:val="000000" w:themeColor="text1"/>
        </w:rPr>
        <w:t xml:space="preserve">and require appropriate documentation. Additional information can be found here: </w:t>
      </w:r>
      <w:hyperlink r:id="rId12" w:history="1">
        <w:r w:rsidRPr="000C3432">
          <w:rPr>
            <w:rStyle w:val="Hyperlink"/>
            <w:rFonts w:ascii="Arial" w:hAnsi="Arial" w:cs="Arial"/>
          </w:rPr>
          <w:t>https://gradcatalog.ufl.edu/graduate/regulations/</w:t>
        </w:r>
      </w:hyperlink>
    </w:p>
    <w:p w14:paraId="3691A06F" w14:textId="18C62F8C" w:rsidR="00753F10" w:rsidRPr="000C3432" w:rsidRDefault="00753F10" w:rsidP="00AC6129">
      <w:pPr>
        <w:jc w:val="both"/>
        <w:rPr>
          <w:rFonts w:ascii="Arial" w:hAnsi="Arial" w:cs="Arial"/>
          <w:b/>
          <w:bCs/>
        </w:rPr>
      </w:pPr>
    </w:p>
    <w:p w14:paraId="5DC9083A" w14:textId="3B187408" w:rsidR="00AC6129" w:rsidRDefault="00AC6129" w:rsidP="00AC6129">
      <w:pPr>
        <w:jc w:val="both"/>
        <w:rPr>
          <w:rFonts w:ascii="Arial" w:hAnsi="Arial" w:cs="Arial"/>
        </w:rPr>
      </w:pPr>
      <w:r w:rsidRPr="000C3432">
        <w:rPr>
          <w:rFonts w:ascii="Arial" w:hAnsi="Arial" w:cs="Arial"/>
          <w:b/>
          <w:bCs/>
        </w:rPr>
        <w:t>Re-Grade Policy</w:t>
      </w:r>
      <w:r w:rsidR="000C3432">
        <w:rPr>
          <w:rFonts w:ascii="Arial" w:hAnsi="Arial" w:cs="Arial"/>
          <w:b/>
          <w:bCs/>
        </w:rPr>
        <w:t xml:space="preserve">: </w:t>
      </w:r>
      <w:r w:rsidRPr="000C3432">
        <w:rPr>
          <w:rFonts w:ascii="Arial" w:hAnsi="Arial" w:cs="Arial"/>
        </w:rPr>
        <w:t>If a student feels that an assignment or exam was graded incorrectly, they should return the assignment and a written description of the grading error to the instructor within 5 business days of receiving the graded assignment. The instructor will evaluate the request and adjust the grade if an error was made. Any request for re-grading where the student has altered the assignment after it was returned to gain a grade benefit will be considered a violation of the University honor code.</w:t>
      </w:r>
    </w:p>
    <w:p w14:paraId="34282030" w14:textId="02679DA5" w:rsidR="00834C70" w:rsidRDefault="00834C70" w:rsidP="00AC6129">
      <w:pPr>
        <w:jc w:val="both"/>
        <w:rPr>
          <w:rFonts w:ascii="Arial" w:hAnsi="Arial" w:cs="Arial"/>
        </w:rPr>
      </w:pPr>
    </w:p>
    <w:p w14:paraId="5C176C00" w14:textId="36FB63CB" w:rsidR="00834C70" w:rsidRDefault="00834C70" w:rsidP="00AC6129">
      <w:pPr>
        <w:jc w:val="both"/>
        <w:rPr>
          <w:rFonts w:ascii="Arial" w:hAnsi="Arial" w:cs="Arial"/>
        </w:rPr>
      </w:pPr>
      <w:r w:rsidRPr="003E1BB2">
        <w:rPr>
          <w:rFonts w:ascii="Arial" w:hAnsi="Arial" w:cs="Arial"/>
          <w:b/>
          <w:bCs/>
        </w:rPr>
        <w:t xml:space="preserve">ChatGPT </w:t>
      </w:r>
      <w:r w:rsidR="003E1BB2" w:rsidRPr="003E1BB2">
        <w:rPr>
          <w:rFonts w:ascii="Arial" w:hAnsi="Arial" w:cs="Arial"/>
          <w:b/>
          <w:bCs/>
        </w:rPr>
        <w:t xml:space="preserve">and AI Tools </w:t>
      </w:r>
      <w:r w:rsidRPr="003E1BB2">
        <w:rPr>
          <w:rFonts w:ascii="Arial" w:hAnsi="Arial" w:cs="Arial"/>
          <w:b/>
          <w:bCs/>
        </w:rPr>
        <w:t>Policy:</w:t>
      </w:r>
      <w:r>
        <w:rPr>
          <w:rFonts w:ascii="Arial" w:hAnsi="Arial" w:cs="Arial"/>
          <w:b/>
          <w:bCs/>
        </w:rPr>
        <w:t xml:space="preserve"> </w:t>
      </w:r>
      <w:r w:rsidR="003E1BB2">
        <w:rPr>
          <w:rFonts w:ascii="Arial" w:hAnsi="Arial" w:cs="Arial"/>
        </w:rPr>
        <w:t xml:space="preserve">The use of generative AI tools (e.g. ChatGPT, Dall-e, </w:t>
      </w:r>
      <w:proofErr w:type="spellStart"/>
      <w:r w:rsidR="003E1BB2">
        <w:rPr>
          <w:rFonts w:ascii="Arial" w:hAnsi="Arial" w:cs="Arial"/>
        </w:rPr>
        <w:t>etc</w:t>
      </w:r>
      <w:proofErr w:type="spellEnd"/>
      <w:r w:rsidR="003E1BB2">
        <w:rPr>
          <w:rFonts w:ascii="Arial" w:hAnsi="Arial" w:cs="Arial"/>
        </w:rPr>
        <w:t>) is permitted in this course for the following activities:</w:t>
      </w:r>
    </w:p>
    <w:p w14:paraId="026C67E4" w14:textId="2FB25208"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Brainstorming and refining your ideas</w:t>
      </w:r>
    </w:p>
    <w:p w14:paraId="02C5FA1A" w14:textId="32AA8469"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Fine tuning your problem statements and solutions</w:t>
      </w:r>
    </w:p>
    <w:p w14:paraId="5A6A15D2" w14:textId="382D934E"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Translating statements, articles, or conversations</w:t>
      </w:r>
    </w:p>
    <w:p w14:paraId="07168E06" w14:textId="11E543BB"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Finding information on your topic</w:t>
      </w:r>
    </w:p>
    <w:p w14:paraId="52D8E6AB" w14:textId="0F21F66A"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Drafting and outlin</w:t>
      </w:r>
      <w:r w:rsidR="00607330">
        <w:rPr>
          <w:rFonts w:ascii="Arial" w:hAnsi="Arial" w:cs="Arial"/>
          <w:sz w:val="24"/>
        </w:rPr>
        <w:t>ing</w:t>
      </w:r>
      <w:r w:rsidRPr="00607330">
        <w:rPr>
          <w:rFonts w:ascii="Arial" w:hAnsi="Arial" w:cs="Arial"/>
          <w:sz w:val="24"/>
        </w:rPr>
        <w:t xml:space="preserve"> to organize your thoughts</w:t>
      </w:r>
    </w:p>
    <w:p w14:paraId="700934E3" w14:textId="36BCC5E7"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 xml:space="preserve">Checking grammar and style; </w:t>
      </w:r>
      <w:proofErr w:type="spellStart"/>
      <w:r w:rsidRPr="00607330">
        <w:rPr>
          <w:rFonts w:ascii="Arial" w:hAnsi="Arial" w:cs="Arial"/>
          <w:sz w:val="24"/>
        </w:rPr>
        <w:t>rewording</w:t>
      </w:r>
      <w:proofErr w:type="spellEnd"/>
      <w:r w:rsidRPr="00607330">
        <w:rPr>
          <w:rFonts w:ascii="Arial" w:hAnsi="Arial" w:cs="Arial"/>
          <w:sz w:val="24"/>
        </w:rPr>
        <w:t xml:space="preserve"> and editing </w:t>
      </w:r>
    </w:p>
    <w:p w14:paraId="5B2B2B7E" w14:textId="0536E5A3" w:rsidR="003E1BB2" w:rsidRPr="00607330" w:rsidRDefault="003E1BB2" w:rsidP="003E1BB2">
      <w:pPr>
        <w:pStyle w:val="ListParagraph"/>
        <w:numPr>
          <w:ilvl w:val="0"/>
          <w:numId w:val="24"/>
        </w:numPr>
        <w:jc w:val="both"/>
        <w:rPr>
          <w:rFonts w:ascii="Arial" w:hAnsi="Arial" w:cs="Arial"/>
          <w:sz w:val="24"/>
        </w:rPr>
      </w:pPr>
      <w:r w:rsidRPr="00607330">
        <w:rPr>
          <w:rFonts w:ascii="Arial" w:hAnsi="Arial" w:cs="Arial"/>
          <w:sz w:val="24"/>
        </w:rPr>
        <w:t>Creating individual images, icons, or graphics to be used in presentations or assignments</w:t>
      </w:r>
    </w:p>
    <w:p w14:paraId="4CBE7ABD" w14:textId="77777777" w:rsidR="003E1BB2" w:rsidRDefault="003E1BB2" w:rsidP="003E1BB2">
      <w:pPr>
        <w:pStyle w:val="ListParagraph"/>
        <w:jc w:val="both"/>
        <w:rPr>
          <w:rFonts w:ascii="Arial" w:hAnsi="Arial" w:cs="Arial"/>
        </w:rPr>
      </w:pPr>
    </w:p>
    <w:p w14:paraId="76FBA909" w14:textId="4383E579" w:rsidR="003E1BB2" w:rsidRDefault="003E1BB2" w:rsidP="003E1BB2">
      <w:pPr>
        <w:jc w:val="both"/>
        <w:rPr>
          <w:rFonts w:ascii="Arial" w:hAnsi="Arial" w:cs="Arial"/>
        </w:rPr>
      </w:pPr>
      <w:r>
        <w:rPr>
          <w:rFonts w:ascii="Arial" w:hAnsi="Arial" w:cs="Arial"/>
        </w:rPr>
        <w:t xml:space="preserve">The use of generative AI tools is </w:t>
      </w:r>
      <w:r>
        <w:rPr>
          <w:rFonts w:ascii="Arial" w:hAnsi="Arial" w:cs="Arial"/>
          <w:u w:val="single"/>
        </w:rPr>
        <w:t>not</w:t>
      </w:r>
      <w:r>
        <w:rPr>
          <w:rFonts w:ascii="Arial" w:hAnsi="Arial" w:cs="Arial"/>
        </w:rPr>
        <w:t xml:space="preserve"> permitted in this course for the following activities:</w:t>
      </w:r>
    </w:p>
    <w:p w14:paraId="7C14B37D" w14:textId="2ED7F6CD" w:rsidR="003E1BB2" w:rsidRPr="00607330" w:rsidRDefault="003E1BB2" w:rsidP="003E1BB2">
      <w:pPr>
        <w:pStyle w:val="ListParagraph"/>
        <w:numPr>
          <w:ilvl w:val="0"/>
          <w:numId w:val="25"/>
        </w:numPr>
        <w:jc w:val="both"/>
        <w:rPr>
          <w:rFonts w:ascii="Arial" w:hAnsi="Arial" w:cs="Arial"/>
          <w:sz w:val="24"/>
        </w:rPr>
      </w:pPr>
      <w:r w:rsidRPr="00607330">
        <w:rPr>
          <w:rFonts w:ascii="Arial" w:hAnsi="Arial" w:cs="Arial"/>
          <w:sz w:val="24"/>
        </w:rPr>
        <w:t>Impersonating you in classroom contexts, such as using the tool to create answers for content checks, provide feedback to classmates, or content that you put into a Teams, Zoom, or WhatsApp chat</w:t>
      </w:r>
    </w:p>
    <w:p w14:paraId="33374534" w14:textId="50371AB1" w:rsidR="003E1BB2" w:rsidRPr="00607330" w:rsidRDefault="003E1BB2" w:rsidP="003E1BB2">
      <w:pPr>
        <w:pStyle w:val="ListParagraph"/>
        <w:numPr>
          <w:ilvl w:val="0"/>
          <w:numId w:val="25"/>
        </w:numPr>
        <w:jc w:val="both"/>
        <w:rPr>
          <w:rFonts w:ascii="Arial" w:hAnsi="Arial" w:cs="Arial"/>
          <w:sz w:val="24"/>
        </w:rPr>
      </w:pPr>
      <w:r w:rsidRPr="00607330">
        <w:rPr>
          <w:rFonts w:ascii="Arial" w:hAnsi="Arial" w:cs="Arial"/>
          <w:sz w:val="24"/>
        </w:rPr>
        <w:t>Completing group work that your group has assigned to you, unless it is mutually agreed upon that you may utilize the tool</w:t>
      </w:r>
    </w:p>
    <w:p w14:paraId="6168B17D" w14:textId="68C80A51" w:rsidR="003E1BB2" w:rsidRPr="00607330" w:rsidRDefault="003E1BB2" w:rsidP="003E1BB2">
      <w:pPr>
        <w:pStyle w:val="ListParagraph"/>
        <w:numPr>
          <w:ilvl w:val="0"/>
          <w:numId w:val="25"/>
        </w:numPr>
        <w:jc w:val="both"/>
        <w:rPr>
          <w:rFonts w:ascii="Arial" w:hAnsi="Arial" w:cs="Arial"/>
          <w:sz w:val="24"/>
        </w:rPr>
      </w:pPr>
      <w:r w:rsidRPr="00607330">
        <w:rPr>
          <w:rFonts w:ascii="Arial" w:hAnsi="Arial" w:cs="Arial"/>
          <w:sz w:val="24"/>
        </w:rPr>
        <w:t>Writing a draft of a writing assignment</w:t>
      </w:r>
    </w:p>
    <w:p w14:paraId="16A2FD6B" w14:textId="4DE1A5D5" w:rsidR="003E1BB2" w:rsidRPr="00607330" w:rsidRDefault="003E1BB2" w:rsidP="003E1BB2">
      <w:pPr>
        <w:pStyle w:val="ListParagraph"/>
        <w:numPr>
          <w:ilvl w:val="0"/>
          <w:numId w:val="25"/>
        </w:numPr>
        <w:jc w:val="both"/>
        <w:rPr>
          <w:rFonts w:ascii="Arial" w:hAnsi="Arial" w:cs="Arial"/>
          <w:sz w:val="24"/>
        </w:rPr>
      </w:pPr>
      <w:r w:rsidRPr="00607330">
        <w:rPr>
          <w:rFonts w:ascii="Arial" w:hAnsi="Arial" w:cs="Arial"/>
          <w:sz w:val="24"/>
        </w:rPr>
        <w:t>Writing entire paragraphs or papers to complete class assignments</w:t>
      </w:r>
    </w:p>
    <w:p w14:paraId="5AFA68FB" w14:textId="77777777" w:rsidR="003E1BB2" w:rsidRDefault="003E1BB2" w:rsidP="003E1BB2">
      <w:pPr>
        <w:jc w:val="both"/>
        <w:rPr>
          <w:rFonts w:ascii="Arial" w:hAnsi="Arial" w:cs="Arial"/>
        </w:rPr>
      </w:pPr>
    </w:p>
    <w:p w14:paraId="36F1AB3A" w14:textId="144D3304" w:rsidR="003E1BB2" w:rsidRPr="003E1BB2" w:rsidRDefault="003E1BB2" w:rsidP="003E1BB2">
      <w:pPr>
        <w:jc w:val="both"/>
        <w:rPr>
          <w:rFonts w:ascii="Arial" w:hAnsi="Arial" w:cs="Arial"/>
        </w:rPr>
      </w:pPr>
      <w:r>
        <w:rPr>
          <w:rFonts w:ascii="Arial" w:hAnsi="Arial" w:cs="Arial"/>
        </w:rPr>
        <w:t>You are responsible for the information you submit based on an AI query (for example, that it does not violate intellectual property laws, or contain misinformation or unethical content</w:t>
      </w:r>
      <w:r w:rsidR="00A73836">
        <w:rPr>
          <w:rFonts w:ascii="Arial" w:hAnsi="Arial" w:cs="Arial"/>
        </w:rPr>
        <w:t>)</w:t>
      </w:r>
      <w:r>
        <w:rPr>
          <w:rFonts w:ascii="Arial" w:hAnsi="Arial" w:cs="Arial"/>
        </w:rPr>
        <w:t xml:space="preserve">. Your use of AI tools must be reported in the assignment – I will prompt you to disclose this information. Any assignment that is found to have used generative AI tools in unauthorized ways, will receive a </w:t>
      </w:r>
      <w:r w:rsidR="00607330">
        <w:rPr>
          <w:rFonts w:ascii="Arial" w:hAnsi="Arial" w:cs="Arial"/>
        </w:rPr>
        <w:t>5</w:t>
      </w:r>
      <w:r>
        <w:rPr>
          <w:rFonts w:ascii="Arial" w:hAnsi="Arial" w:cs="Arial"/>
        </w:rPr>
        <w:t>0% penalty. When in doubt about permitted usage, please ask for clarification.</w:t>
      </w:r>
    </w:p>
    <w:p w14:paraId="67891FEA" w14:textId="77777777" w:rsidR="003E1BB2" w:rsidRPr="003E1BB2" w:rsidRDefault="003E1BB2" w:rsidP="003E1BB2">
      <w:pPr>
        <w:jc w:val="both"/>
        <w:rPr>
          <w:rFonts w:ascii="Arial" w:hAnsi="Arial" w:cs="Arial"/>
        </w:rPr>
      </w:pPr>
    </w:p>
    <w:p w14:paraId="106E075D" w14:textId="23A0B040" w:rsidR="00AC6129" w:rsidRPr="000C3432" w:rsidRDefault="00AC6129" w:rsidP="000C3432">
      <w:pPr>
        <w:jc w:val="both"/>
        <w:rPr>
          <w:rFonts w:ascii="Arial" w:hAnsi="Arial" w:cs="Arial"/>
          <w:b/>
          <w:bCs/>
        </w:rPr>
      </w:pPr>
      <w:r w:rsidRPr="000C3432">
        <w:rPr>
          <w:rFonts w:ascii="Arial" w:hAnsi="Arial" w:cs="Arial"/>
          <w:b/>
          <w:bCs/>
        </w:rPr>
        <w:t>Changes to the Syllabus</w:t>
      </w:r>
      <w:r w:rsidR="000C3432">
        <w:rPr>
          <w:rFonts w:ascii="Arial" w:hAnsi="Arial" w:cs="Arial"/>
          <w:b/>
          <w:bCs/>
        </w:rPr>
        <w:t xml:space="preserve">: </w:t>
      </w:r>
      <w:r w:rsidRPr="000C3432">
        <w:rPr>
          <w:rFonts w:ascii="Arial" w:hAnsi="Arial" w:cs="Arial"/>
        </w:rPr>
        <w:t xml:space="preserve">Occasionally, course policies may need to be changed due to unforeseen circumstances or to improve the course. The instructor reserves the right to make necessary changes. Additionally, if a student or group of students have a suggestion on how to revise the course and the instructor agrees that the revision would improve the course, the proposed change will be put to an anonymous vote by the entire class. </w:t>
      </w:r>
      <w:r w:rsidR="00515305">
        <w:rPr>
          <w:rFonts w:ascii="Arial" w:hAnsi="Arial" w:cs="Arial"/>
        </w:rPr>
        <w:t>If 75%+ of</w:t>
      </w:r>
      <w:r w:rsidRPr="000C3432">
        <w:rPr>
          <w:rFonts w:ascii="Arial" w:hAnsi="Arial" w:cs="Arial"/>
        </w:rPr>
        <w:t xml:space="preserve"> the class agrees to the change, it will become part of the syllabus.</w:t>
      </w:r>
    </w:p>
    <w:p w14:paraId="5104D23E" w14:textId="77777777" w:rsidR="00607330" w:rsidRDefault="00607330" w:rsidP="000C3432">
      <w:pPr>
        <w:rPr>
          <w:rFonts w:ascii="Arial" w:hAnsi="Arial" w:cs="Arial"/>
          <w:b/>
          <w:bCs/>
          <w:sz w:val="26"/>
          <w:szCs w:val="26"/>
        </w:rPr>
      </w:pPr>
    </w:p>
    <w:p w14:paraId="40451742" w14:textId="77777777" w:rsidR="003B0AEC" w:rsidRDefault="003B0AEC" w:rsidP="000C3432">
      <w:pPr>
        <w:rPr>
          <w:rFonts w:ascii="Arial" w:hAnsi="Arial" w:cs="Arial"/>
          <w:b/>
          <w:bCs/>
          <w:sz w:val="26"/>
          <w:szCs w:val="26"/>
        </w:rPr>
      </w:pPr>
    </w:p>
    <w:p w14:paraId="7BBF0410" w14:textId="76D4B6BB" w:rsidR="0080051C" w:rsidRPr="00E3469A" w:rsidRDefault="0080051C" w:rsidP="0080051C">
      <w:pPr>
        <w:rPr>
          <w:rFonts w:ascii="Arial" w:hAnsi="Arial" w:cs="Arial"/>
          <w:b/>
        </w:rPr>
      </w:pPr>
      <w:bookmarkStart w:id="0" w:name="OLE_LINK1"/>
      <w:r w:rsidRPr="00E3469A">
        <w:rPr>
          <w:rFonts w:ascii="Arial" w:hAnsi="Arial" w:cs="Arial"/>
          <w:b/>
        </w:rPr>
        <w:lastRenderedPageBreak/>
        <w:t xml:space="preserve">Potential Use </w:t>
      </w:r>
      <w:r w:rsidR="00E3469A" w:rsidRPr="00E3469A">
        <w:rPr>
          <w:rFonts w:ascii="Arial" w:hAnsi="Arial" w:cs="Arial"/>
          <w:b/>
        </w:rPr>
        <w:t>of Classroom Materials for Research</w:t>
      </w:r>
      <w:r w:rsidR="00E3469A">
        <w:rPr>
          <w:rFonts w:ascii="Arial" w:hAnsi="Arial" w:cs="Arial"/>
          <w:b/>
        </w:rPr>
        <w:t xml:space="preserve"> Studies</w:t>
      </w:r>
    </w:p>
    <w:p w14:paraId="19D0D66E" w14:textId="741810F9" w:rsidR="0080051C" w:rsidRPr="00E3469A" w:rsidRDefault="00F533B2" w:rsidP="00B4659B">
      <w:pPr>
        <w:jc w:val="both"/>
        <w:rPr>
          <w:rFonts w:ascii="Arial" w:hAnsi="Arial" w:cs="Arial"/>
        </w:rPr>
      </w:pPr>
      <w:r>
        <w:rPr>
          <w:rFonts w:ascii="Arial" w:hAnsi="Arial" w:cs="Arial"/>
        </w:rPr>
        <w:t xml:space="preserve">As part of my ongoing efforts to improve teaching and learning in this course, some of the reflections and discussion activities from this class may be used in future educational research studies. These studies aim to better understand how students learn and to enhance instructional strategies for future classes. If any materials are used for research, </w:t>
      </w:r>
      <w:r w:rsidR="00E3469A">
        <w:rPr>
          <w:rFonts w:ascii="Arial" w:hAnsi="Arial" w:cs="Arial"/>
        </w:rPr>
        <w:t>all direct</w:t>
      </w:r>
      <w:r>
        <w:rPr>
          <w:rFonts w:ascii="Arial" w:hAnsi="Arial" w:cs="Arial"/>
        </w:rPr>
        <w:t xml:space="preserve"> personal</w:t>
      </w:r>
      <w:r w:rsidR="00E3469A">
        <w:rPr>
          <w:rFonts w:ascii="Arial" w:hAnsi="Arial" w:cs="Arial"/>
        </w:rPr>
        <w:t xml:space="preserve"> identifiers (e.g. names, UF IDs, etc.) will be removed </w:t>
      </w:r>
      <w:r>
        <w:rPr>
          <w:rFonts w:ascii="Arial" w:hAnsi="Arial" w:cs="Arial"/>
        </w:rPr>
        <w:t>before analysis</w:t>
      </w:r>
      <w:r w:rsidR="00E3469A">
        <w:rPr>
          <w:rFonts w:ascii="Arial" w:hAnsi="Arial" w:cs="Arial"/>
        </w:rPr>
        <w:t>.</w:t>
      </w:r>
      <w:r>
        <w:rPr>
          <w:rFonts w:ascii="Arial" w:hAnsi="Arial" w:cs="Arial"/>
        </w:rPr>
        <w:t xml:space="preserve"> Data coding and analysis will take place after the semester ends and grades have been submitted.</w:t>
      </w:r>
      <w:r w:rsidR="00E3469A">
        <w:rPr>
          <w:rFonts w:ascii="Arial" w:hAnsi="Arial" w:cs="Arial"/>
        </w:rPr>
        <w:t xml:space="preserve"> The data will be securely stored following university polic</w:t>
      </w:r>
      <w:r>
        <w:rPr>
          <w:rFonts w:ascii="Arial" w:hAnsi="Arial" w:cs="Arial"/>
        </w:rPr>
        <w:t>ies</w:t>
      </w:r>
      <w:r w:rsidR="00E3469A">
        <w:rPr>
          <w:rFonts w:ascii="Arial" w:hAnsi="Arial" w:cs="Arial"/>
        </w:rPr>
        <w:t xml:space="preserve">, and only aggregate, de-identified results will be reported. Any research </w:t>
      </w:r>
      <w:r>
        <w:rPr>
          <w:rFonts w:ascii="Arial" w:hAnsi="Arial" w:cs="Arial"/>
        </w:rPr>
        <w:t>involving these materials will be</w:t>
      </w:r>
      <w:r w:rsidR="00E3469A">
        <w:rPr>
          <w:rFonts w:ascii="Arial" w:hAnsi="Arial" w:cs="Arial"/>
        </w:rPr>
        <w:t xml:space="preserve"> reviewed </w:t>
      </w:r>
      <w:r>
        <w:rPr>
          <w:rFonts w:ascii="Arial" w:hAnsi="Arial" w:cs="Arial"/>
        </w:rPr>
        <w:t xml:space="preserve">and approved </w:t>
      </w:r>
      <w:r w:rsidR="00E3469A">
        <w:rPr>
          <w:rFonts w:ascii="Arial" w:hAnsi="Arial" w:cs="Arial"/>
        </w:rPr>
        <w:t xml:space="preserve">by the University of Florida Institutional Review Board. </w:t>
      </w:r>
      <w:r>
        <w:rPr>
          <w:rFonts w:ascii="Arial" w:hAnsi="Arial" w:cs="Arial"/>
        </w:rPr>
        <w:t xml:space="preserve">During the first two weeks of class, I will request your written consent to include your work in any </w:t>
      </w:r>
      <w:r w:rsidR="00B4659B">
        <w:rPr>
          <w:rFonts w:ascii="Arial" w:hAnsi="Arial" w:cs="Arial"/>
        </w:rPr>
        <w:t>future research stud</w:t>
      </w:r>
      <w:r>
        <w:rPr>
          <w:rFonts w:ascii="Arial" w:hAnsi="Arial" w:cs="Arial"/>
        </w:rPr>
        <w:t>ies. Participation is entirely voluntary, and y</w:t>
      </w:r>
      <w:r w:rsidR="00B4659B">
        <w:rPr>
          <w:rFonts w:ascii="Arial" w:hAnsi="Arial" w:cs="Arial"/>
        </w:rPr>
        <w:t xml:space="preserve">our decision whether to allow this data to be part of a future study will not affect your grade or standing in </w:t>
      </w:r>
      <w:r>
        <w:rPr>
          <w:rFonts w:ascii="Arial" w:hAnsi="Arial" w:cs="Arial"/>
        </w:rPr>
        <w:t>the course in any way</w:t>
      </w:r>
      <w:r w:rsidR="00B4659B">
        <w:rPr>
          <w:rFonts w:ascii="Arial" w:hAnsi="Arial" w:cs="Arial"/>
        </w:rPr>
        <w:t xml:space="preserve">. </w:t>
      </w:r>
      <w:r>
        <w:rPr>
          <w:rFonts w:ascii="Arial" w:hAnsi="Arial" w:cs="Arial"/>
        </w:rPr>
        <w:t>I</w:t>
      </w:r>
      <w:r>
        <w:rPr>
          <w:rFonts w:ascii="Arial" w:hAnsi="Arial" w:cs="Arial"/>
        </w:rPr>
        <w:t>f you have questions or concerns about this potential research</w:t>
      </w:r>
      <w:r>
        <w:rPr>
          <w:rFonts w:ascii="Arial" w:hAnsi="Arial" w:cs="Arial"/>
        </w:rPr>
        <w:t>, p</w:t>
      </w:r>
      <w:r w:rsidR="00B4659B">
        <w:rPr>
          <w:rFonts w:ascii="Arial" w:hAnsi="Arial" w:cs="Arial"/>
        </w:rPr>
        <w:t xml:space="preserve">lease feel free to contact </w:t>
      </w:r>
      <w:r>
        <w:rPr>
          <w:rFonts w:ascii="Arial" w:hAnsi="Arial" w:cs="Arial"/>
        </w:rPr>
        <w:t>me directly.</w:t>
      </w:r>
      <w:r w:rsidR="00B4659B">
        <w:rPr>
          <w:rFonts w:ascii="Arial" w:hAnsi="Arial" w:cs="Arial"/>
        </w:rPr>
        <w:t xml:space="preserve"> </w:t>
      </w:r>
    </w:p>
    <w:bookmarkEnd w:id="0"/>
    <w:p w14:paraId="61A994CA" w14:textId="77777777" w:rsidR="0080051C" w:rsidRDefault="0080051C" w:rsidP="000C3432">
      <w:pPr>
        <w:rPr>
          <w:rFonts w:ascii="Arial" w:hAnsi="Arial" w:cs="Arial"/>
          <w:b/>
          <w:bCs/>
          <w:sz w:val="26"/>
          <w:szCs w:val="26"/>
        </w:rPr>
      </w:pPr>
    </w:p>
    <w:p w14:paraId="53481303" w14:textId="75A0184A" w:rsidR="000C3432" w:rsidRPr="00A70956" w:rsidRDefault="000C3432" w:rsidP="000C3432">
      <w:pPr>
        <w:rPr>
          <w:rFonts w:ascii="Arial" w:hAnsi="Arial" w:cs="Arial"/>
          <w:b/>
          <w:bCs/>
          <w:sz w:val="26"/>
          <w:szCs w:val="26"/>
        </w:rPr>
      </w:pPr>
      <w:r>
        <w:rPr>
          <w:rFonts w:ascii="Arial" w:hAnsi="Arial" w:cs="Arial"/>
          <w:b/>
          <w:bCs/>
          <w:sz w:val="26"/>
          <w:szCs w:val="26"/>
        </w:rPr>
        <w:t>Communication</w:t>
      </w:r>
    </w:p>
    <w:p w14:paraId="775EC85A" w14:textId="516BB8CA" w:rsidR="00502A06" w:rsidRDefault="00502A06" w:rsidP="00A70956">
      <w:pPr>
        <w:rPr>
          <w:rFonts w:ascii="Arial" w:hAnsi="Arial" w:cs="Arial"/>
          <w:b/>
          <w:bCs/>
        </w:rPr>
      </w:pPr>
      <w:r>
        <w:rPr>
          <w:rFonts w:ascii="Arial" w:hAnsi="Arial" w:cs="Arial"/>
          <w:b/>
          <w:bCs/>
        </w:rPr>
        <w:t>Communicating with the Instructor</w:t>
      </w:r>
    </w:p>
    <w:p w14:paraId="3E778392" w14:textId="71EE1E1A" w:rsidR="00502A06" w:rsidRDefault="0013550D" w:rsidP="0013550D">
      <w:pPr>
        <w:jc w:val="both"/>
        <w:rPr>
          <w:rFonts w:ascii="Arial" w:hAnsi="Arial" w:cs="Arial"/>
        </w:rPr>
      </w:pPr>
      <w:r>
        <w:rPr>
          <w:rFonts w:ascii="Arial" w:hAnsi="Arial" w:cs="Arial"/>
        </w:rPr>
        <w:t xml:space="preserve">Prof. Porras will do her best to be available to all students for questions and discussion. Please use only your official UF email address to communicate with Dr. Porras and use Canvas when sending messages for automatic association with the class including “BME </w:t>
      </w:r>
      <w:r w:rsidR="00607330">
        <w:rPr>
          <w:rFonts w:ascii="Arial" w:hAnsi="Arial" w:cs="Arial"/>
        </w:rPr>
        <w:t>6938</w:t>
      </w:r>
      <w:r>
        <w:rPr>
          <w:rFonts w:ascii="Arial" w:hAnsi="Arial" w:cs="Arial"/>
        </w:rPr>
        <w:t xml:space="preserve">” in the subject line. Please allow up to 48 hours for Dr. Porras to respond, longer if at night or on the weekend/holidays/breaks. Class announcements will be posted to Canvas. All students are responsible for ensuring awareness of these postings. </w:t>
      </w:r>
    </w:p>
    <w:p w14:paraId="15795647" w14:textId="6AEFADD8" w:rsidR="00EB265F" w:rsidRDefault="00EB265F" w:rsidP="0013550D">
      <w:pPr>
        <w:jc w:val="both"/>
        <w:rPr>
          <w:rFonts w:ascii="Arial" w:hAnsi="Arial" w:cs="Arial"/>
        </w:rPr>
      </w:pPr>
    </w:p>
    <w:p w14:paraId="39F3FB10" w14:textId="28A3F054" w:rsidR="00502A06" w:rsidRPr="00502A06" w:rsidRDefault="00502A06" w:rsidP="00502A06">
      <w:pPr>
        <w:autoSpaceDE w:val="0"/>
        <w:autoSpaceDN w:val="0"/>
        <w:adjustRightInd w:val="0"/>
        <w:jc w:val="both"/>
        <w:rPr>
          <w:rFonts w:ascii="Arial" w:hAnsi="Arial" w:cs="Arial"/>
          <w:color w:val="000000" w:themeColor="text1"/>
          <w:szCs w:val="22"/>
        </w:rPr>
      </w:pPr>
      <w:r w:rsidRPr="00502A06">
        <w:rPr>
          <w:rFonts w:ascii="Arial" w:hAnsi="Arial" w:cs="Arial"/>
          <w:b/>
          <w:bCs/>
          <w:color w:val="000000" w:themeColor="text1"/>
          <w:szCs w:val="22"/>
        </w:rPr>
        <w:t xml:space="preserve">Inclusion Statement </w:t>
      </w:r>
    </w:p>
    <w:p w14:paraId="5FF375D8" w14:textId="22E15FFD" w:rsidR="00502A06" w:rsidRPr="00502A06" w:rsidRDefault="00502A06" w:rsidP="00502A06">
      <w:pPr>
        <w:autoSpaceDE w:val="0"/>
        <w:autoSpaceDN w:val="0"/>
        <w:adjustRightInd w:val="0"/>
        <w:jc w:val="both"/>
        <w:rPr>
          <w:rFonts w:ascii="Arial" w:hAnsi="Arial" w:cs="Arial"/>
          <w:color w:val="000000" w:themeColor="text1"/>
          <w:szCs w:val="22"/>
        </w:rPr>
      </w:pPr>
      <w:r>
        <w:rPr>
          <w:rFonts w:ascii="Arial" w:hAnsi="Arial" w:cs="Arial"/>
          <w:color w:val="000000" w:themeColor="text1"/>
          <w:szCs w:val="22"/>
        </w:rPr>
        <w:t xml:space="preserve">This class will cover a variety of topics where we might encounter differences in opinion and cultures. </w:t>
      </w:r>
      <w:r w:rsidRPr="00502A06">
        <w:rPr>
          <w:rFonts w:ascii="Arial" w:hAnsi="Arial" w:cs="Arial"/>
          <w:color w:val="000000" w:themeColor="text1"/>
          <w:szCs w:val="22"/>
        </w:rPr>
        <w:t xml:space="preserve">It is </w:t>
      </w:r>
      <w:r>
        <w:rPr>
          <w:rFonts w:ascii="Arial" w:hAnsi="Arial" w:cs="Arial"/>
          <w:color w:val="000000" w:themeColor="text1"/>
          <w:szCs w:val="22"/>
        </w:rPr>
        <w:t>my</w:t>
      </w:r>
      <w:r w:rsidRPr="00502A06">
        <w:rPr>
          <w:rFonts w:ascii="Arial" w:hAnsi="Arial" w:cs="Arial"/>
          <w:color w:val="000000" w:themeColor="text1"/>
          <w:szCs w:val="22"/>
        </w:rPr>
        <w:t xml:space="preserve"> intention that students from all backgrounds and perspectives will be well served by this course and that the di</w:t>
      </w:r>
      <w:r w:rsidR="00607330">
        <w:rPr>
          <w:rFonts w:ascii="Arial" w:hAnsi="Arial" w:cs="Arial"/>
          <w:color w:val="000000" w:themeColor="text1"/>
          <w:szCs w:val="22"/>
        </w:rPr>
        <w:t>fferent experiences</w:t>
      </w:r>
      <w:r w:rsidRPr="00502A06">
        <w:rPr>
          <w:rFonts w:ascii="Arial" w:hAnsi="Arial" w:cs="Arial"/>
          <w:color w:val="000000" w:themeColor="text1"/>
          <w:szCs w:val="22"/>
        </w:rPr>
        <w:t xml:space="preserve"> that students bring to this class will be viewed as an asset. </w:t>
      </w:r>
      <w:r>
        <w:rPr>
          <w:rFonts w:ascii="Arial" w:hAnsi="Arial" w:cs="Arial"/>
          <w:color w:val="000000" w:themeColor="text1"/>
          <w:szCs w:val="22"/>
        </w:rPr>
        <w:t>I</w:t>
      </w:r>
      <w:r w:rsidRPr="00502A06">
        <w:rPr>
          <w:rFonts w:ascii="Arial" w:hAnsi="Arial" w:cs="Arial"/>
          <w:color w:val="000000" w:themeColor="text1"/>
          <w:szCs w:val="22"/>
        </w:rPr>
        <w:t xml:space="preserve"> welcome individuals of all ages, backgrounds, beliefs, ethnicities, genders, gender identities, gender expressions, national origins, religious affiliations, sexual orientations, socioeconomic background, family education level, ability – and other visible and nonvisible differences. All members of this class are expected to contribute to a respectful</w:t>
      </w:r>
      <w:r w:rsidR="00607330">
        <w:rPr>
          <w:rFonts w:ascii="Arial" w:hAnsi="Arial" w:cs="Arial"/>
          <w:color w:val="000000" w:themeColor="text1"/>
          <w:szCs w:val="22"/>
        </w:rPr>
        <w:t xml:space="preserve">, </w:t>
      </w:r>
      <w:r w:rsidRPr="00502A06">
        <w:rPr>
          <w:rFonts w:ascii="Arial" w:hAnsi="Arial" w:cs="Arial"/>
          <w:color w:val="000000" w:themeColor="text1"/>
          <w:szCs w:val="22"/>
        </w:rPr>
        <w:t>welcoming</w:t>
      </w:r>
      <w:r>
        <w:rPr>
          <w:rFonts w:ascii="Arial" w:hAnsi="Arial" w:cs="Arial"/>
          <w:color w:val="000000" w:themeColor="text1"/>
          <w:szCs w:val="22"/>
        </w:rPr>
        <w:t>,</w:t>
      </w:r>
      <w:r w:rsidRPr="00502A06">
        <w:rPr>
          <w:rFonts w:ascii="Arial" w:hAnsi="Arial" w:cs="Arial"/>
          <w:color w:val="000000" w:themeColor="text1"/>
          <w:szCs w:val="22"/>
        </w:rPr>
        <w:t xml:space="preserve"> and </w:t>
      </w:r>
      <w:r w:rsidR="00607330">
        <w:rPr>
          <w:rFonts w:ascii="Arial" w:hAnsi="Arial" w:cs="Arial"/>
          <w:color w:val="000000" w:themeColor="text1"/>
          <w:szCs w:val="22"/>
        </w:rPr>
        <w:t>safe learning</w:t>
      </w:r>
      <w:r w:rsidRPr="00502A06">
        <w:rPr>
          <w:rFonts w:ascii="Arial" w:hAnsi="Arial" w:cs="Arial"/>
          <w:color w:val="000000" w:themeColor="text1"/>
          <w:szCs w:val="22"/>
        </w:rPr>
        <w:t xml:space="preserve"> environment for every other member of the class.</w:t>
      </w:r>
      <w:r>
        <w:rPr>
          <w:rFonts w:ascii="Arial" w:hAnsi="Arial" w:cs="Arial"/>
          <w:color w:val="000000" w:themeColor="text1"/>
          <w:szCs w:val="22"/>
        </w:rPr>
        <w:t xml:space="preserve"> Together, we will construct ground rules of communication for this course.</w:t>
      </w:r>
      <w:r w:rsidRPr="00502A06">
        <w:rPr>
          <w:rFonts w:ascii="Arial" w:hAnsi="Arial" w:cs="Arial"/>
          <w:color w:val="000000" w:themeColor="text1"/>
          <w:szCs w:val="22"/>
        </w:rPr>
        <w:t xml:space="preserve"> Your suggestions are encouraged and appreciated. </w:t>
      </w:r>
    </w:p>
    <w:p w14:paraId="718FEFEB" w14:textId="77777777" w:rsidR="00502A06" w:rsidRPr="00502A06" w:rsidRDefault="00502A06" w:rsidP="00A70956">
      <w:pPr>
        <w:rPr>
          <w:rFonts w:ascii="Arial" w:hAnsi="Arial" w:cs="Arial"/>
        </w:rPr>
      </w:pPr>
    </w:p>
    <w:p w14:paraId="600C988D" w14:textId="340CC06C" w:rsidR="000C3432" w:rsidRPr="00502A06" w:rsidRDefault="000C3432" w:rsidP="000C3432">
      <w:pPr>
        <w:autoSpaceDE w:val="0"/>
        <w:autoSpaceDN w:val="0"/>
        <w:adjustRightInd w:val="0"/>
        <w:jc w:val="both"/>
        <w:rPr>
          <w:rFonts w:ascii="Arial" w:hAnsi="Arial" w:cs="Arial"/>
          <w:color w:val="000000" w:themeColor="text1"/>
          <w:lang w:eastAsia="en-US"/>
        </w:rPr>
      </w:pPr>
      <w:r w:rsidRPr="00502A06">
        <w:rPr>
          <w:rFonts w:ascii="Arial" w:hAnsi="Arial" w:cs="Arial"/>
          <w:b/>
          <w:bCs/>
          <w:color w:val="000000" w:themeColor="text1"/>
        </w:rPr>
        <w:t>Lived Name / Pronoun Statement</w:t>
      </w:r>
      <w:r w:rsidRPr="00502A06">
        <w:rPr>
          <w:rFonts w:ascii="Arial" w:hAnsi="Arial" w:cs="Arial"/>
          <w:color w:val="000000" w:themeColor="text1"/>
          <w:lang w:eastAsia="en-US"/>
        </w:rPr>
        <w:t xml:space="preserve"> </w:t>
      </w:r>
    </w:p>
    <w:p w14:paraId="75AF587B" w14:textId="0FF6045E" w:rsidR="00EB265F" w:rsidRPr="00EB265F" w:rsidRDefault="000C3432" w:rsidP="000C3432">
      <w:pPr>
        <w:pStyle w:val="PlainText"/>
        <w:jc w:val="both"/>
        <w:rPr>
          <w:rStyle w:val="Hyperlink"/>
          <w:rFonts w:ascii="Arial" w:hAnsi="Arial" w:cs="Arial"/>
          <w:color w:val="000000" w:themeColor="text1"/>
          <w:sz w:val="24"/>
          <w:szCs w:val="24"/>
          <w:u w:val="none"/>
        </w:rPr>
      </w:pPr>
      <w:r w:rsidRPr="00502A06">
        <w:rPr>
          <w:rFonts w:ascii="Arial" w:hAnsi="Arial" w:cs="Arial"/>
          <w:color w:val="000000" w:themeColor="text1"/>
          <w:sz w:val="24"/>
          <w:szCs w:val="24"/>
        </w:rPr>
        <w:t>I will gladly honor your request to address you by an alternate name or gender pronoun. Please advise me of this preference early in the semester so that we may make appropriate changes to our records.</w:t>
      </w:r>
    </w:p>
    <w:p w14:paraId="4E5C6EE5" w14:textId="77777777" w:rsidR="00A70956" w:rsidRPr="00A70956" w:rsidRDefault="00A70956" w:rsidP="00A70956">
      <w:pPr>
        <w:rPr>
          <w:rFonts w:ascii="Arial" w:hAnsi="Arial" w:cs="Arial"/>
          <w:b/>
          <w:bCs/>
        </w:rPr>
      </w:pPr>
    </w:p>
    <w:p w14:paraId="49AFF70C" w14:textId="77777777" w:rsidR="000C3432" w:rsidRPr="00AD5ACA" w:rsidRDefault="000C3432" w:rsidP="000C3432">
      <w:pPr>
        <w:autoSpaceDE w:val="0"/>
        <w:autoSpaceDN w:val="0"/>
        <w:adjustRightInd w:val="0"/>
        <w:rPr>
          <w:rFonts w:ascii="Arial" w:hAnsi="Arial" w:cs="Arial"/>
          <w:b/>
          <w:szCs w:val="22"/>
        </w:rPr>
      </w:pPr>
      <w:r w:rsidRPr="00AD5ACA">
        <w:rPr>
          <w:rFonts w:ascii="Arial" w:hAnsi="Arial" w:cs="Arial"/>
          <w:b/>
          <w:szCs w:val="22"/>
        </w:rPr>
        <w:t xml:space="preserve">Students Requiring Accommodations </w:t>
      </w:r>
    </w:p>
    <w:p w14:paraId="7EA5585A" w14:textId="181E7193" w:rsidR="000C3432" w:rsidRDefault="000C3432" w:rsidP="000C3432">
      <w:pPr>
        <w:jc w:val="both"/>
        <w:rPr>
          <w:rFonts w:ascii="Arial" w:hAnsi="Arial" w:cs="Arial"/>
          <w:color w:val="000000"/>
          <w:szCs w:val="22"/>
        </w:rPr>
      </w:pPr>
      <w:r w:rsidRPr="00AD5ACA">
        <w:rPr>
          <w:rFonts w:ascii="Arial" w:hAnsi="Arial" w:cs="Arial"/>
          <w:color w:val="000000"/>
          <w:szCs w:val="22"/>
        </w:rPr>
        <w:t>Students with disabilities who experience learning barriers and would like to request academic accommodations should connect with the disability Resource Center by visiting</w:t>
      </w:r>
      <w:r w:rsidRPr="00AD5ACA">
        <w:rPr>
          <w:rFonts w:ascii="Arial" w:hAnsi="Arial" w:cs="Arial"/>
        </w:rPr>
        <w:t xml:space="preserve"> </w:t>
      </w:r>
      <w:hyperlink r:id="rId13" w:history="1">
        <w:r w:rsidRPr="00AD5ACA">
          <w:rPr>
            <w:rStyle w:val="Hyperlink"/>
            <w:rFonts w:ascii="Arial" w:hAnsi="Arial" w:cs="Arial"/>
            <w:szCs w:val="22"/>
          </w:rPr>
          <w:t>https://disability.ufl.edu/students/get-started/</w:t>
        </w:r>
      </w:hyperlink>
      <w:r w:rsidRPr="00AD5ACA">
        <w:rPr>
          <w:rFonts w:ascii="Arial" w:hAnsi="Arial" w:cs="Arial"/>
          <w:color w:val="000000"/>
          <w:szCs w:val="22"/>
        </w:rPr>
        <w:t>. It is important for students to share their accommodation letter with their instructor and discuss their access needs, as early as possible in the semester.</w:t>
      </w:r>
    </w:p>
    <w:p w14:paraId="62F7D5D0" w14:textId="58D27C5B" w:rsidR="00914337" w:rsidRPr="00914337" w:rsidRDefault="00914337" w:rsidP="00914337"/>
    <w:p w14:paraId="0F296B3C" w14:textId="014B5AD5" w:rsidR="00914337" w:rsidRDefault="00914337" w:rsidP="00B035B1">
      <w:pPr>
        <w:jc w:val="both"/>
      </w:pPr>
      <w:r w:rsidRPr="00914337">
        <w:rPr>
          <w:rFonts w:ascii="Arial" w:hAnsi="Arial" w:cs="Arial"/>
        </w:rPr>
        <w:t>Parents and caretakers needing accommodations should contact Dr. Porras as soon as possible. We will work together to find solutions that don't ask you to fully compromise your personal</w:t>
      </w:r>
      <w:r w:rsidR="007D5B70">
        <w:rPr>
          <w:rFonts w:ascii="Arial" w:hAnsi="Arial" w:cs="Arial"/>
        </w:rPr>
        <w:t xml:space="preserve"> </w:t>
      </w:r>
      <w:r w:rsidRPr="00914337">
        <w:rPr>
          <w:rFonts w:ascii="Arial" w:hAnsi="Arial" w:cs="Arial"/>
        </w:rPr>
        <w:t>responsibilities</w:t>
      </w:r>
      <w:r w:rsidRPr="00914337">
        <w:t>.</w:t>
      </w:r>
    </w:p>
    <w:p w14:paraId="006FE387" w14:textId="77777777" w:rsidR="00607330" w:rsidRPr="00914337" w:rsidRDefault="00607330" w:rsidP="00B035B1">
      <w:pPr>
        <w:jc w:val="both"/>
      </w:pPr>
    </w:p>
    <w:p w14:paraId="6B9F60CF" w14:textId="77777777" w:rsidR="00827957" w:rsidRDefault="00827957" w:rsidP="00A70956">
      <w:pPr>
        <w:jc w:val="center"/>
        <w:rPr>
          <w:rFonts w:ascii="Arial" w:hAnsi="Arial" w:cs="Arial"/>
          <w:b/>
          <w:bCs/>
          <w:sz w:val="28"/>
          <w:szCs w:val="28"/>
        </w:rPr>
      </w:pPr>
    </w:p>
    <w:p w14:paraId="4C7016E0" w14:textId="77777777" w:rsidR="00827957" w:rsidRDefault="00827957" w:rsidP="00A70956">
      <w:pPr>
        <w:jc w:val="center"/>
        <w:rPr>
          <w:rFonts w:ascii="Arial" w:hAnsi="Arial" w:cs="Arial"/>
          <w:b/>
          <w:bCs/>
          <w:sz w:val="28"/>
          <w:szCs w:val="28"/>
        </w:rPr>
      </w:pPr>
    </w:p>
    <w:p w14:paraId="38A00030" w14:textId="5C51E2A1" w:rsidR="00A70956" w:rsidRDefault="00A70956" w:rsidP="00A70956">
      <w:pPr>
        <w:jc w:val="center"/>
        <w:rPr>
          <w:rFonts w:ascii="Arial" w:hAnsi="Arial" w:cs="Arial"/>
          <w:b/>
          <w:bCs/>
          <w:sz w:val="28"/>
          <w:szCs w:val="28"/>
        </w:rPr>
      </w:pPr>
      <w:r w:rsidRPr="0033086C">
        <w:rPr>
          <w:rFonts w:ascii="Arial" w:hAnsi="Arial" w:cs="Arial"/>
          <w:b/>
          <w:bCs/>
          <w:sz w:val="28"/>
          <w:szCs w:val="28"/>
        </w:rPr>
        <w:t xml:space="preserve">Relevant University </w:t>
      </w:r>
      <w:r w:rsidR="005D14AF">
        <w:rPr>
          <w:rFonts w:ascii="Arial" w:hAnsi="Arial" w:cs="Arial"/>
          <w:b/>
          <w:bCs/>
          <w:sz w:val="28"/>
          <w:szCs w:val="28"/>
        </w:rPr>
        <w:t xml:space="preserve">Academic </w:t>
      </w:r>
      <w:r w:rsidRPr="0033086C">
        <w:rPr>
          <w:rFonts w:ascii="Arial" w:hAnsi="Arial" w:cs="Arial"/>
          <w:b/>
          <w:bCs/>
          <w:sz w:val="28"/>
          <w:szCs w:val="28"/>
        </w:rPr>
        <w:t>Policies</w:t>
      </w:r>
      <w:r w:rsidR="005D14AF">
        <w:rPr>
          <w:rFonts w:ascii="Arial" w:hAnsi="Arial" w:cs="Arial"/>
          <w:b/>
          <w:bCs/>
          <w:sz w:val="28"/>
          <w:szCs w:val="28"/>
        </w:rPr>
        <w:t xml:space="preserve"> &amp; Resources</w:t>
      </w:r>
    </w:p>
    <w:p w14:paraId="1487A1E5" w14:textId="56C57EA1" w:rsidR="005D14AF" w:rsidRPr="005D14AF" w:rsidRDefault="005D14AF" w:rsidP="005D14AF">
      <w:pPr>
        <w:jc w:val="both"/>
        <w:rPr>
          <w:rFonts w:ascii="Arial" w:hAnsi="Arial" w:cs="Arial"/>
          <w:sz w:val="22"/>
          <w:szCs w:val="22"/>
        </w:rPr>
      </w:pPr>
      <w:r>
        <w:rPr>
          <w:rFonts w:ascii="Arial" w:hAnsi="Arial" w:cs="Arial"/>
          <w:sz w:val="22"/>
          <w:szCs w:val="22"/>
        </w:rPr>
        <w:lastRenderedPageBreak/>
        <w:t xml:space="preserve">All course policies were designed in agreement with university-wide academic policies. Further information related to these policies, the University’s Honesty policy, class recordings, and campus resources can be found here: </w:t>
      </w:r>
      <w:hyperlink r:id="rId14" w:history="1">
        <w:r w:rsidRPr="005D14AF">
          <w:rPr>
            <w:rStyle w:val="Hyperlink"/>
            <w:rFonts w:ascii="Arial" w:hAnsi="Arial" w:cs="Arial"/>
            <w:sz w:val="22"/>
            <w:szCs w:val="22"/>
          </w:rPr>
          <w:t>https://go.ufl.edu/syllabuspolicies</w:t>
        </w:r>
      </w:hyperlink>
      <w:r w:rsidRPr="005D14AF">
        <w:rPr>
          <w:rFonts w:ascii="Arial" w:hAnsi="Arial" w:cs="Arial"/>
          <w:sz w:val="22"/>
          <w:szCs w:val="22"/>
        </w:rPr>
        <w:t xml:space="preserve">. </w:t>
      </w:r>
      <w:r>
        <w:rPr>
          <w:rFonts w:ascii="Arial" w:hAnsi="Arial" w:cs="Arial"/>
          <w:sz w:val="22"/>
          <w:szCs w:val="22"/>
        </w:rPr>
        <w:t xml:space="preserve"> </w:t>
      </w:r>
    </w:p>
    <w:p w14:paraId="14D8038C" w14:textId="77777777" w:rsidR="007665B7" w:rsidRPr="003E1BB2" w:rsidRDefault="007665B7" w:rsidP="006B18DA">
      <w:pPr>
        <w:jc w:val="both"/>
        <w:rPr>
          <w:rFonts w:ascii="Arial" w:hAnsi="Arial" w:cs="Arial"/>
          <w:b/>
          <w:color w:val="000000"/>
          <w:sz w:val="22"/>
          <w:szCs w:val="22"/>
        </w:rPr>
      </w:pPr>
    </w:p>
    <w:p w14:paraId="65B4E121" w14:textId="09F347F2" w:rsidR="006B18DA" w:rsidRPr="0033086C" w:rsidRDefault="006B18DA" w:rsidP="00BD0D18">
      <w:pPr>
        <w:jc w:val="both"/>
        <w:rPr>
          <w:rFonts w:ascii="Arial" w:hAnsi="Arial" w:cs="Arial"/>
          <w:color w:val="000000"/>
        </w:rPr>
      </w:pPr>
      <w:r w:rsidRPr="0033086C">
        <w:rPr>
          <w:rFonts w:ascii="Arial" w:hAnsi="Arial" w:cs="Arial"/>
          <w:b/>
          <w:color w:val="000000"/>
        </w:rPr>
        <w:t xml:space="preserve">Commitment to a </w:t>
      </w:r>
      <w:r w:rsidR="005D14AF">
        <w:rPr>
          <w:rFonts w:ascii="Arial" w:hAnsi="Arial" w:cs="Arial"/>
          <w:b/>
          <w:color w:val="000000"/>
        </w:rPr>
        <w:t>Positive</w:t>
      </w:r>
      <w:r w:rsidRPr="0033086C">
        <w:rPr>
          <w:rFonts w:ascii="Arial" w:hAnsi="Arial" w:cs="Arial"/>
          <w:b/>
          <w:color w:val="000000"/>
        </w:rPr>
        <w:t xml:space="preserve"> Learning Environment</w:t>
      </w:r>
    </w:p>
    <w:p w14:paraId="26DB2977" w14:textId="77777777" w:rsidR="005D14AF" w:rsidRPr="005D14AF" w:rsidRDefault="005D14AF" w:rsidP="005D14AF">
      <w:pPr>
        <w:jc w:val="both"/>
        <w:rPr>
          <w:rFonts w:ascii="Arial" w:hAnsi="Arial" w:cs="Arial"/>
          <w:color w:val="000000"/>
          <w:sz w:val="22"/>
          <w:szCs w:val="22"/>
        </w:rPr>
      </w:pPr>
      <w:r w:rsidRPr="005D14AF">
        <w:rPr>
          <w:rFonts w:ascii="Arial" w:hAnsi="Arial" w:cs="Arial"/>
          <w:color w:val="000000"/>
          <w:sz w:val="22"/>
          <w:szCs w:val="22"/>
        </w:rPr>
        <w:t>The Herbert Wertheim College of Engineering values varied perspectives and lived experiences within our community and is committed to supporting the University’s core values.</w:t>
      </w:r>
    </w:p>
    <w:p w14:paraId="75C95D47" w14:textId="77777777" w:rsidR="00BD0D18" w:rsidRPr="003E1BB2" w:rsidRDefault="00BD0D18" w:rsidP="00BD0D18">
      <w:pPr>
        <w:jc w:val="both"/>
        <w:rPr>
          <w:rFonts w:ascii="Arial" w:hAnsi="Arial" w:cs="Arial"/>
          <w:color w:val="000000"/>
          <w:sz w:val="22"/>
          <w:szCs w:val="22"/>
        </w:rPr>
      </w:pPr>
    </w:p>
    <w:p w14:paraId="490C53AB" w14:textId="77777777" w:rsidR="00BD0D18" w:rsidRPr="003E1BB2" w:rsidRDefault="00BD0D18" w:rsidP="00BD0D18">
      <w:pPr>
        <w:jc w:val="both"/>
        <w:rPr>
          <w:rFonts w:ascii="Arial" w:hAnsi="Arial" w:cs="Arial"/>
          <w:color w:val="000000"/>
          <w:sz w:val="22"/>
          <w:szCs w:val="22"/>
        </w:rPr>
      </w:pPr>
      <w:r w:rsidRPr="003E1BB2">
        <w:rPr>
          <w:rFonts w:ascii="Arial" w:hAnsi="Arial" w:cs="Arial"/>
          <w:color w:val="000000"/>
          <w:sz w:val="22"/>
          <w:szCs w:val="22"/>
        </w:rPr>
        <w:t>If you feel like your performance in class is being impacted by discrimination or harassment of any kind, please contact your instructor or any of the following:</w:t>
      </w:r>
    </w:p>
    <w:p w14:paraId="0096CB0C" w14:textId="1BFE84E2" w:rsidR="00B035B1" w:rsidRDefault="00B035B1" w:rsidP="00B035B1">
      <w:pPr>
        <w:jc w:val="both"/>
        <w:rPr>
          <w:rFonts w:ascii="Arial" w:hAnsi="Arial" w:cs="Arial"/>
          <w:color w:val="000000"/>
          <w:sz w:val="22"/>
          <w:szCs w:val="22"/>
        </w:rPr>
      </w:pPr>
      <w:r w:rsidRPr="00B035B1">
        <w:rPr>
          <w:rFonts w:ascii="Arial" w:hAnsi="Arial" w:cs="Arial"/>
          <w:color w:val="000000"/>
          <w:sz w:val="22"/>
          <w:szCs w:val="22"/>
        </w:rPr>
        <w:t xml:space="preserve">• </w:t>
      </w:r>
      <w:r>
        <w:rPr>
          <w:rFonts w:ascii="Arial" w:hAnsi="Arial" w:cs="Arial"/>
          <w:color w:val="000000"/>
          <w:sz w:val="22"/>
          <w:szCs w:val="22"/>
        </w:rPr>
        <w:t>Ade Kuyumi, BME graduate</w:t>
      </w:r>
      <w:r w:rsidRPr="00B035B1">
        <w:rPr>
          <w:rFonts w:ascii="Arial" w:hAnsi="Arial" w:cs="Arial"/>
          <w:color w:val="000000"/>
          <w:sz w:val="22"/>
          <w:szCs w:val="22"/>
        </w:rPr>
        <w:t xml:space="preserve"> academic advisor</w:t>
      </w:r>
      <w:r>
        <w:rPr>
          <w:rFonts w:ascii="Arial" w:hAnsi="Arial" w:cs="Arial"/>
          <w:color w:val="000000"/>
          <w:sz w:val="22"/>
          <w:szCs w:val="22"/>
        </w:rPr>
        <w:t xml:space="preserve">, 352-273-9321, </w:t>
      </w:r>
      <w:hyperlink r:id="rId15" w:history="1">
        <w:r w:rsidRPr="00B04BF4">
          <w:rPr>
            <w:rStyle w:val="Hyperlink"/>
            <w:rFonts w:ascii="Arial" w:hAnsi="Arial" w:cs="Arial"/>
            <w:sz w:val="22"/>
            <w:szCs w:val="22"/>
          </w:rPr>
          <w:t>grad@bme.ufl.edu</w:t>
        </w:r>
      </w:hyperlink>
    </w:p>
    <w:p w14:paraId="33F82C54" w14:textId="77777777" w:rsidR="00B035B1" w:rsidRPr="00B035B1" w:rsidRDefault="00B035B1" w:rsidP="00B035B1">
      <w:pPr>
        <w:jc w:val="both"/>
        <w:rPr>
          <w:rFonts w:ascii="Arial" w:hAnsi="Arial" w:cs="Arial"/>
          <w:color w:val="000000"/>
          <w:sz w:val="22"/>
          <w:szCs w:val="22"/>
        </w:rPr>
      </w:pPr>
      <w:r w:rsidRPr="00B035B1">
        <w:rPr>
          <w:rFonts w:ascii="Arial" w:hAnsi="Arial" w:cs="Arial"/>
          <w:color w:val="000000"/>
          <w:sz w:val="22"/>
          <w:szCs w:val="22"/>
        </w:rPr>
        <w:t xml:space="preserve">• HWCOE Human Resources, 352-392-0904, </w:t>
      </w:r>
      <w:hyperlink r:id="rId16" w:history="1">
        <w:r w:rsidRPr="00B035B1">
          <w:rPr>
            <w:rStyle w:val="Hyperlink"/>
            <w:rFonts w:ascii="Arial" w:hAnsi="Arial" w:cs="Arial"/>
            <w:sz w:val="22"/>
            <w:szCs w:val="22"/>
          </w:rPr>
          <w:t>student-support-hr@eng.ufl.edu</w:t>
        </w:r>
      </w:hyperlink>
      <w:r w:rsidRPr="00B035B1">
        <w:rPr>
          <w:rFonts w:ascii="Arial" w:hAnsi="Arial" w:cs="Arial"/>
          <w:color w:val="000000"/>
          <w:sz w:val="22"/>
          <w:szCs w:val="22"/>
        </w:rPr>
        <w:t xml:space="preserve"> </w:t>
      </w:r>
    </w:p>
    <w:p w14:paraId="52C9695C" w14:textId="77777777" w:rsidR="00B035B1" w:rsidRPr="00B035B1" w:rsidRDefault="00B035B1" w:rsidP="00B035B1">
      <w:pPr>
        <w:jc w:val="both"/>
        <w:rPr>
          <w:rFonts w:ascii="Arial" w:hAnsi="Arial" w:cs="Arial"/>
          <w:color w:val="000000"/>
          <w:sz w:val="22"/>
          <w:szCs w:val="22"/>
        </w:rPr>
      </w:pPr>
      <w:r w:rsidRPr="00B035B1">
        <w:rPr>
          <w:rFonts w:ascii="Arial" w:hAnsi="Arial" w:cs="Arial"/>
          <w:color w:val="000000"/>
          <w:sz w:val="22"/>
          <w:szCs w:val="22"/>
        </w:rPr>
        <w:t xml:space="preserve">• Pam Dickrell, Associate Dean of Student Affairs, 352-392-2177, </w:t>
      </w:r>
      <w:hyperlink r:id="rId17" w:history="1">
        <w:r w:rsidRPr="00B035B1">
          <w:rPr>
            <w:rStyle w:val="Hyperlink"/>
            <w:rFonts w:ascii="Arial" w:hAnsi="Arial" w:cs="Arial"/>
            <w:sz w:val="22"/>
            <w:szCs w:val="22"/>
          </w:rPr>
          <w:t>pld@ufl.edu</w:t>
        </w:r>
      </w:hyperlink>
    </w:p>
    <w:sectPr w:rsidR="00B035B1" w:rsidRPr="00B035B1" w:rsidSect="004547C4">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7420" w14:textId="77777777" w:rsidR="00E92E48" w:rsidRDefault="00E92E48" w:rsidP="00BE1628">
      <w:r>
        <w:separator/>
      </w:r>
    </w:p>
  </w:endnote>
  <w:endnote w:type="continuationSeparator" w:id="0">
    <w:p w14:paraId="7EA69F4A" w14:textId="77777777" w:rsidR="00E92E48" w:rsidRDefault="00E92E48"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76AF3F71" w:rsidR="00BE1628" w:rsidRPr="00A15D6D" w:rsidRDefault="001B16D1" w:rsidP="003E1BB2">
    <w:pPr>
      <w:pStyle w:val="Footer"/>
      <w:tabs>
        <w:tab w:val="clear" w:pos="4680"/>
        <w:tab w:val="clear" w:pos="9360"/>
        <w:tab w:val="right" w:pos="10800"/>
      </w:tabs>
      <w:rPr>
        <w:rFonts w:ascii="Arial" w:hAnsi="Arial" w:cs="Arial"/>
        <w:bCs/>
        <w:iCs/>
        <w:noProof/>
        <w:color w:val="000000" w:themeColor="text1"/>
        <w:sz w:val="18"/>
        <w:szCs w:val="18"/>
      </w:rPr>
    </w:pPr>
    <w:r w:rsidRPr="00A15D6D">
      <w:rPr>
        <w:rFonts w:ascii="Arial" w:hAnsi="Arial" w:cs="Arial"/>
        <w:bCs/>
        <w:iCs/>
        <w:color w:val="000000" w:themeColor="text1"/>
        <w:sz w:val="18"/>
        <w:szCs w:val="18"/>
      </w:rPr>
      <w:t>Global Health in BME, BME 6938</w:t>
    </w:r>
    <w:r w:rsidR="00BA6E7F" w:rsidRPr="00A15D6D">
      <w:rPr>
        <w:rFonts w:ascii="Arial" w:hAnsi="Arial" w:cs="Arial"/>
        <w:bCs/>
        <w:iCs/>
        <w:color w:val="000000" w:themeColor="text1"/>
        <w:sz w:val="18"/>
        <w:szCs w:val="18"/>
      </w:rPr>
      <w:tab/>
      <w:t xml:space="preserve">Page </w:t>
    </w:r>
    <w:r w:rsidR="00BA6E7F" w:rsidRPr="00A15D6D">
      <w:rPr>
        <w:rFonts w:ascii="Arial" w:hAnsi="Arial" w:cs="Arial"/>
        <w:bCs/>
        <w:iCs/>
        <w:color w:val="000000" w:themeColor="text1"/>
        <w:sz w:val="18"/>
        <w:szCs w:val="18"/>
      </w:rPr>
      <w:fldChar w:fldCharType="begin"/>
    </w:r>
    <w:r w:rsidR="00BA6E7F" w:rsidRPr="00A15D6D">
      <w:rPr>
        <w:rFonts w:ascii="Arial" w:hAnsi="Arial" w:cs="Arial"/>
        <w:bCs/>
        <w:iCs/>
        <w:color w:val="000000" w:themeColor="text1"/>
        <w:sz w:val="18"/>
        <w:szCs w:val="18"/>
      </w:rPr>
      <w:instrText xml:space="preserve"> PAGE   \* MERGEFORMAT </w:instrText>
    </w:r>
    <w:r w:rsidR="00BA6E7F" w:rsidRPr="00A15D6D">
      <w:rPr>
        <w:rFonts w:ascii="Arial" w:hAnsi="Arial" w:cs="Arial"/>
        <w:bCs/>
        <w:iCs/>
        <w:color w:val="000000" w:themeColor="text1"/>
        <w:sz w:val="18"/>
        <w:szCs w:val="18"/>
      </w:rPr>
      <w:fldChar w:fldCharType="separate"/>
    </w:r>
    <w:r w:rsidR="001D163E" w:rsidRPr="00A15D6D">
      <w:rPr>
        <w:rFonts w:ascii="Arial" w:hAnsi="Arial" w:cs="Arial"/>
        <w:bCs/>
        <w:iCs/>
        <w:noProof/>
        <w:color w:val="000000" w:themeColor="text1"/>
        <w:sz w:val="18"/>
        <w:szCs w:val="18"/>
      </w:rPr>
      <w:t>5</w:t>
    </w:r>
    <w:r w:rsidR="00BA6E7F" w:rsidRPr="00A15D6D">
      <w:rPr>
        <w:rFonts w:ascii="Arial" w:hAnsi="Arial" w:cs="Arial"/>
        <w:bCs/>
        <w:iCs/>
        <w:noProof/>
        <w:color w:val="000000" w:themeColor="text1"/>
        <w:sz w:val="18"/>
        <w:szCs w:val="18"/>
      </w:rPr>
      <w:fldChar w:fldCharType="end"/>
    </w:r>
  </w:p>
  <w:p w14:paraId="0B1BBBD3" w14:textId="42014FE4" w:rsidR="00607330" w:rsidRPr="00A15D6D" w:rsidRDefault="001B16D1" w:rsidP="003E1BB2">
    <w:pPr>
      <w:pStyle w:val="Footer"/>
      <w:tabs>
        <w:tab w:val="clear" w:pos="4680"/>
        <w:tab w:val="clear" w:pos="9360"/>
        <w:tab w:val="left" w:pos="4805"/>
        <w:tab w:val="right" w:pos="10800"/>
      </w:tabs>
      <w:rPr>
        <w:rFonts w:ascii="Arial" w:hAnsi="Arial" w:cs="Arial"/>
        <w:bCs/>
        <w:iCs/>
        <w:noProof/>
        <w:color w:val="000000" w:themeColor="text1"/>
        <w:sz w:val="18"/>
        <w:szCs w:val="18"/>
        <w:lang w:val="pt-BR"/>
      </w:rPr>
    </w:pPr>
    <w:r w:rsidRPr="00A15D6D">
      <w:rPr>
        <w:rFonts w:ascii="Arial" w:hAnsi="Arial" w:cs="Arial"/>
        <w:bCs/>
        <w:iCs/>
        <w:noProof/>
        <w:color w:val="000000" w:themeColor="text1"/>
        <w:sz w:val="18"/>
        <w:szCs w:val="18"/>
        <w:lang w:val="pt-BR"/>
      </w:rPr>
      <w:t>Ana Maria Porras – Fall 202</w:t>
    </w:r>
    <w:r w:rsidR="00607330">
      <w:rPr>
        <w:rFonts w:ascii="Arial" w:hAnsi="Arial" w:cs="Arial"/>
        <w:bCs/>
        <w:iCs/>
        <w:noProof/>
        <w:color w:val="000000" w:themeColor="text1"/>
        <w:sz w:val="18"/>
        <w:szCs w:val="18"/>
        <w:lang w:val="pt-BR"/>
      </w:rPr>
      <w:t>5</w:t>
    </w:r>
    <w:r w:rsidR="00F67762" w:rsidRPr="00A15D6D">
      <w:rPr>
        <w:rFonts w:ascii="Arial" w:hAnsi="Arial" w:cs="Arial"/>
        <w:bCs/>
        <w:iCs/>
        <w:noProof/>
        <w:color w:val="000000" w:themeColor="text1"/>
        <w:sz w:val="18"/>
        <w:szCs w:val="18"/>
        <w:lang w:val="pt-BR"/>
      </w:rPr>
      <w:tab/>
    </w:r>
    <w:r w:rsidR="00A15D6D" w:rsidRPr="00A15D6D">
      <w:rPr>
        <w:rFonts w:ascii="Arial" w:hAnsi="Arial" w:cs="Arial"/>
        <w:bCs/>
        <w:iCs/>
        <w:noProof/>
        <w:color w:val="000000" w:themeColor="text1"/>
        <w:sz w:val="18"/>
        <w:szCs w:val="18"/>
        <w:lang w:val="pt-BR"/>
      </w:rPr>
      <w:tab/>
    </w:r>
    <w:r w:rsidR="00F67762" w:rsidRPr="00A15D6D">
      <w:rPr>
        <w:rFonts w:ascii="Arial" w:hAnsi="Arial" w:cs="Arial"/>
        <w:bCs/>
        <w:iCs/>
        <w:noProof/>
        <w:color w:val="000000" w:themeColor="text1"/>
        <w:sz w:val="18"/>
        <w:szCs w:val="18"/>
        <w:lang w:val="pt-BR"/>
      </w:rPr>
      <w:t>v08/</w:t>
    </w:r>
    <w:r w:rsidR="00607330">
      <w:rPr>
        <w:rFonts w:ascii="Arial" w:hAnsi="Arial" w:cs="Arial"/>
        <w:bCs/>
        <w:iCs/>
        <w:noProof/>
        <w:color w:val="000000" w:themeColor="text1"/>
        <w:sz w:val="18"/>
        <w:szCs w:val="18"/>
        <w:lang w:val="pt-BR"/>
      </w:rPr>
      <w:t>08</w:t>
    </w:r>
    <w:r w:rsidR="00F67762" w:rsidRPr="00A15D6D">
      <w:rPr>
        <w:rFonts w:ascii="Arial" w:hAnsi="Arial" w:cs="Arial"/>
        <w:bCs/>
        <w:iCs/>
        <w:noProof/>
        <w:color w:val="000000" w:themeColor="text1"/>
        <w:sz w:val="18"/>
        <w:szCs w:val="18"/>
        <w:lang w:val="pt-BR"/>
      </w:rPr>
      <w:t>/2</w:t>
    </w:r>
    <w:r w:rsidR="00607330">
      <w:rPr>
        <w:rFonts w:ascii="Arial" w:hAnsi="Arial" w:cs="Arial"/>
        <w:bCs/>
        <w:iCs/>
        <w:noProof/>
        <w:color w:val="000000" w:themeColor="text1"/>
        <w:sz w:val="18"/>
        <w:szCs w:val="18"/>
        <w:lang w:val="pt-B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BCED" w14:textId="77777777" w:rsidR="00E92E48" w:rsidRDefault="00E92E48" w:rsidP="00BE1628">
      <w:r>
        <w:separator/>
      </w:r>
    </w:p>
  </w:footnote>
  <w:footnote w:type="continuationSeparator" w:id="0">
    <w:p w14:paraId="012BA81E" w14:textId="77777777" w:rsidR="00E92E48" w:rsidRDefault="00E92E48"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964"/>
    <w:multiLevelType w:val="multilevel"/>
    <w:tmpl w:val="E3A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25F43"/>
    <w:multiLevelType w:val="hybridMultilevel"/>
    <w:tmpl w:val="C5FA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24F01FC"/>
    <w:multiLevelType w:val="hybridMultilevel"/>
    <w:tmpl w:val="BCE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1524B2"/>
    <w:multiLevelType w:val="hybridMultilevel"/>
    <w:tmpl w:val="0E4E4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D4CD5"/>
    <w:multiLevelType w:val="hybridMultilevel"/>
    <w:tmpl w:val="B4A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06992453">
    <w:abstractNumId w:val="23"/>
  </w:num>
  <w:num w:numId="2" w16cid:durableId="287856440">
    <w:abstractNumId w:val="10"/>
  </w:num>
  <w:num w:numId="3" w16cid:durableId="1258638664">
    <w:abstractNumId w:val="8"/>
  </w:num>
  <w:num w:numId="4" w16cid:durableId="1761558983">
    <w:abstractNumId w:val="19"/>
  </w:num>
  <w:num w:numId="5" w16cid:durableId="1105731054">
    <w:abstractNumId w:val="13"/>
  </w:num>
  <w:num w:numId="6" w16cid:durableId="500202745">
    <w:abstractNumId w:val="16"/>
  </w:num>
  <w:num w:numId="7" w16cid:durableId="547374293">
    <w:abstractNumId w:val="15"/>
  </w:num>
  <w:num w:numId="8" w16cid:durableId="1513910321">
    <w:abstractNumId w:val="20"/>
  </w:num>
  <w:num w:numId="9" w16cid:durableId="2023587269">
    <w:abstractNumId w:val="14"/>
  </w:num>
  <w:num w:numId="10" w16cid:durableId="384522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2296925">
    <w:abstractNumId w:val="1"/>
  </w:num>
  <w:num w:numId="12" w16cid:durableId="904611278">
    <w:abstractNumId w:val="0"/>
  </w:num>
  <w:num w:numId="13" w16cid:durableId="236131817">
    <w:abstractNumId w:val="11"/>
  </w:num>
  <w:num w:numId="14" w16cid:durableId="655449901">
    <w:abstractNumId w:val="7"/>
  </w:num>
  <w:num w:numId="15" w16cid:durableId="290594223">
    <w:abstractNumId w:val="21"/>
  </w:num>
  <w:num w:numId="16" w16cid:durableId="349374751">
    <w:abstractNumId w:val="4"/>
  </w:num>
  <w:num w:numId="17" w16cid:durableId="650134431">
    <w:abstractNumId w:val="6"/>
  </w:num>
  <w:num w:numId="18" w16cid:durableId="1438408577">
    <w:abstractNumId w:val="18"/>
  </w:num>
  <w:num w:numId="19" w16cid:durableId="524908556">
    <w:abstractNumId w:val="5"/>
  </w:num>
  <w:num w:numId="20" w16cid:durableId="626159864">
    <w:abstractNumId w:val="12"/>
  </w:num>
  <w:num w:numId="21" w16cid:durableId="932468265">
    <w:abstractNumId w:val="3"/>
  </w:num>
  <w:num w:numId="22" w16cid:durableId="188490966">
    <w:abstractNumId w:val="17"/>
  </w:num>
  <w:num w:numId="23" w16cid:durableId="1950500391">
    <w:abstractNumId w:val="2"/>
  </w:num>
  <w:num w:numId="24" w16cid:durableId="1088624477">
    <w:abstractNumId w:val="22"/>
  </w:num>
  <w:num w:numId="25" w16cid:durableId="743262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0C42"/>
    <w:rsid w:val="00015FB0"/>
    <w:rsid w:val="00037983"/>
    <w:rsid w:val="00067730"/>
    <w:rsid w:val="00080C43"/>
    <w:rsid w:val="00082F05"/>
    <w:rsid w:val="00092EBA"/>
    <w:rsid w:val="000B1D41"/>
    <w:rsid w:val="000C3432"/>
    <w:rsid w:val="000E47C0"/>
    <w:rsid w:val="00103F43"/>
    <w:rsid w:val="00130002"/>
    <w:rsid w:val="0013481D"/>
    <w:rsid w:val="0013550D"/>
    <w:rsid w:val="00140F20"/>
    <w:rsid w:val="001512E8"/>
    <w:rsid w:val="0015367A"/>
    <w:rsid w:val="00154552"/>
    <w:rsid w:val="00171E84"/>
    <w:rsid w:val="00180A7A"/>
    <w:rsid w:val="00180ED5"/>
    <w:rsid w:val="001A74C6"/>
    <w:rsid w:val="001B16D1"/>
    <w:rsid w:val="001B26B3"/>
    <w:rsid w:val="001B27E8"/>
    <w:rsid w:val="001C18FE"/>
    <w:rsid w:val="001C6084"/>
    <w:rsid w:val="001D163E"/>
    <w:rsid w:val="001F0624"/>
    <w:rsid w:val="00235CF2"/>
    <w:rsid w:val="002367EC"/>
    <w:rsid w:val="00236F31"/>
    <w:rsid w:val="00254895"/>
    <w:rsid w:val="002827C1"/>
    <w:rsid w:val="002B4A6C"/>
    <w:rsid w:val="002D4FDE"/>
    <w:rsid w:val="002E5F86"/>
    <w:rsid w:val="002F1FCF"/>
    <w:rsid w:val="0033086C"/>
    <w:rsid w:val="00334B7C"/>
    <w:rsid w:val="003502B3"/>
    <w:rsid w:val="00352251"/>
    <w:rsid w:val="00361DC9"/>
    <w:rsid w:val="00372E2E"/>
    <w:rsid w:val="00375A81"/>
    <w:rsid w:val="003813B5"/>
    <w:rsid w:val="003A5FEF"/>
    <w:rsid w:val="003B0AEC"/>
    <w:rsid w:val="003B31EF"/>
    <w:rsid w:val="003C153D"/>
    <w:rsid w:val="003C4F49"/>
    <w:rsid w:val="003E1BB2"/>
    <w:rsid w:val="003F4B37"/>
    <w:rsid w:val="004012EA"/>
    <w:rsid w:val="0040596C"/>
    <w:rsid w:val="00407931"/>
    <w:rsid w:val="0042747A"/>
    <w:rsid w:val="0044373B"/>
    <w:rsid w:val="0045256E"/>
    <w:rsid w:val="004547C4"/>
    <w:rsid w:val="004558A0"/>
    <w:rsid w:val="00465A1D"/>
    <w:rsid w:val="004755DB"/>
    <w:rsid w:val="00476985"/>
    <w:rsid w:val="00486F4A"/>
    <w:rsid w:val="00487AAC"/>
    <w:rsid w:val="004A7402"/>
    <w:rsid w:val="004B6036"/>
    <w:rsid w:val="004B7C8E"/>
    <w:rsid w:val="004C560B"/>
    <w:rsid w:val="004D0AEF"/>
    <w:rsid w:val="004D6786"/>
    <w:rsid w:val="004F04F2"/>
    <w:rsid w:val="004F2EFA"/>
    <w:rsid w:val="00502A06"/>
    <w:rsid w:val="00515305"/>
    <w:rsid w:val="00524294"/>
    <w:rsid w:val="00547236"/>
    <w:rsid w:val="005707FA"/>
    <w:rsid w:val="0057729E"/>
    <w:rsid w:val="005A17CD"/>
    <w:rsid w:val="005A2CFE"/>
    <w:rsid w:val="005A4803"/>
    <w:rsid w:val="005A72F8"/>
    <w:rsid w:val="005A7DA2"/>
    <w:rsid w:val="005C2907"/>
    <w:rsid w:val="005D14AF"/>
    <w:rsid w:val="005E6D76"/>
    <w:rsid w:val="005E6E52"/>
    <w:rsid w:val="00607330"/>
    <w:rsid w:val="006121DE"/>
    <w:rsid w:val="00615BC7"/>
    <w:rsid w:val="00620A7A"/>
    <w:rsid w:val="00627819"/>
    <w:rsid w:val="00640AF7"/>
    <w:rsid w:val="0065446B"/>
    <w:rsid w:val="00661E7B"/>
    <w:rsid w:val="00682666"/>
    <w:rsid w:val="0068535B"/>
    <w:rsid w:val="006932A5"/>
    <w:rsid w:val="006A019F"/>
    <w:rsid w:val="006B18DA"/>
    <w:rsid w:val="006B78E2"/>
    <w:rsid w:val="006C3DCC"/>
    <w:rsid w:val="006D3E0B"/>
    <w:rsid w:val="006E0D2C"/>
    <w:rsid w:val="006E3AE0"/>
    <w:rsid w:val="006E7FC7"/>
    <w:rsid w:val="00700F97"/>
    <w:rsid w:val="00715D99"/>
    <w:rsid w:val="00716A94"/>
    <w:rsid w:val="00736023"/>
    <w:rsid w:val="00744E85"/>
    <w:rsid w:val="00744F91"/>
    <w:rsid w:val="007479A0"/>
    <w:rsid w:val="007539EC"/>
    <w:rsid w:val="00753F10"/>
    <w:rsid w:val="007543D6"/>
    <w:rsid w:val="00755EF7"/>
    <w:rsid w:val="007636D8"/>
    <w:rsid w:val="007665B7"/>
    <w:rsid w:val="00770C41"/>
    <w:rsid w:val="007A1E6C"/>
    <w:rsid w:val="007A3FA2"/>
    <w:rsid w:val="007A7D60"/>
    <w:rsid w:val="007D5B70"/>
    <w:rsid w:val="007E1782"/>
    <w:rsid w:val="0080051C"/>
    <w:rsid w:val="008015F9"/>
    <w:rsid w:val="00820834"/>
    <w:rsid w:val="00827957"/>
    <w:rsid w:val="00834C70"/>
    <w:rsid w:val="00847E3E"/>
    <w:rsid w:val="00866873"/>
    <w:rsid w:val="00873EFD"/>
    <w:rsid w:val="008841C4"/>
    <w:rsid w:val="008C7A17"/>
    <w:rsid w:val="008D3E30"/>
    <w:rsid w:val="008E1E54"/>
    <w:rsid w:val="00907C3F"/>
    <w:rsid w:val="00914337"/>
    <w:rsid w:val="00916087"/>
    <w:rsid w:val="00933253"/>
    <w:rsid w:val="009467B7"/>
    <w:rsid w:val="00955689"/>
    <w:rsid w:val="00970FF2"/>
    <w:rsid w:val="0097114A"/>
    <w:rsid w:val="00982C88"/>
    <w:rsid w:val="009834E0"/>
    <w:rsid w:val="00992CB2"/>
    <w:rsid w:val="009945F2"/>
    <w:rsid w:val="00994E29"/>
    <w:rsid w:val="009A0F7D"/>
    <w:rsid w:val="009A4861"/>
    <w:rsid w:val="009B6084"/>
    <w:rsid w:val="009C7562"/>
    <w:rsid w:val="009F457E"/>
    <w:rsid w:val="009F4BEB"/>
    <w:rsid w:val="009F623C"/>
    <w:rsid w:val="00A15D6D"/>
    <w:rsid w:val="00A33A08"/>
    <w:rsid w:val="00A34B9C"/>
    <w:rsid w:val="00A401D8"/>
    <w:rsid w:val="00A4600E"/>
    <w:rsid w:val="00A565C4"/>
    <w:rsid w:val="00A70956"/>
    <w:rsid w:val="00A714AE"/>
    <w:rsid w:val="00A73836"/>
    <w:rsid w:val="00A83BDF"/>
    <w:rsid w:val="00AA1EB6"/>
    <w:rsid w:val="00AB320D"/>
    <w:rsid w:val="00AC6129"/>
    <w:rsid w:val="00AD2C67"/>
    <w:rsid w:val="00AD5ACA"/>
    <w:rsid w:val="00AF4861"/>
    <w:rsid w:val="00AF6833"/>
    <w:rsid w:val="00B032C4"/>
    <w:rsid w:val="00B035B1"/>
    <w:rsid w:val="00B06785"/>
    <w:rsid w:val="00B0742C"/>
    <w:rsid w:val="00B07A6A"/>
    <w:rsid w:val="00B4659B"/>
    <w:rsid w:val="00B62E63"/>
    <w:rsid w:val="00B630FD"/>
    <w:rsid w:val="00B852BB"/>
    <w:rsid w:val="00BA23C1"/>
    <w:rsid w:val="00BA4855"/>
    <w:rsid w:val="00BA6E7F"/>
    <w:rsid w:val="00BB100E"/>
    <w:rsid w:val="00BC3B05"/>
    <w:rsid w:val="00BD0D18"/>
    <w:rsid w:val="00BD2088"/>
    <w:rsid w:val="00BE1628"/>
    <w:rsid w:val="00C073F7"/>
    <w:rsid w:val="00C155FC"/>
    <w:rsid w:val="00C16439"/>
    <w:rsid w:val="00C32E6E"/>
    <w:rsid w:val="00C6185E"/>
    <w:rsid w:val="00C702B9"/>
    <w:rsid w:val="00C72715"/>
    <w:rsid w:val="00C801B3"/>
    <w:rsid w:val="00C95EC1"/>
    <w:rsid w:val="00C95FA7"/>
    <w:rsid w:val="00CD08F3"/>
    <w:rsid w:val="00CD7401"/>
    <w:rsid w:val="00CE2772"/>
    <w:rsid w:val="00D00C91"/>
    <w:rsid w:val="00D01849"/>
    <w:rsid w:val="00D04D92"/>
    <w:rsid w:val="00D213EF"/>
    <w:rsid w:val="00D2316F"/>
    <w:rsid w:val="00D2542F"/>
    <w:rsid w:val="00D43EF7"/>
    <w:rsid w:val="00D548E2"/>
    <w:rsid w:val="00D6348F"/>
    <w:rsid w:val="00D938D3"/>
    <w:rsid w:val="00DA6CD9"/>
    <w:rsid w:val="00DB0DD4"/>
    <w:rsid w:val="00DB1F25"/>
    <w:rsid w:val="00DC3710"/>
    <w:rsid w:val="00DC56AD"/>
    <w:rsid w:val="00DD0E35"/>
    <w:rsid w:val="00DD5BCC"/>
    <w:rsid w:val="00DF3AD0"/>
    <w:rsid w:val="00DF4B03"/>
    <w:rsid w:val="00DF5F1E"/>
    <w:rsid w:val="00E04165"/>
    <w:rsid w:val="00E04170"/>
    <w:rsid w:val="00E120E7"/>
    <w:rsid w:val="00E12742"/>
    <w:rsid w:val="00E26DF0"/>
    <w:rsid w:val="00E3469A"/>
    <w:rsid w:val="00E402E9"/>
    <w:rsid w:val="00E605B0"/>
    <w:rsid w:val="00E8412F"/>
    <w:rsid w:val="00E842BD"/>
    <w:rsid w:val="00E857DD"/>
    <w:rsid w:val="00E92E48"/>
    <w:rsid w:val="00E962A4"/>
    <w:rsid w:val="00E96762"/>
    <w:rsid w:val="00EA64E6"/>
    <w:rsid w:val="00EB06E1"/>
    <w:rsid w:val="00EB265F"/>
    <w:rsid w:val="00EC1B78"/>
    <w:rsid w:val="00ED2089"/>
    <w:rsid w:val="00ED222E"/>
    <w:rsid w:val="00EF206B"/>
    <w:rsid w:val="00EF706E"/>
    <w:rsid w:val="00F06015"/>
    <w:rsid w:val="00F22BF6"/>
    <w:rsid w:val="00F30F8E"/>
    <w:rsid w:val="00F34FD7"/>
    <w:rsid w:val="00F42022"/>
    <w:rsid w:val="00F433D1"/>
    <w:rsid w:val="00F52BEE"/>
    <w:rsid w:val="00F533B2"/>
    <w:rsid w:val="00F65E9B"/>
    <w:rsid w:val="00F67762"/>
    <w:rsid w:val="00F8265D"/>
    <w:rsid w:val="00F8702B"/>
    <w:rsid w:val="00FB7391"/>
    <w:rsid w:val="00FC1636"/>
    <w:rsid w:val="00FC1957"/>
    <w:rsid w:val="00FE16A6"/>
    <w:rsid w:val="00FE2173"/>
    <w:rsid w:val="00FE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33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rFonts w:ascii="Cambria" w:hAnsi="Cambria"/>
      <w:color w:val="000000"/>
      <w:sz w:val="22"/>
      <w:szCs w:val="20"/>
      <w:lang w:eastAsia="en-US"/>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rPr>
      <w:rFonts w:ascii="Cambria" w:hAnsi="Cambria"/>
      <w:sz w:val="22"/>
      <w:lang w:eastAsia="en-US"/>
    </w:r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rPr>
      <w:rFonts w:ascii="Cambria" w:hAnsi="Cambria"/>
      <w:sz w:val="22"/>
      <w:lang w:eastAsia="en-US"/>
    </w:r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rPr>
      <w:rFonts w:ascii="Cambria" w:hAnsi="Cambria"/>
      <w:sz w:val="22"/>
      <w:lang w:eastAsia="en-US"/>
    </w:r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lang w:eastAsia="en-US"/>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rPr>
      <w:rFonts w:ascii="Cambria" w:hAnsi="Cambria"/>
      <w:sz w:val="22"/>
      <w:lang w:eastAsia="en-US"/>
    </w:r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rFonts w:ascii="Cambria" w:hAnsi="Cambria"/>
      <w:lang w:eastAsia="en-US"/>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492">
      <w:bodyDiv w:val="1"/>
      <w:marLeft w:val="0"/>
      <w:marRight w:val="0"/>
      <w:marTop w:val="0"/>
      <w:marBottom w:val="0"/>
      <w:divBdr>
        <w:top w:val="none" w:sz="0" w:space="0" w:color="auto"/>
        <w:left w:val="none" w:sz="0" w:space="0" w:color="auto"/>
        <w:bottom w:val="none" w:sz="0" w:space="0" w:color="auto"/>
        <w:right w:val="none" w:sz="0" w:space="0" w:color="auto"/>
      </w:divBdr>
    </w:div>
    <w:div w:id="163129476">
      <w:bodyDiv w:val="1"/>
      <w:marLeft w:val="0"/>
      <w:marRight w:val="0"/>
      <w:marTop w:val="0"/>
      <w:marBottom w:val="0"/>
      <w:divBdr>
        <w:top w:val="none" w:sz="0" w:space="0" w:color="auto"/>
        <w:left w:val="none" w:sz="0" w:space="0" w:color="auto"/>
        <w:bottom w:val="none" w:sz="0" w:space="0" w:color="auto"/>
        <w:right w:val="none" w:sz="0" w:space="0" w:color="auto"/>
      </w:divBdr>
    </w:div>
    <w:div w:id="188374432">
      <w:bodyDiv w:val="1"/>
      <w:marLeft w:val="0"/>
      <w:marRight w:val="0"/>
      <w:marTop w:val="0"/>
      <w:marBottom w:val="0"/>
      <w:divBdr>
        <w:top w:val="none" w:sz="0" w:space="0" w:color="auto"/>
        <w:left w:val="none" w:sz="0" w:space="0" w:color="auto"/>
        <w:bottom w:val="none" w:sz="0" w:space="0" w:color="auto"/>
        <w:right w:val="none" w:sz="0" w:space="0" w:color="auto"/>
      </w:divBdr>
    </w:div>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881792320">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55254737">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1332">
      <w:bodyDiv w:val="1"/>
      <w:marLeft w:val="0"/>
      <w:marRight w:val="0"/>
      <w:marTop w:val="0"/>
      <w:marBottom w:val="0"/>
      <w:divBdr>
        <w:top w:val="none" w:sz="0" w:space="0" w:color="auto"/>
        <w:left w:val="none" w:sz="0" w:space="0" w:color="auto"/>
        <w:bottom w:val="none" w:sz="0" w:space="0" w:color="auto"/>
        <w:right w:val="none" w:sz="0" w:space="0" w:color="auto"/>
      </w:divBdr>
    </w:div>
    <w:div w:id="1127703878">
      <w:bodyDiv w:val="1"/>
      <w:marLeft w:val="0"/>
      <w:marRight w:val="0"/>
      <w:marTop w:val="0"/>
      <w:marBottom w:val="0"/>
      <w:divBdr>
        <w:top w:val="none" w:sz="0" w:space="0" w:color="auto"/>
        <w:left w:val="none" w:sz="0" w:space="0" w:color="auto"/>
        <w:bottom w:val="none" w:sz="0" w:space="0" w:color="auto"/>
        <w:right w:val="none" w:sz="0" w:space="0" w:color="auto"/>
      </w:divBdr>
    </w:div>
    <w:div w:id="1172645609">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51084262">
      <w:bodyDiv w:val="1"/>
      <w:marLeft w:val="0"/>
      <w:marRight w:val="0"/>
      <w:marTop w:val="0"/>
      <w:marBottom w:val="0"/>
      <w:divBdr>
        <w:top w:val="none" w:sz="0" w:space="0" w:color="auto"/>
        <w:left w:val="none" w:sz="0" w:space="0" w:color="auto"/>
        <w:bottom w:val="none" w:sz="0" w:space="0" w:color="auto"/>
        <w:right w:val="none" w:sz="0" w:space="0" w:color="auto"/>
      </w:divBdr>
    </w:div>
    <w:div w:id="1351299981">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39190709">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797218863">
      <w:bodyDiv w:val="1"/>
      <w:marLeft w:val="0"/>
      <w:marRight w:val="0"/>
      <w:marTop w:val="0"/>
      <w:marBottom w:val="0"/>
      <w:divBdr>
        <w:top w:val="none" w:sz="0" w:space="0" w:color="auto"/>
        <w:left w:val="none" w:sz="0" w:space="0" w:color="auto"/>
        <w:bottom w:val="none" w:sz="0" w:space="0" w:color="auto"/>
        <w:right w:val="none" w:sz="0" w:space="0" w:color="auto"/>
      </w:divBdr>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888643667">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1989548654">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 w:id="21381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rras@bme.ufl.edu" TargetMode="External"/><Relationship Id="rId13" Type="http://schemas.openxmlformats.org/officeDocument/2006/relationships/hyperlink" Target="https://disability.ufl.edu/students/get-starte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catalog.ufl.edu/graduate/regulations/" TargetMode="External"/><Relationship Id="rId17" Type="http://schemas.openxmlformats.org/officeDocument/2006/relationships/hyperlink" Target="mailto:pld@ufl.edu" TargetMode="External"/><Relationship Id="rId2" Type="http://schemas.openxmlformats.org/officeDocument/2006/relationships/numbering" Target="numbering.xml"/><Relationship Id="rId16" Type="http://schemas.openxmlformats.org/officeDocument/2006/relationships/hyperlink" Target="mailto:student-support-hr@eng.ufl.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graduate/regulations" TargetMode="External"/><Relationship Id="rId5" Type="http://schemas.openxmlformats.org/officeDocument/2006/relationships/webSettings" Target="webSettings.xml"/><Relationship Id="rId15" Type="http://schemas.openxmlformats.org/officeDocument/2006/relationships/hyperlink" Target="mailto:grad@bme.ufl.edu" TargetMode="External"/><Relationship Id="rId10" Type="http://schemas.openxmlformats.org/officeDocument/2006/relationships/hyperlink" Target="https://catalog.ufl.edu/UGRD/academic-regulations/grades-grading-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fl.edu/graduate/?catoid=10&amp;navoid=2020" TargetMode="External"/><Relationship Id="rId14" Type="http://schemas.openxmlformats.org/officeDocument/2006/relationships/hyperlink" Target="https://go.ufl.edu/syllab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15962</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Porras, Ana M.</cp:lastModifiedBy>
  <cp:revision>13</cp:revision>
  <cp:lastPrinted>2024-08-06T19:02:00Z</cp:lastPrinted>
  <dcterms:created xsi:type="dcterms:W3CDTF">2025-08-08T21:41:00Z</dcterms:created>
  <dcterms:modified xsi:type="dcterms:W3CDTF">2025-08-11T19:20:00Z</dcterms:modified>
</cp:coreProperties>
</file>