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F829" w14:textId="77777777" w:rsidR="002E2570" w:rsidRDefault="002E2570" w:rsidP="00E35433">
      <w:pPr>
        <w:autoSpaceDE w:val="0"/>
        <w:autoSpaceDN w:val="0"/>
        <w:adjustRightInd w:val="0"/>
        <w:contextualSpacing/>
        <w:jc w:val="both"/>
        <w:rPr>
          <w:rFonts w:ascii="Palatino-Roman" w:hAnsi="Palatino-Roman"/>
          <w:color w:val="CDCDCD"/>
          <w:sz w:val="60"/>
          <w:szCs w:val="60"/>
        </w:rPr>
      </w:pPr>
    </w:p>
    <w:p w14:paraId="06392422" w14:textId="46D4556C" w:rsidR="008D04B5" w:rsidRPr="00DB299C" w:rsidRDefault="008A1AAA" w:rsidP="00E35433">
      <w:pPr>
        <w:autoSpaceDE w:val="0"/>
        <w:autoSpaceDN w:val="0"/>
        <w:adjustRightInd w:val="0"/>
        <w:contextualSpacing/>
        <w:jc w:val="both"/>
        <w:rPr>
          <w:rFonts w:ascii="Palatino-Roman" w:hAnsi="Palatino-Roman"/>
          <w:color w:val="CDCDCD"/>
          <w:sz w:val="60"/>
          <w:szCs w:val="60"/>
        </w:rPr>
      </w:pPr>
      <w:r w:rsidRPr="00DB299C">
        <w:rPr>
          <w:noProof/>
          <w:szCs w:val="20"/>
        </w:rPr>
        <w:drawing>
          <wp:anchor distT="0" distB="0" distL="114300" distR="114300" simplePos="0" relativeHeight="251658240" behindDoc="0" locked="0" layoutInCell="1" allowOverlap="1" wp14:anchorId="64E83BBB" wp14:editId="3C4863D4">
            <wp:simplePos x="0" y="0"/>
            <wp:positionH relativeFrom="column">
              <wp:posOffset>1266825</wp:posOffset>
            </wp:positionH>
            <wp:positionV relativeFrom="paragraph">
              <wp:posOffset>115570</wp:posOffset>
            </wp:positionV>
            <wp:extent cx="3655695" cy="1014095"/>
            <wp:effectExtent l="0" t="0" r="1905" b="0"/>
            <wp:wrapSquare wrapText="bothSides"/>
            <wp:docPr id="65" name="Picture 65" descr="U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5695" cy="1014095"/>
                    </a:xfrm>
                    <a:prstGeom prst="rect">
                      <a:avLst/>
                    </a:prstGeom>
                    <a:noFill/>
                    <a:ln>
                      <a:noFill/>
                    </a:ln>
                  </pic:spPr>
                </pic:pic>
              </a:graphicData>
            </a:graphic>
          </wp:anchor>
        </w:drawing>
      </w:r>
    </w:p>
    <w:p w14:paraId="592BD590" w14:textId="77777777" w:rsidR="008D04B5" w:rsidRPr="00DB299C" w:rsidRDefault="008D04B5" w:rsidP="00E35433">
      <w:pPr>
        <w:autoSpaceDE w:val="0"/>
        <w:autoSpaceDN w:val="0"/>
        <w:adjustRightInd w:val="0"/>
        <w:contextualSpacing/>
        <w:jc w:val="both"/>
        <w:rPr>
          <w:rFonts w:ascii="Palatino-Roman" w:hAnsi="Palatino-Roman"/>
          <w:color w:val="CDCDCD"/>
          <w:sz w:val="60"/>
          <w:szCs w:val="60"/>
        </w:rPr>
      </w:pPr>
    </w:p>
    <w:p w14:paraId="01ACCB69" w14:textId="77777777" w:rsidR="008D04B5" w:rsidRPr="00DB299C" w:rsidRDefault="008D04B5" w:rsidP="00E35433">
      <w:pPr>
        <w:autoSpaceDE w:val="0"/>
        <w:autoSpaceDN w:val="0"/>
        <w:adjustRightInd w:val="0"/>
        <w:contextualSpacing/>
        <w:jc w:val="both"/>
        <w:rPr>
          <w:b/>
          <w:bCs/>
          <w:color w:val="000000"/>
          <w:sz w:val="28"/>
          <w:szCs w:val="28"/>
        </w:rPr>
      </w:pPr>
    </w:p>
    <w:p w14:paraId="5D04234E" w14:textId="77777777" w:rsidR="008D04B5" w:rsidRPr="00DB299C" w:rsidRDefault="008D04B5" w:rsidP="00E35433">
      <w:pPr>
        <w:autoSpaceDE w:val="0"/>
        <w:autoSpaceDN w:val="0"/>
        <w:adjustRightInd w:val="0"/>
        <w:contextualSpacing/>
        <w:jc w:val="both"/>
        <w:rPr>
          <w:b/>
          <w:bCs/>
          <w:color w:val="000000"/>
          <w:sz w:val="28"/>
          <w:szCs w:val="28"/>
        </w:rPr>
      </w:pPr>
    </w:p>
    <w:p w14:paraId="02CB4EF8" w14:textId="77777777" w:rsidR="008D04B5" w:rsidRPr="00DB299C" w:rsidRDefault="008D04B5" w:rsidP="00E35433">
      <w:pPr>
        <w:autoSpaceDE w:val="0"/>
        <w:autoSpaceDN w:val="0"/>
        <w:adjustRightInd w:val="0"/>
        <w:contextualSpacing/>
        <w:jc w:val="both"/>
        <w:rPr>
          <w:b/>
          <w:bCs/>
          <w:color w:val="000000"/>
          <w:sz w:val="28"/>
          <w:szCs w:val="28"/>
        </w:rPr>
      </w:pPr>
    </w:p>
    <w:p w14:paraId="4CA12C3A" w14:textId="77777777" w:rsidR="006358F5" w:rsidRPr="00DB299C" w:rsidRDefault="006358F5" w:rsidP="00E35433">
      <w:pPr>
        <w:autoSpaceDE w:val="0"/>
        <w:autoSpaceDN w:val="0"/>
        <w:adjustRightInd w:val="0"/>
        <w:contextualSpacing/>
        <w:jc w:val="center"/>
        <w:rPr>
          <w:b/>
          <w:bCs/>
          <w:color w:val="000000"/>
          <w:sz w:val="28"/>
          <w:szCs w:val="28"/>
        </w:rPr>
      </w:pPr>
      <w:r w:rsidRPr="00DB299C">
        <w:rPr>
          <w:b/>
          <w:bCs/>
          <w:color w:val="000000"/>
          <w:sz w:val="28"/>
          <w:szCs w:val="28"/>
        </w:rPr>
        <w:t>J. CRAYTON PRUITT FAMILY</w:t>
      </w:r>
    </w:p>
    <w:p w14:paraId="5E2A8663" w14:textId="77982D77" w:rsidR="008D04B5" w:rsidRPr="00DB299C" w:rsidRDefault="008D04B5" w:rsidP="00E35433">
      <w:pPr>
        <w:autoSpaceDE w:val="0"/>
        <w:autoSpaceDN w:val="0"/>
        <w:adjustRightInd w:val="0"/>
        <w:contextualSpacing/>
        <w:jc w:val="center"/>
        <w:rPr>
          <w:b/>
          <w:bCs/>
          <w:color w:val="000000"/>
          <w:sz w:val="28"/>
          <w:szCs w:val="28"/>
        </w:rPr>
      </w:pPr>
      <w:r w:rsidRPr="00DB299C">
        <w:rPr>
          <w:b/>
          <w:bCs/>
          <w:color w:val="000000"/>
          <w:sz w:val="28"/>
          <w:szCs w:val="28"/>
        </w:rPr>
        <w:t>DEPARTMENT OF BIOMEDICAL ENGINEERING</w:t>
      </w:r>
    </w:p>
    <w:p w14:paraId="470894D3" w14:textId="77777777" w:rsidR="00FC293D" w:rsidRPr="00DB299C" w:rsidRDefault="00FC293D" w:rsidP="00E35433">
      <w:pPr>
        <w:autoSpaceDE w:val="0"/>
        <w:autoSpaceDN w:val="0"/>
        <w:adjustRightInd w:val="0"/>
        <w:contextualSpacing/>
        <w:jc w:val="center"/>
        <w:rPr>
          <w:b/>
          <w:bCs/>
          <w:color w:val="000000"/>
          <w:sz w:val="28"/>
          <w:szCs w:val="28"/>
        </w:rPr>
      </w:pPr>
    </w:p>
    <w:p w14:paraId="5F2F11E0"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2BCDB12B" w14:textId="155B315C" w:rsidR="008D04B5" w:rsidRPr="000D75AD" w:rsidRDefault="008D04B5" w:rsidP="00D77147">
      <w:pPr>
        <w:pStyle w:val="Title"/>
        <w:jc w:val="center"/>
        <w:rPr>
          <w:rFonts w:ascii="Times New Roman" w:hAnsi="Times New Roman"/>
          <w:sz w:val="56"/>
          <w:u w:val="single"/>
        </w:rPr>
      </w:pPr>
      <w:bookmarkStart w:id="0" w:name="_Toc510517274"/>
      <w:bookmarkStart w:id="1" w:name="_Toc456974006"/>
      <w:r w:rsidRPr="000D75AD">
        <w:rPr>
          <w:rFonts w:ascii="Times New Roman" w:hAnsi="Times New Roman"/>
          <w:sz w:val="56"/>
          <w:u w:val="single"/>
        </w:rPr>
        <w:t xml:space="preserve">GRADUATE </w:t>
      </w:r>
      <w:r w:rsidR="00427E54" w:rsidRPr="000D75AD">
        <w:rPr>
          <w:rFonts w:ascii="Times New Roman" w:hAnsi="Times New Roman"/>
          <w:sz w:val="56"/>
          <w:u w:val="single"/>
        </w:rPr>
        <w:t xml:space="preserve">PROGRAM </w:t>
      </w:r>
      <w:r w:rsidRPr="000D75AD">
        <w:rPr>
          <w:rFonts w:ascii="Times New Roman" w:hAnsi="Times New Roman"/>
          <w:sz w:val="56"/>
          <w:u w:val="single"/>
        </w:rPr>
        <w:t>GUIDELINES</w:t>
      </w:r>
      <w:bookmarkEnd w:id="0"/>
      <w:bookmarkEnd w:id="1"/>
    </w:p>
    <w:p w14:paraId="0D127C97"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194268A7"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23B58033" w14:textId="77777777" w:rsidR="008D04B5" w:rsidRPr="00DB299C" w:rsidRDefault="00A4040D" w:rsidP="00E35433">
      <w:pPr>
        <w:autoSpaceDE w:val="0"/>
        <w:autoSpaceDN w:val="0"/>
        <w:adjustRightInd w:val="0"/>
        <w:contextualSpacing/>
        <w:jc w:val="both"/>
        <w:rPr>
          <w:rFonts w:ascii="Palatino-Roman" w:hAnsi="Palatino-Roman"/>
          <w:color w:val="000000"/>
          <w:sz w:val="60"/>
          <w:szCs w:val="60"/>
        </w:rPr>
      </w:pPr>
      <w:r w:rsidRPr="00DB299C">
        <w:rPr>
          <w:noProof/>
          <w:sz w:val="20"/>
        </w:rPr>
        <mc:AlternateContent>
          <mc:Choice Requires="wps">
            <w:drawing>
              <wp:anchor distT="0" distB="0" distL="114300" distR="114300" simplePos="0" relativeHeight="251657216" behindDoc="0" locked="0" layoutInCell="1" allowOverlap="1" wp14:anchorId="402A8F43" wp14:editId="3BC6CF9D">
                <wp:simplePos x="0" y="0"/>
                <wp:positionH relativeFrom="margin">
                  <wp:align>center</wp:align>
                </wp:positionH>
                <wp:positionV relativeFrom="paragraph">
                  <wp:posOffset>396240</wp:posOffset>
                </wp:positionV>
                <wp:extent cx="2425065" cy="624205"/>
                <wp:effectExtent l="76200" t="76200" r="1333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624205"/>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14:paraId="2F1FA2CF" w14:textId="3D31AC08" w:rsidR="00DA5F7E" w:rsidRPr="00776612" w:rsidRDefault="00DA5F7E" w:rsidP="00B502D4">
                            <w:pPr>
                              <w:jc w:val="center"/>
                            </w:pPr>
                            <w:r w:rsidRPr="00D40581">
                              <w:rPr>
                                <w:b/>
                                <w:bCs/>
                                <w:sz w:val="60"/>
                                <w:szCs w:val="60"/>
                              </w:rPr>
                              <w:t>20</w:t>
                            </w:r>
                            <w:r>
                              <w:rPr>
                                <w:b/>
                                <w:bCs/>
                                <w:sz w:val="60"/>
                                <w:szCs w:val="60"/>
                              </w:rPr>
                              <w:t>2</w:t>
                            </w:r>
                            <w:r w:rsidR="000664C4">
                              <w:rPr>
                                <w:b/>
                                <w:bCs/>
                                <w:sz w:val="60"/>
                                <w:szCs w:val="60"/>
                              </w:rPr>
                              <w:t>4</w:t>
                            </w:r>
                            <w:r>
                              <w:rPr>
                                <w:b/>
                                <w:bCs/>
                                <w:sz w:val="60"/>
                                <w:szCs w:val="60"/>
                              </w:rPr>
                              <w:t>-</w:t>
                            </w:r>
                            <w:r w:rsidRPr="00D40581">
                              <w:rPr>
                                <w:b/>
                                <w:bCs/>
                                <w:sz w:val="60"/>
                                <w:szCs w:val="60"/>
                              </w:rPr>
                              <w:t>20</w:t>
                            </w:r>
                            <w:r>
                              <w:rPr>
                                <w:b/>
                                <w:bCs/>
                                <w:sz w:val="60"/>
                                <w:szCs w:val="60"/>
                              </w:rPr>
                              <w:t>2</w:t>
                            </w:r>
                            <w:r w:rsidR="000664C4">
                              <w:rPr>
                                <w:b/>
                                <w:bCs/>
                                <w:sz w:val="60"/>
                                <w:szCs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8F43" id="_x0000_t202" coordsize="21600,21600" o:spt="202" path="m,l,21600r21600,l21600,xe">
                <v:stroke joinstyle="miter"/>
                <v:path gradientshapeok="t" o:connecttype="rect"/>
              </v:shapetype>
              <v:shape id="Text Box 2" o:spid="_x0000_s1026" type="#_x0000_t202" style="position:absolute;left:0;text-align:left;margin-left:0;margin-top:31.2pt;width:190.95pt;height:49.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">
                <v:shadow on="t" offset="-6pt,-6pt"/>
                <v:textbox>
                  <w:txbxContent>
                    <w:p w14:paraId="2F1FA2CF" w14:textId="3D31AC08" w:rsidR="00DA5F7E" w:rsidRPr="00776612" w:rsidRDefault="00DA5F7E" w:rsidP="00B502D4">
                      <w:pPr>
                        <w:jc w:val="center"/>
                      </w:pPr>
                      <w:r w:rsidRPr="00D40581">
                        <w:rPr>
                          <w:b/>
                          <w:bCs/>
                          <w:sz w:val="60"/>
                          <w:szCs w:val="60"/>
                        </w:rPr>
                        <w:t>20</w:t>
                      </w:r>
                      <w:r>
                        <w:rPr>
                          <w:b/>
                          <w:bCs/>
                          <w:sz w:val="60"/>
                          <w:szCs w:val="60"/>
                        </w:rPr>
                        <w:t>2</w:t>
                      </w:r>
                      <w:r w:rsidR="000664C4">
                        <w:rPr>
                          <w:b/>
                          <w:bCs/>
                          <w:sz w:val="60"/>
                          <w:szCs w:val="60"/>
                        </w:rPr>
                        <w:t>4</w:t>
                      </w:r>
                      <w:r>
                        <w:rPr>
                          <w:b/>
                          <w:bCs/>
                          <w:sz w:val="60"/>
                          <w:szCs w:val="60"/>
                        </w:rPr>
                        <w:t>-</w:t>
                      </w:r>
                      <w:r w:rsidRPr="00D40581">
                        <w:rPr>
                          <w:b/>
                          <w:bCs/>
                          <w:sz w:val="60"/>
                          <w:szCs w:val="60"/>
                        </w:rPr>
                        <w:t>20</w:t>
                      </w:r>
                      <w:r>
                        <w:rPr>
                          <w:b/>
                          <w:bCs/>
                          <w:sz w:val="60"/>
                          <w:szCs w:val="60"/>
                        </w:rPr>
                        <w:t>2</w:t>
                      </w:r>
                      <w:r w:rsidR="000664C4">
                        <w:rPr>
                          <w:b/>
                          <w:bCs/>
                          <w:sz w:val="60"/>
                          <w:szCs w:val="60"/>
                        </w:rPr>
                        <w:t>5</w:t>
                      </w:r>
                    </w:p>
                  </w:txbxContent>
                </v:textbox>
                <w10:wrap type="square" anchorx="margin"/>
              </v:shape>
            </w:pict>
          </mc:Fallback>
        </mc:AlternateContent>
      </w:r>
    </w:p>
    <w:p w14:paraId="0503DA7B" w14:textId="77777777" w:rsidR="008D04B5" w:rsidRPr="00DB299C" w:rsidRDefault="008D04B5" w:rsidP="00E35433">
      <w:pPr>
        <w:autoSpaceDE w:val="0"/>
        <w:autoSpaceDN w:val="0"/>
        <w:adjustRightInd w:val="0"/>
        <w:contextualSpacing/>
        <w:jc w:val="both"/>
        <w:rPr>
          <w:b/>
          <w:bCs/>
          <w:color w:val="000000"/>
          <w:sz w:val="60"/>
          <w:szCs w:val="60"/>
        </w:rPr>
      </w:pPr>
    </w:p>
    <w:p w14:paraId="7FE14BC4" w14:textId="77777777" w:rsidR="008D04B5" w:rsidRPr="00DB299C" w:rsidRDefault="008D04B5" w:rsidP="00E35433">
      <w:pPr>
        <w:autoSpaceDE w:val="0"/>
        <w:autoSpaceDN w:val="0"/>
        <w:adjustRightInd w:val="0"/>
        <w:contextualSpacing/>
        <w:jc w:val="both"/>
        <w:rPr>
          <w:b/>
          <w:bCs/>
          <w:color w:val="000000"/>
          <w:sz w:val="60"/>
          <w:szCs w:val="60"/>
        </w:rPr>
      </w:pPr>
    </w:p>
    <w:p w14:paraId="0124890E" w14:textId="629A7403" w:rsidR="008D04B5" w:rsidRPr="00DB299C" w:rsidRDefault="008D04B5" w:rsidP="00E35433">
      <w:pPr>
        <w:tabs>
          <w:tab w:val="left" w:pos="3480"/>
        </w:tabs>
        <w:autoSpaceDE w:val="0"/>
        <w:autoSpaceDN w:val="0"/>
        <w:adjustRightInd w:val="0"/>
        <w:contextualSpacing/>
        <w:jc w:val="both"/>
        <w:rPr>
          <w:b/>
          <w:bCs/>
          <w:color w:val="000000"/>
          <w:sz w:val="60"/>
          <w:szCs w:val="60"/>
        </w:rPr>
      </w:pPr>
      <w:r w:rsidRPr="00DB299C">
        <w:rPr>
          <w:b/>
          <w:bCs/>
          <w:color w:val="000000"/>
          <w:sz w:val="60"/>
          <w:szCs w:val="60"/>
        </w:rPr>
        <w:tab/>
      </w:r>
    </w:p>
    <w:p w14:paraId="71AA9275" w14:textId="77777777" w:rsidR="008D04B5" w:rsidRPr="00DB299C" w:rsidRDefault="008D04B5" w:rsidP="00E35433">
      <w:pPr>
        <w:autoSpaceDE w:val="0"/>
        <w:autoSpaceDN w:val="0"/>
        <w:adjustRightInd w:val="0"/>
        <w:contextualSpacing/>
        <w:jc w:val="both"/>
        <w:rPr>
          <w:b/>
          <w:bCs/>
          <w:color w:val="000000"/>
          <w:sz w:val="60"/>
          <w:szCs w:val="60"/>
        </w:rPr>
      </w:pPr>
    </w:p>
    <w:p w14:paraId="37C1916F" w14:textId="5A619412" w:rsidR="008D04B5" w:rsidRPr="00DB299C" w:rsidRDefault="008D04B5" w:rsidP="00E35433">
      <w:pPr>
        <w:autoSpaceDE w:val="0"/>
        <w:autoSpaceDN w:val="0"/>
        <w:adjustRightInd w:val="0"/>
        <w:contextualSpacing/>
        <w:jc w:val="both"/>
        <w:rPr>
          <w:color w:val="000000"/>
        </w:rPr>
      </w:pPr>
      <w:r w:rsidRPr="00DB299C">
        <w:rPr>
          <w:color w:val="000000"/>
        </w:rPr>
        <w:t xml:space="preserve">This Guide contains information that supplements the University’s Graduate Catalog which is the primary document governing all academic programs.  Although every effort has been made to maintain accuracy, the </w:t>
      </w:r>
      <w:r w:rsidR="00427E54" w:rsidRPr="00DB299C">
        <w:rPr>
          <w:color w:val="000000"/>
        </w:rPr>
        <w:t xml:space="preserve">J. Crayton Pruitt Family </w:t>
      </w:r>
      <w:r w:rsidRPr="00DB299C">
        <w:rPr>
          <w:color w:val="000000"/>
        </w:rPr>
        <w:t>Department of Biomedical Engineering reserves the right to correct errors when found, without further notice to students. The presence of errors will not affect the application of the rules and requirements applicable to all students.</w:t>
      </w:r>
    </w:p>
    <w:p w14:paraId="2A9ADEA0" w14:textId="77777777" w:rsidR="00FC293D" w:rsidRPr="00DB299C" w:rsidRDefault="00FC293D" w:rsidP="00E35433">
      <w:pPr>
        <w:autoSpaceDE w:val="0"/>
        <w:autoSpaceDN w:val="0"/>
        <w:adjustRightInd w:val="0"/>
        <w:contextualSpacing/>
        <w:jc w:val="both"/>
        <w:rPr>
          <w:color w:val="000000"/>
        </w:rPr>
      </w:pPr>
    </w:p>
    <w:p w14:paraId="369D3549" w14:textId="77777777" w:rsidR="002E2570" w:rsidRPr="00DB299C" w:rsidRDefault="002E2570">
      <w:pPr>
        <w:rPr>
          <w:b/>
          <w:bCs/>
          <w:color w:val="000000"/>
          <w:sz w:val="60"/>
          <w:szCs w:val="60"/>
        </w:rPr>
      </w:pPr>
    </w:p>
    <w:p w14:paraId="037A3948" w14:textId="77777777"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60"/>
        </w:rPr>
      </w:pPr>
    </w:p>
    <w:p w14:paraId="2D0BE0DA" w14:textId="6C7A4F7A"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60"/>
          <w:szCs w:val="60"/>
        </w:rPr>
      </w:pPr>
      <w:r w:rsidRPr="00DB299C">
        <w:rPr>
          <w:b/>
          <w:bCs/>
          <w:color w:val="000000"/>
          <w:sz w:val="60"/>
          <w:szCs w:val="60"/>
        </w:rPr>
        <w:t xml:space="preserve">GRADUATE </w:t>
      </w:r>
      <w:r w:rsidR="00427E54" w:rsidRPr="00DB299C">
        <w:rPr>
          <w:b/>
          <w:bCs/>
          <w:color w:val="000000"/>
          <w:sz w:val="60"/>
          <w:szCs w:val="60"/>
        </w:rPr>
        <w:t xml:space="preserve">PROGRAM </w:t>
      </w:r>
      <w:r w:rsidRPr="00DB299C">
        <w:rPr>
          <w:b/>
          <w:bCs/>
          <w:color w:val="000000"/>
          <w:sz w:val="60"/>
          <w:szCs w:val="60"/>
        </w:rPr>
        <w:t>GUIDELINES</w:t>
      </w:r>
    </w:p>
    <w:p w14:paraId="7746AB39" w14:textId="6827190A"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J</w:t>
      </w:r>
      <w:r w:rsidR="00073DEB">
        <w:rPr>
          <w:b/>
          <w:bCs/>
          <w:color w:val="000000"/>
          <w:sz w:val="36"/>
          <w:szCs w:val="36"/>
        </w:rPr>
        <w:t>.</w:t>
      </w:r>
      <w:r w:rsidRPr="00DB299C">
        <w:rPr>
          <w:b/>
          <w:bCs/>
          <w:color w:val="000000"/>
          <w:sz w:val="36"/>
          <w:szCs w:val="36"/>
        </w:rPr>
        <w:t xml:space="preserve"> Crayton Pruitt Family</w:t>
      </w:r>
    </w:p>
    <w:p w14:paraId="3BBDD96C" w14:textId="30C57CC3"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Department of Biomedical Engineering</w:t>
      </w:r>
    </w:p>
    <w:p w14:paraId="489332EC" w14:textId="782A227E"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Herbert Wertheim College of Engineering</w:t>
      </w:r>
    </w:p>
    <w:p w14:paraId="7D4ACFFC" w14:textId="77777777"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University of Florida</w:t>
      </w:r>
      <w:r w:rsidRPr="00DB299C">
        <w:rPr>
          <w:b/>
          <w:bCs/>
          <w:color w:val="000000"/>
          <w:sz w:val="36"/>
          <w:szCs w:val="36"/>
        </w:rPr>
        <w:br/>
        <w:t>Gainesville, Florida 32611</w:t>
      </w:r>
    </w:p>
    <w:p w14:paraId="3A19E8E3" w14:textId="77777777"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both"/>
        <w:rPr>
          <w:b/>
          <w:bCs/>
          <w:color w:val="000000"/>
          <w:sz w:val="36"/>
          <w:szCs w:val="36"/>
        </w:rPr>
      </w:pPr>
    </w:p>
    <w:p w14:paraId="0F082D80" w14:textId="77777777" w:rsidR="008D04B5" w:rsidRPr="00DB299C" w:rsidRDefault="008D04B5" w:rsidP="00E35433">
      <w:pPr>
        <w:contextualSpacing/>
        <w:jc w:val="both"/>
      </w:pPr>
    </w:p>
    <w:p w14:paraId="00F9BE79" w14:textId="77777777" w:rsidR="001219DF" w:rsidRPr="00DB299C" w:rsidRDefault="001219DF" w:rsidP="001219DF">
      <w:pPr>
        <w:tabs>
          <w:tab w:val="left" w:pos="7740"/>
        </w:tabs>
        <w:contextualSpacing/>
        <w:jc w:val="both"/>
      </w:pPr>
    </w:p>
    <w:p w14:paraId="50FEDAF7" w14:textId="6EBDA68E" w:rsidR="001219DF" w:rsidRPr="00DB299C" w:rsidRDefault="001219DF" w:rsidP="001219DF">
      <w:pPr>
        <w:tabs>
          <w:tab w:val="left" w:pos="7740"/>
        </w:tabs>
        <w:contextualSpacing/>
        <w:jc w:val="both"/>
      </w:pPr>
    </w:p>
    <w:p w14:paraId="5188066F" w14:textId="22D08B87" w:rsidR="002B67A2" w:rsidRPr="00DB299C" w:rsidRDefault="008D04B5" w:rsidP="001219DF">
      <w:pPr>
        <w:tabs>
          <w:tab w:val="left" w:pos="7740"/>
        </w:tabs>
        <w:contextualSpacing/>
        <w:jc w:val="both"/>
      </w:pPr>
      <w:r w:rsidRPr="00DB299C">
        <w:tab/>
      </w:r>
    </w:p>
    <w:p w14:paraId="352237F1" w14:textId="77777777" w:rsidR="008D04B5" w:rsidRPr="00DB299C" w:rsidRDefault="008D04B5" w:rsidP="00E35433">
      <w:pPr>
        <w:autoSpaceDE w:val="0"/>
        <w:autoSpaceDN w:val="0"/>
        <w:adjustRightInd w:val="0"/>
        <w:contextualSpacing/>
        <w:jc w:val="both"/>
        <w:rPr>
          <w:b/>
          <w:bCs/>
          <w:color w:val="000000"/>
          <w:sz w:val="36"/>
          <w:szCs w:val="36"/>
        </w:rPr>
        <w:sectPr w:rsidR="008D04B5" w:rsidRPr="00DB299C" w:rsidSect="00275AAE">
          <w:pgSz w:w="12240" w:h="15840"/>
          <w:pgMar w:top="288" w:right="720" w:bottom="288" w:left="720" w:header="144" w:footer="144" w:gutter="0"/>
          <w:pgNumType w:start="0"/>
          <w:cols w:space="720"/>
          <w:docGrid w:linePitch="360"/>
        </w:sectPr>
      </w:pPr>
    </w:p>
    <w:p w14:paraId="7CC8EB6B" w14:textId="1C298EAE" w:rsidR="008D04B5" w:rsidRPr="00DB299C" w:rsidRDefault="008D04B5" w:rsidP="00671285">
      <w:pPr>
        <w:autoSpaceDE w:val="0"/>
        <w:autoSpaceDN w:val="0"/>
        <w:adjustRightInd w:val="0"/>
        <w:ind w:right="-180"/>
        <w:contextualSpacing/>
        <w:jc w:val="center"/>
        <w:rPr>
          <w:b/>
          <w:bCs/>
          <w:color w:val="000000"/>
          <w:sz w:val="32"/>
          <w:szCs w:val="28"/>
        </w:rPr>
      </w:pPr>
      <w:r w:rsidRPr="00DB299C">
        <w:rPr>
          <w:b/>
          <w:bCs/>
          <w:color w:val="000000"/>
          <w:sz w:val="32"/>
          <w:szCs w:val="28"/>
        </w:rPr>
        <w:t>Department Administration</w:t>
      </w:r>
    </w:p>
    <w:p w14:paraId="30E30A4B" w14:textId="6B8A9634" w:rsidR="00356155" w:rsidRPr="00DB299C" w:rsidRDefault="00356155" w:rsidP="001219DF">
      <w:pPr>
        <w:autoSpaceDE w:val="0"/>
        <w:autoSpaceDN w:val="0"/>
        <w:adjustRightInd w:val="0"/>
        <w:ind w:right="-180"/>
        <w:contextualSpacing/>
        <w:rPr>
          <w:b/>
          <w:bCs/>
          <w:color w:val="000000"/>
          <w:sz w:val="32"/>
          <w:szCs w:val="28"/>
        </w:rPr>
      </w:pPr>
    </w:p>
    <w:p w14:paraId="3EB12979" w14:textId="4D10EB28" w:rsidR="00356155" w:rsidRPr="00DB299C" w:rsidRDefault="00356155" w:rsidP="001D1B04">
      <w:pPr>
        <w:autoSpaceDE w:val="0"/>
        <w:autoSpaceDN w:val="0"/>
        <w:adjustRightInd w:val="0"/>
        <w:spacing w:after="0" w:line="240" w:lineRule="auto"/>
        <w:ind w:right="-180"/>
        <w:contextualSpacing/>
        <w:jc w:val="center"/>
        <w:rPr>
          <w:bCs/>
          <w:color w:val="000000"/>
          <w:sz w:val="32"/>
          <w:szCs w:val="28"/>
        </w:rPr>
      </w:pPr>
      <w:r w:rsidRPr="00DB299C">
        <w:rPr>
          <w:b/>
          <w:bCs/>
          <w:color w:val="000000"/>
          <w:sz w:val="32"/>
          <w:szCs w:val="28"/>
        </w:rPr>
        <w:t>Ch</w:t>
      </w:r>
      <w:r w:rsidR="004A1945">
        <w:rPr>
          <w:b/>
          <w:bCs/>
          <w:color w:val="000000"/>
          <w:sz w:val="32"/>
          <w:szCs w:val="28"/>
        </w:rPr>
        <w:t>erie Stabler</w:t>
      </w:r>
      <w:r w:rsidRPr="00DB299C">
        <w:rPr>
          <w:b/>
          <w:bCs/>
          <w:color w:val="000000"/>
          <w:sz w:val="32"/>
          <w:szCs w:val="28"/>
        </w:rPr>
        <w:t>, Ph.D</w:t>
      </w:r>
      <w:r w:rsidR="007A4BC4">
        <w:rPr>
          <w:b/>
          <w:bCs/>
          <w:color w:val="000000"/>
          <w:sz w:val="32"/>
          <w:szCs w:val="28"/>
        </w:rPr>
        <w:t>.</w:t>
      </w:r>
    </w:p>
    <w:p w14:paraId="089F5FDF" w14:textId="1D1A4490" w:rsidR="004A1945" w:rsidRDefault="004A1945" w:rsidP="001D1B04">
      <w:pPr>
        <w:autoSpaceDE w:val="0"/>
        <w:autoSpaceDN w:val="0"/>
        <w:adjustRightInd w:val="0"/>
        <w:spacing w:after="0" w:line="240" w:lineRule="auto"/>
        <w:ind w:right="-180"/>
        <w:contextualSpacing/>
        <w:jc w:val="center"/>
        <w:rPr>
          <w:bCs/>
          <w:color w:val="000000"/>
          <w:sz w:val="32"/>
          <w:szCs w:val="28"/>
        </w:rPr>
      </w:pPr>
      <w:r>
        <w:rPr>
          <w:bCs/>
          <w:color w:val="000000"/>
          <w:sz w:val="32"/>
          <w:szCs w:val="28"/>
        </w:rPr>
        <w:t>Integra LifeSciences Term Professor</w:t>
      </w:r>
    </w:p>
    <w:p w14:paraId="1A776244" w14:textId="13C5096E" w:rsidR="004A1945" w:rsidRDefault="004A1945" w:rsidP="001D1B04">
      <w:pPr>
        <w:autoSpaceDE w:val="0"/>
        <w:autoSpaceDN w:val="0"/>
        <w:adjustRightInd w:val="0"/>
        <w:spacing w:after="0" w:line="240" w:lineRule="auto"/>
        <w:ind w:right="-180"/>
        <w:contextualSpacing/>
        <w:jc w:val="center"/>
        <w:rPr>
          <w:bCs/>
          <w:color w:val="000000"/>
          <w:sz w:val="32"/>
          <w:szCs w:val="28"/>
        </w:rPr>
      </w:pPr>
      <w:r>
        <w:rPr>
          <w:bCs/>
          <w:color w:val="000000"/>
          <w:sz w:val="32"/>
          <w:szCs w:val="28"/>
        </w:rPr>
        <w:t>UF Preeminence Term Professor</w:t>
      </w:r>
    </w:p>
    <w:p w14:paraId="1E0EEAB6" w14:textId="42653EC1" w:rsidR="00356155" w:rsidRPr="00DB299C" w:rsidRDefault="004A1945" w:rsidP="001D1B04">
      <w:pPr>
        <w:autoSpaceDE w:val="0"/>
        <w:autoSpaceDN w:val="0"/>
        <w:adjustRightInd w:val="0"/>
        <w:spacing w:after="0" w:line="240" w:lineRule="auto"/>
        <w:ind w:right="-180"/>
        <w:contextualSpacing/>
        <w:jc w:val="center"/>
        <w:rPr>
          <w:bCs/>
          <w:color w:val="000000"/>
          <w:sz w:val="32"/>
          <w:szCs w:val="28"/>
        </w:rPr>
      </w:pPr>
      <w:r>
        <w:rPr>
          <w:bCs/>
          <w:color w:val="000000"/>
          <w:sz w:val="32"/>
          <w:szCs w:val="28"/>
        </w:rPr>
        <w:t>Department Chair</w:t>
      </w:r>
    </w:p>
    <w:p w14:paraId="122D9F4E" w14:textId="77777777" w:rsidR="009F0177" w:rsidRDefault="009F0177" w:rsidP="00A16982">
      <w:pPr>
        <w:autoSpaceDE w:val="0"/>
        <w:autoSpaceDN w:val="0"/>
        <w:adjustRightInd w:val="0"/>
        <w:spacing w:after="0" w:line="240" w:lineRule="auto"/>
        <w:ind w:right="-180"/>
        <w:contextualSpacing/>
        <w:rPr>
          <w:b/>
          <w:bCs/>
          <w:color w:val="000000"/>
          <w:sz w:val="32"/>
          <w:szCs w:val="28"/>
        </w:rPr>
      </w:pPr>
    </w:p>
    <w:p w14:paraId="4457F350" w14:textId="1CA82FFF" w:rsidR="009F0177" w:rsidRDefault="004A1945" w:rsidP="009F0177">
      <w:pPr>
        <w:autoSpaceDE w:val="0"/>
        <w:autoSpaceDN w:val="0"/>
        <w:adjustRightInd w:val="0"/>
        <w:spacing w:after="0" w:line="240" w:lineRule="auto"/>
        <w:ind w:right="-180"/>
        <w:contextualSpacing/>
        <w:rPr>
          <w:bCs/>
          <w:color w:val="000000"/>
          <w:sz w:val="32"/>
          <w:szCs w:val="28"/>
        </w:rPr>
      </w:pPr>
      <w:r>
        <w:rPr>
          <w:b/>
          <w:bCs/>
          <w:color w:val="000000"/>
          <w:sz w:val="32"/>
          <w:szCs w:val="28"/>
        </w:rPr>
        <w:t>Lakiesha Williams</w:t>
      </w:r>
      <w:r w:rsidR="00356155" w:rsidRPr="00DB299C">
        <w:rPr>
          <w:b/>
          <w:bCs/>
          <w:color w:val="000000"/>
          <w:sz w:val="32"/>
          <w:szCs w:val="28"/>
        </w:rPr>
        <w:t>, Ph.D</w:t>
      </w:r>
      <w:r w:rsidR="007A4BC4">
        <w:rPr>
          <w:b/>
          <w:bCs/>
          <w:color w:val="000000"/>
          <w:sz w:val="32"/>
          <w:szCs w:val="28"/>
        </w:rPr>
        <w:t>.</w:t>
      </w:r>
      <w:r w:rsidR="00356155" w:rsidRPr="00DB299C">
        <w:rPr>
          <w:bCs/>
          <w:color w:val="000000"/>
          <w:sz w:val="32"/>
          <w:szCs w:val="28"/>
        </w:rPr>
        <w:t xml:space="preserve"> </w:t>
      </w:r>
      <w:r w:rsidR="00356155" w:rsidRPr="00DB299C">
        <w:rPr>
          <w:bCs/>
          <w:color w:val="000000"/>
          <w:sz w:val="32"/>
          <w:szCs w:val="28"/>
        </w:rPr>
        <w:tab/>
      </w:r>
      <w:r w:rsidR="009F0177">
        <w:rPr>
          <w:bCs/>
          <w:color w:val="000000"/>
          <w:sz w:val="32"/>
          <w:szCs w:val="28"/>
        </w:rPr>
        <w:t xml:space="preserve">                                        </w:t>
      </w:r>
      <w:r w:rsidRPr="009F0177">
        <w:rPr>
          <w:b/>
          <w:color w:val="000000"/>
          <w:sz w:val="32"/>
          <w:szCs w:val="28"/>
        </w:rPr>
        <w:t>Gregory Hudalla, Ph.D.</w:t>
      </w:r>
      <w:r w:rsidR="002C2534" w:rsidRPr="00DB299C">
        <w:rPr>
          <w:bCs/>
          <w:color w:val="000000"/>
          <w:sz w:val="32"/>
          <w:szCs w:val="28"/>
        </w:rPr>
        <w:t xml:space="preserve"> </w:t>
      </w:r>
      <w:r w:rsidR="009F0177">
        <w:rPr>
          <w:bCs/>
          <w:color w:val="000000"/>
          <w:sz w:val="32"/>
          <w:szCs w:val="28"/>
        </w:rPr>
        <w:t xml:space="preserve">Professor &amp; Associate Chair for </w:t>
      </w:r>
      <w:r w:rsidR="009F0177">
        <w:rPr>
          <w:bCs/>
          <w:color w:val="000000"/>
          <w:sz w:val="32"/>
          <w:szCs w:val="28"/>
        </w:rPr>
        <w:tab/>
      </w:r>
      <w:r w:rsidR="009F0177">
        <w:rPr>
          <w:bCs/>
          <w:color w:val="000000"/>
          <w:sz w:val="32"/>
          <w:szCs w:val="28"/>
        </w:rPr>
        <w:tab/>
      </w:r>
      <w:r w:rsidR="009F0177">
        <w:rPr>
          <w:bCs/>
          <w:color w:val="000000"/>
          <w:sz w:val="32"/>
          <w:szCs w:val="28"/>
        </w:rPr>
        <w:tab/>
      </w:r>
      <w:r w:rsidR="009F0177">
        <w:rPr>
          <w:bCs/>
          <w:color w:val="000000"/>
          <w:sz w:val="32"/>
          <w:szCs w:val="28"/>
        </w:rPr>
        <w:tab/>
        <w:t>Associate Professor &amp;</w:t>
      </w:r>
    </w:p>
    <w:p w14:paraId="11B0EEF3" w14:textId="1865DE84" w:rsidR="002C2534" w:rsidRPr="00DB299C" w:rsidRDefault="009F0177" w:rsidP="009F0177">
      <w:pPr>
        <w:autoSpaceDE w:val="0"/>
        <w:autoSpaceDN w:val="0"/>
        <w:adjustRightInd w:val="0"/>
        <w:spacing w:after="0" w:line="240" w:lineRule="auto"/>
        <w:ind w:right="-180"/>
        <w:contextualSpacing/>
        <w:rPr>
          <w:bCs/>
          <w:color w:val="000000"/>
          <w:sz w:val="32"/>
          <w:szCs w:val="28"/>
        </w:rPr>
      </w:pPr>
      <w:r>
        <w:rPr>
          <w:bCs/>
          <w:color w:val="000000"/>
          <w:sz w:val="32"/>
          <w:szCs w:val="28"/>
        </w:rPr>
        <w:t>Graduate Studies</w:t>
      </w:r>
      <w:r w:rsidR="002C2534" w:rsidRPr="00DB299C">
        <w:rPr>
          <w:bCs/>
          <w:color w:val="000000"/>
          <w:sz w:val="32"/>
          <w:szCs w:val="28"/>
        </w:rPr>
        <w:tab/>
      </w:r>
      <w:r w:rsidR="002C2534" w:rsidRPr="00DB299C">
        <w:rPr>
          <w:bCs/>
          <w:color w:val="000000"/>
          <w:sz w:val="32"/>
          <w:szCs w:val="28"/>
        </w:rPr>
        <w:tab/>
      </w:r>
      <w:r>
        <w:rPr>
          <w:bCs/>
          <w:color w:val="000000"/>
          <w:sz w:val="32"/>
          <w:szCs w:val="28"/>
        </w:rPr>
        <w:tab/>
      </w:r>
      <w:r>
        <w:rPr>
          <w:bCs/>
          <w:color w:val="000000"/>
          <w:sz w:val="32"/>
          <w:szCs w:val="28"/>
        </w:rPr>
        <w:tab/>
      </w:r>
      <w:r>
        <w:rPr>
          <w:bCs/>
          <w:color w:val="000000"/>
          <w:sz w:val="32"/>
          <w:szCs w:val="28"/>
        </w:rPr>
        <w:tab/>
      </w:r>
      <w:r>
        <w:rPr>
          <w:bCs/>
          <w:color w:val="000000"/>
          <w:sz w:val="32"/>
          <w:szCs w:val="28"/>
        </w:rPr>
        <w:tab/>
        <w:t>Graduate Coordinator</w:t>
      </w:r>
      <w:r w:rsidR="002C2534" w:rsidRPr="00DB299C">
        <w:rPr>
          <w:bCs/>
          <w:color w:val="000000"/>
          <w:sz w:val="32"/>
          <w:szCs w:val="28"/>
        </w:rPr>
        <w:tab/>
      </w:r>
      <w:r w:rsidR="002C2534" w:rsidRPr="00DB299C">
        <w:rPr>
          <w:bCs/>
          <w:color w:val="000000"/>
          <w:sz w:val="32"/>
          <w:szCs w:val="28"/>
        </w:rPr>
        <w:tab/>
      </w:r>
    </w:p>
    <w:p w14:paraId="6E5A6DCE" w14:textId="6491D7B5" w:rsidR="00356155" w:rsidRPr="00DB299C" w:rsidRDefault="002C2534" w:rsidP="001219DF">
      <w:pPr>
        <w:autoSpaceDE w:val="0"/>
        <w:autoSpaceDN w:val="0"/>
        <w:adjustRightInd w:val="0"/>
        <w:ind w:right="-180"/>
        <w:contextualSpacing/>
        <w:rPr>
          <w:bCs/>
          <w:color w:val="000000"/>
          <w:sz w:val="32"/>
          <w:szCs w:val="28"/>
        </w:rPr>
      </w:pPr>
      <w:r w:rsidRPr="00DB299C">
        <w:rPr>
          <w:bCs/>
          <w:color w:val="000000"/>
          <w:sz w:val="32"/>
          <w:szCs w:val="28"/>
        </w:rPr>
        <w:tab/>
      </w:r>
      <w:r w:rsidRPr="00DB299C">
        <w:rPr>
          <w:bCs/>
          <w:color w:val="000000"/>
          <w:sz w:val="32"/>
          <w:szCs w:val="28"/>
        </w:rPr>
        <w:tab/>
      </w:r>
      <w:r w:rsidRPr="00DB299C">
        <w:rPr>
          <w:bCs/>
          <w:color w:val="000000"/>
          <w:sz w:val="32"/>
          <w:szCs w:val="28"/>
        </w:rPr>
        <w:tab/>
        <w:t xml:space="preserve"> </w:t>
      </w:r>
    </w:p>
    <w:p w14:paraId="3C13C122" w14:textId="355BA611" w:rsidR="002B67A2" w:rsidRDefault="002B67A2" w:rsidP="001219DF">
      <w:pPr>
        <w:autoSpaceDE w:val="0"/>
        <w:autoSpaceDN w:val="0"/>
        <w:adjustRightInd w:val="0"/>
        <w:ind w:right="-180"/>
        <w:contextualSpacing/>
        <w:rPr>
          <w:color w:val="000000"/>
          <w:sz w:val="20"/>
          <w:szCs w:val="28"/>
        </w:rPr>
      </w:pPr>
    </w:p>
    <w:p w14:paraId="17FEB2D2" w14:textId="211ED132" w:rsidR="00DB2E50" w:rsidRDefault="00DB2E50" w:rsidP="001219DF">
      <w:pPr>
        <w:autoSpaceDE w:val="0"/>
        <w:autoSpaceDN w:val="0"/>
        <w:adjustRightInd w:val="0"/>
        <w:ind w:right="-180"/>
        <w:contextualSpacing/>
        <w:rPr>
          <w:color w:val="000000"/>
          <w:sz w:val="20"/>
          <w:szCs w:val="28"/>
        </w:rPr>
      </w:pPr>
    </w:p>
    <w:p w14:paraId="364C39C4" w14:textId="78AF5E34" w:rsidR="00DB2E50" w:rsidRDefault="00DB2E50" w:rsidP="001219DF">
      <w:pPr>
        <w:autoSpaceDE w:val="0"/>
        <w:autoSpaceDN w:val="0"/>
        <w:adjustRightInd w:val="0"/>
        <w:ind w:right="-180"/>
        <w:contextualSpacing/>
        <w:rPr>
          <w:color w:val="000000"/>
          <w:sz w:val="20"/>
          <w:szCs w:val="28"/>
        </w:rPr>
      </w:pPr>
    </w:p>
    <w:p w14:paraId="7ABDDA29" w14:textId="74171CC8" w:rsidR="00DB2E50" w:rsidRDefault="00DB2E50" w:rsidP="001219DF">
      <w:pPr>
        <w:autoSpaceDE w:val="0"/>
        <w:autoSpaceDN w:val="0"/>
        <w:adjustRightInd w:val="0"/>
        <w:ind w:right="-180"/>
        <w:contextualSpacing/>
        <w:rPr>
          <w:color w:val="000000"/>
          <w:sz w:val="20"/>
          <w:szCs w:val="28"/>
        </w:rPr>
      </w:pPr>
    </w:p>
    <w:p w14:paraId="35B81679" w14:textId="65F01701" w:rsidR="00DB2E50" w:rsidRDefault="00DB2E50" w:rsidP="001219DF">
      <w:pPr>
        <w:autoSpaceDE w:val="0"/>
        <w:autoSpaceDN w:val="0"/>
        <w:adjustRightInd w:val="0"/>
        <w:ind w:right="-180"/>
        <w:contextualSpacing/>
        <w:rPr>
          <w:color w:val="000000"/>
          <w:sz w:val="20"/>
          <w:szCs w:val="28"/>
        </w:rPr>
      </w:pPr>
    </w:p>
    <w:p w14:paraId="46AF7367" w14:textId="7BFFD51B" w:rsidR="00DB2E50" w:rsidRDefault="00DB2E50" w:rsidP="001219DF">
      <w:pPr>
        <w:autoSpaceDE w:val="0"/>
        <w:autoSpaceDN w:val="0"/>
        <w:adjustRightInd w:val="0"/>
        <w:ind w:right="-180"/>
        <w:contextualSpacing/>
        <w:rPr>
          <w:color w:val="000000"/>
          <w:sz w:val="20"/>
          <w:szCs w:val="28"/>
        </w:rPr>
      </w:pPr>
    </w:p>
    <w:p w14:paraId="209F6C6A" w14:textId="57D19CED" w:rsidR="00DB2E50" w:rsidRDefault="00DB2E50" w:rsidP="001219DF">
      <w:pPr>
        <w:autoSpaceDE w:val="0"/>
        <w:autoSpaceDN w:val="0"/>
        <w:adjustRightInd w:val="0"/>
        <w:ind w:right="-180"/>
        <w:contextualSpacing/>
        <w:rPr>
          <w:color w:val="000000"/>
          <w:sz w:val="20"/>
          <w:szCs w:val="28"/>
        </w:rPr>
      </w:pPr>
    </w:p>
    <w:p w14:paraId="1F7E1866" w14:textId="77777777" w:rsidR="00DB2E50" w:rsidRPr="00DB299C" w:rsidRDefault="00DB2E50" w:rsidP="001219DF">
      <w:pPr>
        <w:autoSpaceDE w:val="0"/>
        <w:autoSpaceDN w:val="0"/>
        <w:adjustRightInd w:val="0"/>
        <w:ind w:right="-180"/>
        <w:contextualSpacing/>
        <w:rPr>
          <w:color w:val="000000"/>
          <w:sz w:val="20"/>
          <w:szCs w:val="28"/>
        </w:rPr>
      </w:pPr>
    </w:p>
    <w:p w14:paraId="43750060" w14:textId="77777777" w:rsidR="009F0177" w:rsidRDefault="009F0177" w:rsidP="00671285">
      <w:pPr>
        <w:autoSpaceDE w:val="0"/>
        <w:autoSpaceDN w:val="0"/>
        <w:adjustRightInd w:val="0"/>
        <w:ind w:right="-180"/>
        <w:contextualSpacing/>
        <w:jc w:val="center"/>
        <w:rPr>
          <w:b/>
          <w:bCs/>
          <w:color w:val="000000"/>
          <w:sz w:val="48"/>
          <w:szCs w:val="48"/>
        </w:rPr>
      </w:pPr>
      <w:bookmarkStart w:id="2" w:name="_Toc456974007"/>
      <w:bookmarkStart w:id="3" w:name="_Toc510517275"/>
    </w:p>
    <w:p w14:paraId="3A88697F" w14:textId="77777777" w:rsidR="009F0177" w:rsidRDefault="009F0177" w:rsidP="00671285">
      <w:pPr>
        <w:autoSpaceDE w:val="0"/>
        <w:autoSpaceDN w:val="0"/>
        <w:adjustRightInd w:val="0"/>
        <w:ind w:right="-180"/>
        <w:contextualSpacing/>
        <w:jc w:val="center"/>
        <w:rPr>
          <w:b/>
          <w:bCs/>
          <w:color w:val="000000"/>
          <w:sz w:val="48"/>
          <w:szCs w:val="48"/>
        </w:rPr>
      </w:pPr>
    </w:p>
    <w:p w14:paraId="24FC7B76" w14:textId="51801A93" w:rsidR="00671285" w:rsidRPr="00E2005B" w:rsidRDefault="00671285" w:rsidP="00671285">
      <w:pPr>
        <w:autoSpaceDE w:val="0"/>
        <w:autoSpaceDN w:val="0"/>
        <w:adjustRightInd w:val="0"/>
        <w:ind w:right="-180"/>
        <w:contextualSpacing/>
        <w:jc w:val="center"/>
        <w:rPr>
          <w:bCs/>
          <w:color w:val="000000"/>
          <w:sz w:val="48"/>
          <w:szCs w:val="48"/>
        </w:rPr>
      </w:pPr>
      <w:r w:rsidRPr="00E2005B">
        <w:rPr>
          <w:b/>
          <w:bCs/>
          <w:color w:val="000000"/>
          <w:sz w:val="48"/>
          <w:szCs w:val="48"/>
        </w:rPr>
        <w:t xml:space="preserve">For </w:t>
      </w:r>
      <w:r w:rsidR="00DB2E50" w:rsidRPr="00E2005B">
        <w:rPr>
          <w:b/>
          <w:bCs/>
          <w:color w:val="000000"/>
          <w:sz w:val="48"/>
          <w:szCs w:val="48"/>
        </w:rPr>
        <w:t>Assistance</w:t>
      </w:r>
      <w:r w:rsidRPr="00E2005B">
        <w:rPr>
          <w:b/>
          <w:bCs/>
          <w:color w:val="000000"/>
          <w:sz w:val="48"/>
          <w:szCs w:val="48"/>
        </w:rPr>
        <w:t xml:space="preserve"> Contact:</w:t>
      </w:r>
    </w:p>
    <w:p w14:paraId="0A5574F4" w14:textId="77777777" w:rsidR="00466B32" w:rsidRDefault="00466B32" w:rsidP="00671285">
      <w:pPr>
        <w:jc w:val="center"/>
        <w:rPr>
          <w:b/>
          <w:bCs/>
          <w:color w:val="000000"/>
          <w:sz w:val="32"/>
          <w:szCs w:val="28"/>
        </w:rPr>
      </w:pPr>
    </w:p>
    <w:p w14:paraId="0F98DFFD" w14:textId="1578DC8E" w:rsidR="00671285" w:rsidRDefault="00671285" w:rsidP="005B5AE0">
      <w:pPr>
        <w:spacing w:after="0"/>
        <w:jc w:val="center"/>
        <w:rPr>
          <w:b/>
          <w:bCs/>
          <w:color w:val="000000"/>
          <w:sz w:val="32"/>
          <w:szCs w:val="28"/>
        </w:rPr>
      </w:pPr>
      <w:r w:rsidRPr="00DB299C">
        <w:rPr>
          <w:b/>
          <w:bCs/>
          <w:color w:val="000000"/>
          <w:sz w:val="32"/>
          <w:szCs w:val="28"/>
        </w:rPr>
        <w:t>Graduate Academic Office</w:t>
      </w:r>
    </w:p>
    <w:p w14:paraId="37F9E1DE" w14:textId="7B7A8FBA" w:rsidR="00E349D3" w:rsidRDefault="00B334C6" w:rsidP="005B5AE0">
      <w:pPr>
        <w:spacing w:after="0"/>
        <w:jc w:val="center"/>
        <w:rPr>
          <w:bCs/>
          <w:color w:val="000000"/>
          <w:sz w:val="32"/>
          <w:szCs w:val="28"/>
        </w:rPr>
      </w:pPr>
      <w:r>
        <w:rPr>
          <w:bCs/>
          <w:color w:val="000000"/>
          <w:sz w:val="32"/>
          <w:szCs w:val="28"/>
        </w:rPr>
        <w:t>Ade Kumuyi</w:t>
      </w:r>
      <w:r w:rsidR="00E349D3">
        <w:rPr>
          <w:bCs/>
          <w:color w:val="000000"/>
          <w:sz w:val="32"/>
          <w:szCs w:val="28"/>
        </w:rPr>
        <w:t>, Graduate Academic Advisor</w:t>
      </w:r>
    </w:p>
    <w:p w14:paraId="58B1F659" w14:textId="6B2650E2" w:rsidR="00E349D3" w:rsidRPr="00E349D3" w:rsidRDefault="00E349D3" w:rsidP="005B5AE0">
      <w:pPr>
        <w:spacing w:after="0"/>
        <w:jc w:val="center"/>
        <w:rPr>
          <w:sz w:val="32"/>
        </w:rPr>
      </w:pPr>
      <w:r>
        <w:rPr>
          <w:bCs/>
          <w:color w:val="000000"/>
          <w:sz w:val="32"/>
          <w:szCs w:val="28"/>
        </w:rPr>
        <w:t>Kimberly Depue, Academic Assistant</w:t>
      </w:r>
    </w:p>
    <w:p w14:paraId="2ECEFF6C" w14:textId="77777777" w:rsidR="00E349D3" w:rsidRDefault="00E349D3" w:rsidP="005B5AE0">
      <w:pPr>
        <w:autoSpaceDE w:val="0"/>
        <w:autoSpaceDN w:val="0"/>
        <w:adjustRightInd w:val="0"/>
        <w:spacing w:after="0"/>
        <w:ind w:right="-180"/>
        <w:contextualSpacing/>
        <w:jc w:val="center"/>
        <w:rPr>
          <w:bCs/>
          <w:color w:val="000000"/>
          <w:sz w:val="32"/>
          <w:szCs w:val="28"/>
        </w:rPr>
      </w:pPr>
    </w:p>
    <w:p w14:paraId="099C67A6" w14:textId="158C2CF4"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JG5</w:t>
      </w:r>
      <w:r w:rsidR="00903671">
        <w:rPr>
          <w:bCs/>
          <w:color w:val="000000"/>
          <w:sz w:val="32"/>
          <w:szCs w:val="28"/>
        </w:rPr>
        <w:t>6</w:t>
      </w:r>
      <w:r w:rsidRPr="00DB299C">
        <w:rPr>
          <w:bCs/>
          <w:color w:val="000000"/>
          <w:sz w:val="32"/>
          <w:szCs w:val="28"/>
        </w:rPr>
        <w:t xml:space="preserve"> Biomedical Sciences Building</w:t>
      </w:r>
    </w:p>
    <w:p w14:paraId="5C080A5F" w14:textId="77777777"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PO Box 116131</w:t>
      </w:r>
    </w:p>
    <w:p w14:paraId="6AD85E09" w14:textId="596E9543"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Gainesville, FL 32611-6131</w:t>
      </w:r>
    </w:p>
    <w:p w14:paraId="65E2D6C7" w14:textId="1E38165E" w:rsidR="00671285" w:rsidRPr="00DB299C" w:rsidRDefault="00671285" w:rsidP="005B5AE0">
      <w:pPr>
        <w:spacing w:after="0"/>
        <w:jc w:val="center"/>
        <w:rPr>
          <w:bCs/>
          <w:color w:val="000000"/>
          <w:sz w:val="32"/>
          <w:szCs w:val="28"/>
        </w:rPr>
      </w:pPr>
      <w:r w:rsidRPr="00DB299C">
        <w:rPr>
          <w:bCs/>
          <w:color w:val="000000"/>
          <w:sz w:val="32"/>
          <w:szCs w:val="28"/>
        </w:rPr>
        <w:t>Tel: (352) 273-9321</w:t>
      </w:r>
    </w:p>
    <w:p w14:paraId="18996968" w14:textId="68BEE37F" w:rsidR="00671285" w:rsidRPr="00DB299C" w:rsidRDefault="00671285" w:rsidP="005B5AE0">
      <w:pPr>
        <w:spacing w:after="0"/>
        <w:jc w:val="center"/>
        <w:rPr>
          <w:bCs/>
          <w:color w:val="000000"/>
          <w:sz w:val="32"/>
          <w:szCs w:val="28"/>
        </w:rPr>
      </w:pPr>
      <w:r w:rsidRPr="00DB299C">
        <w:rPr>
          <w:bCs/>
          <w:color w:val="000000"/>
          <w:sz w:val="32"/>
          <w:szCs w:val="28"/>
        </w:rPr>
        <w:t>Fax: (352) 273-9221</w:t>
      </w:r>
    </w:p>
    <w:p w14:paraId="3475C467" w14:textId="3DA546DC" w:rsidR="00671285" w:rsidRPr="00DB299C" w:rsidRDefault="00671285" w:rsidP="005B5AE0">
      <w:pPr>
        <w:spacing w:after="0"/>
        <w:jc w:val="center"/>
        <w:rPr>
          <w:b/>
          <w:bCs/>
          <w:color w:val="000000"/>
          <w:sz w:val="32"/>
          <w:szCs w:val="20"/>
        </w:rPr>
      </w:pPr>
      <w:r w:rsidRPr="00DB299C">
        <w:rPr>
          <w:bCs/>
          <w:color w:val="000000"/>
          <w:sz w:val="32"/>
          <w:szCs w:val="28"/>
        </w:rPr>
        <w:t xml:space="preserve">Email: </w:t>
      </w:r>
      <w:hyperlink r:id="rId9" w:history="1">
        <w:r w:rsidRPr="00DB299C">
          <w:rPr>
            <w:rStyle w:val="Hyperlink"/>
            <w:bCs/>
            <w:sz w:val="32"/>
            <w:szCs w:val="28"/>
          </w:rPr>
          <w:t>grad@bme.ufl.edu</w:t>
        </w:r>
      </w:hyperlink>
    </w:p>
    <w:p w14:paraId="43257AF0" w14:textId="77777777" w:rsidR="00813A9D" w:rsidRDefault="00813A9D" w:rsidP="00D845B3">
      <w:pPr>
        <w:pStyle w:val="Caption"/>
      </w:pPr>
    </w:p>
    <w:p w14:paraId="23E719DF" w14:textId="340677B2" w:rsidR="00813A9D" w:rsidRDefault="00813A9D" w:rsidP="00D845B3">
      <w:pPr>
        <w:pStyle w:val="Caption"/>
      </w:pPr>
    </w:p>
    <w:p w14:paraId="772AC3BF" w14:textId="3EA47FA8" w:rsidR="0037437A" w:rsidRDefault="0037437A" w:rsidP="0037437A"/>
    <w:p w14:paraId="47C220E1" w14:textId="7D743133" w:rsidR="0037437A" w:rsidRDefault="0037437A" w:rsidP="0037437A"/>
    <w:p w14:paraId="6D906D15" w14:textId="58B5ACB3" w:rsidR="0037437A" w:rsidRDefault="0037437A" w:rsidP="0037437A"/>
    <w:p w14:paraId="4CAF226C" w14:textId="75C86970" w:rsidR="0037437A" w:rsidRDefault="0037437A" w:rsidP="0037437A"/>
    <w:p w14:paraId="2481F695" w14:textId="28DD8693" w:rsidR="0037437A" w:rsidRDefault="0037437A" w:rsidP="0037437A"/>
    <w:p w14:paraId="55808413" w14:textId="58BF646C" w:rsidR="0037437A" w:rsidRDefault="0037437A" w:rsidP="0037437A"/>
    <w:p w14:paraId="417C59DA" w14:textId="53296C40" w:rsidR="00DB2E50" w:rsidRDefault="00DB2E50" w:rsidP="0037437A"/>
    <w:p w14:paraId="772AC357" w14:textId="3E94D69E" w:rsidR="00DB2E50" w:rsidRDefault="00DB2E50" w:rsidP="0037437A"/>
    <w:p w14:paraId="6EFA4888" w14:textId="77777777" w:rsidR="00DB2E50" w:rsidRDefault="00DB2E50" w:rsidP="0037437A"/>
    <w:p w14:paraId="47CC28D8" w14:textId="45F5CEB4" w:rsidR="0037437A" w:rsidRDefault="0037437A" w:rsidP="0037437A"/>
    <w:p w14:paraId="0207A051" w14:textId="799DFD7E" w:rsidR="00C429EE" w:rsidRDefault="00C429EE" w:rsidP="0037437A"/>
    <w:p w14:paraId="12388F32" w14:textId="77777777" w:rsidR="00735457" w:rsidRDefault="00735457" w:rsidP="00735457">
      <w:pPr>
        <w:pStyle w:val="Caption"/>
      </w:pPr>
    </w:p>
    <w:p w14:paraId="3531D16B" w14:textId="77777777" w:rsidR="00735457" w:rsidRDefault="00735457" w:rsidP="00735457">
      <w:pPr>
        <w:pStyle w:val="Caption"/>
      </w:pPr>
    </w:p>
    <w:p w14:paraId="1F4C6F10" w14:textId="1EDA3BB8" w:rsidR="006647F1" w:rsidRDefault="008D04B5" w:rsidP="00735457">
      <w:pPr>
        <w:pStyle w:val="Caption"/>
        <w:jc w:val="center"/>
      </w:pPr>
      <w:r w:rsidRPr="00DB299C">
        <w:t>TABLE OF C</w:t>
      </w:r>
      <w:bookmarkEnd w:id="2"/>
      <w:bookmarkEnd w:id="3"/>
      <w:r w:rsidR="00813A9D">
        <w:t>ONTENTS</w:t>
      </w:r>
    </w:p>
    <w:p w14:paraId="0028FA15" w14:textId="77777777" w:rsidR="006647F1" w:rsidRDefault="006647F1" w:rsidP="006647F1">
      <w:pPr>
        <w:pStyle w:val="Caption"/>
      </w:pPr>
    </w:p>
    <w:sdt>
      <w:sdtPr>
        <w:rPr>
          <w:rFonts w:asciiTheme="minorHAnsi" w:eastAsiaTheme="minorEastAsia" w:hAnsiTheme="minorHAnsi" w:cstheme="minorBidi"/>
          <w:color w:val="auto"/>
          <w:sz w:val="21"/>
          <w:szCs w:val="21"/>
        </w:rPr>
        <w:id w:val="-1298143923"/>
        <w:docPartObj>
          <w:docPartGallery w:val="Table of Contents"/>
          <w:docPartUnique/>
        </w:docPartObj>
      </w:sdtPr>
      <w:sdtEndPr>
        <w:rPr>
          <w:b/>
          <w:bCs/>
          <w:noProof/>
        </w:rPr>
      </w:sdtEndPr>
      <w:sdtContent>
        <w:p w14:paraId="15C38BF7" w14:textId="32241AB0" w:rsidR="004E1976" w:rsidRDefault="004E1976">
          <w:pPr>
            <w:pStyle w:val="TOCHeading"/>
          </w:pPr>
          <w:r>
            <w:t>Contents</w:t>
          </w:r>
        </w:p>
        <w:p w14:paraId="147F1677" w14:textId="23088A79" w:rsidR="004E1976" w:rsidRDefault="004E1976">
          <w:pPr>
            <w:pStyle w:val="TOC1"/>
            <w:rPr>
              <w:noProof/>
              <w:sz w:val="22"/>
              <w:szCs w:val="22"/>
            </w:rPr>
          </w:pPr>
          <w:r>
            <w:fldChar w:fldCharType="begin"/>
          </w:r>
          <w:r>
            <w:instrText xml:space="preserve"> TOC \o "1-3" \h \z \u </w:instrText>
          </w:r>
          <w:r>
            <w:fldChar w:fldCharType="separate"/>
          </w:r>
          <w:hyperlink w:anchor="_Toc147136920" w:history="1">
            <w:r w:rsidRPr="00764ABC">
              <w:rPr>
                <w:rStyle w:val="Hyperlink"/>
                <w:noProof/>
              </w:rPr>
              <w:t>DEPARTMENT MISSION AND GRADUATE PROGRAM OBJECTIVES</w:t>
            </w:r>
            <w:r>
              <w:rPr>
                <w:noProof/>
                <w:webHidden/>
              </w:rPr>
              <w:tab/>
            </w:r>
            <w:r>
              <w:rPr>
                <w:noProof/>
                <w:webHidden/>
              </w:rPr>
              <w:fldChar w:fldCharType="begin"/>
            </w:r>
            <w:r>
              <w:rPr>
                <w:noProof/>
                <w:webHidden/>
              </w:rPr>
              <w:instrText xml:space="preserve"> PAGEREF _Toc147136920 \h </w:instrText>
            </w:r>
            <w:r>
              <w:rPr>
                <w:noProof/>
                <w:webHidden/>
              </w:rPr>
            </w:r>
            <w:r>
              <w:rPr>
                <w:noProof/>
                <w:webHidden/>
              </w:rPr>
              <w:fldChar w:fldCharType="separate"/>
            </w:r>
            <w:r w:rsidR="00447C4A">
              <w:rPr>
                <w:noProof/>
                <w:webHidden/>
              </w:rPr>
              <w:t>5</w:t>
            </w:r>
            <w:r>
              <w:rPr>
                <w:noProof/>
                <w:webHidden/>
              </w:rPr>
              <w:fldChar w:fldCharType="end"/>
            </w:r>
          </w:hyperlink>
        </w:p>
        <w:p w14:paraId="6A8D95EA" w14:textId="56896045" w:rsidR="004E1976" w:rsidRDefault="004E1976">
          <w:pPr>
            <w:pStyle w:val="TOC1"/>
            <w:tabs>
              <w:tab w:val="left" w:pos="480"/>
            </w:tabs>
            <w:rPr>
              <w:noProof/>
              <w:sz w:val="22"/>
              <w:szCs w:val="22"/>
            </w:rPr>
          </w:pPr>
          <w:hyperlink w:anchor="_Toc147136921" w:history="1">
            <w:r w:rsidRPr="00764ABC">
              <w:rPr>
                <w:rStyle w:val="Hyperlink"/>
                <w:noProof/>
              </w:rPr>
              <w:t>1.</w:t>
            </w:r>
            <w:r>
              <w:rPr>
                <w:noProof/>
                <w:sz w:val="22"/>
                <w:szCs w:val="22"/>
              </w:rPr>
              <w:tab/>
            </w:r>
            <w:r w:rsidRPr="00764ABC">
              <w:rPr>
                <w:rStyle w:val="Hyperlink"/>
                <w:noProof/>
              </w:rPr>
              <w:t>GENERAL INFORMATION</w:t>
            </w:r>
            <w:r>
              <w:rPr>
                <w:noProof/>
                <w:webHidden/>
              </w:rPr>
              <w:tab/>
            </w:r>
            <w:r>
              <w:rPr>
                <w:noProof/>
                <w:webHidden/>
              </w:rPr>
              <w:fldChar w:fldCharType="begin"/>
            </w:r>
            <w:r>
              <w:rPr>
                <w:noProof/>
                <w:webHidden/>
              </w:rPr>
              <w:instrText xml:space="preserve"> PAGEREF _Toc147136921 \h </w:instrText>
            </w:r>
            <w:r>
              <w:rPr>
                <w:noProof/>
                <w:webHidden/>
              </w:rPr>
            </w:r>
            <w:r>
              <w:rPr>
                <w:noProof/>
                <w:webHidden/>
              </w:rPr>
              <w:fldChar w:fldCharType="separate"/>
            </w:r>
            <w:r w:rsidR="00447C4A">
              <w:rPr>
                <w:noProof/>
                <w:webHidden/>
              </w:rPr>
              <w:t>8</w:t>
            </w:r>
            <w:r>
              <w:rPr>
                <w:noProof/>
                <w:webHidden/>
              </w:rPr>
              <w:fldChar w:fldCharType="end"/>
            </w:r>
          </w:hyperlink>
        </w:p>
        <w:p w14:paraId="54BD252C" w14:textId="62D4364E" w:rsidR="004E1976" w:rsidRDefault="004E1976">
          <w:pPr>
            <w:pStyle w:val="TOC2"/>
            <w:tabs>
              <w:tab w:val="left" w:pos="960"/>
              <w:tab w:val="right" w:leader="dot" w:pos="9350"/>
            </w:tabs>
            <w:rPr>
              <w:noProof/>
              <w:sz w:val="22"/>
              <w:szCs w:val="22"/>
            </w:rPr>
          </w:pPr>
          <w:hyperlink w:anchor="_Toc147136922" w:history="1">
            <w:r w:rsidRPr="00764ABC">
              <w:rPr>
                <w:rStyle w:val="Hyperlink"/>
                <w:noProof/>
              </w:rPr>
              <w:t>1.1</w:t>
            </w:r>
            <w:r>
              <w:rPr>
                <w:noProof/>
                <w:sz w:val="22"/>
                <w:szCs w:val="22"/>
              </w:rPr>
              <w:tab/>
            </w:r>
            <w:r w:rsidRPr="00764ABC">
              <w:rPr>
                <w:rStyle w:val="Hyperlink"/>
                <w:noProof/>
              </w:rPr>
              <w:t>Graduate Academic Office (GAO)</w:t>
            </w:r>
            <w:r>
              <w:rPr>
                <w:noProof/>
                <w:webHidden/>
              </w:rPr>
              <w:tab/>
            </w:r>
            <w:r>
              <w:rPr>
                <w:noProof/>
                <w:webHidden/>
              </w:rPr>
              <w:fldChar w:fldCharType="begin"/>
            </w:r>
            <w:r>
              <w:rPr>
                <w:noProof/>
                <w:webHidden/>
              </w:rPr>
              <w:instrText xml:space="preserve"> PAGEREF _Toc147136922 \h </w:instrText>
            </w:r>
            <w:r>
              <w:rPr>
                <w:noProof/>
                <w:webHidden/>
              </w:rPr>
            </w:r>
            <w:r>
              <w:rPr>
                <w:noProof/>
                <w:webHidden/>
              </w:rPr>
              <w:fldChar w:fldCharType="separate"/>
            </w:r>
            <w:r w:rsidR="00447C4A">
              <w:rPr>
                <w:noProof/>
                <w:webHidden/>
              </w:rPr>
              <w:t>8</w:t>
            </w:r>
            <w:r>
              <w:rPr>
                <w:noProof/>
                <w:webHidden/>
              </w:rPr>
              <w:fldChar w:fldCharType="end"/>
            </w:r>
          </w:hyperlink>
        </w:p>
        <w:p w14:paraId="7747E9CA" w14:textId="25EA988A" w:rsidR="004E1976" w:rsidRDefault="004E1976">
          <w:pPr>
            <w:pStyle w:val="TOC2"/>
            <w:tabs>
              <w:tab w:val="left" w:pos="960"/>
              <w:tab w:val="right" w:leader="dot" w:pos="9350"/>
            </w:tabs>
            <w:rPr>
              <w:noProof/>
              <w:sz w:val="22"/>
              <w:szCs w:val="22"/>
            </w:rPr>
          </w:pPr>
          <w:hyperlink w:anchor="_Toc147136923" w:history="1">
            <w:r w:rsidRPr="00764ABC">
              <w:rPr>
                <w:rStyle w:val="Hyperlink"/>
                <w:noProof/>
              </w:rPr>
              <w:t>1.2</w:t>
            </w:r>
            <w:r>
              <w:rPr>
                <w:noProof/>
                <w:sz w:val="22"/>
                <w:szCs w:val="22"/>
              </w:rPr>
              <w:tab/>
            </w:r>
            <w:r w:rsidRPr="00764ABC">
              <w:rPr>
                <w:rStyle w:val="Hyperlink"/>
                <w:noProof/>
              </w:rPr>
              <w:t>BME Graduate Program Committee (GPC)</w:t>
            </w:r>
            <w:r>
              <w:rPr>
                <w:noProof/>
                <w:webHidden/>
              </w:rPr>
              <w:tab/>
            </w:r>
            <w:r>
              <w:rPr>
                <w:noProof/>
                <w:webHidden/>
              </w:rPr>
              <w:fldChar w:fldCharType="begin"/>
            </w:r>
            <w:r>
              <w:rPr>
                <w:noProof/>
                <w:webHidden/>
              </w:rPr>
              <w:instrText xml:space="preserve"> PAGEREF _Toc147136923 \h </w:instrText>
            </w:r>
            <w:r>
              <w:rPr>
                <w:noProof/>
                <w:webHidden/>
              </w:rPr>
            </w:r>
            <w:r>
              <w:rPr>
                <w:noProof/>
                <w:webHidden/>
              </w:rPr>
              <w:fldChar w:fldCharType="separate"/>
            </w:r>
            <w:r w:rsidR="00447C4A">
              <w:rPr>
                <w:noProof/>
                <w:webHidden/>
              </w:rPr>
              <w:t>8</w:t>
            </w:r>
            <w:r>
              <w:rPr>
                <w:noProof/>
                <w:webHidden/>
              </w:rPr>
              <w:fldChar w:fldCharType="end"/>
            </w:r>
          </w:hyperlink>
        </w:p>
        <w:p w14:paraId="1CE0DE4D" w14:textId="4C7B02AC" w:rsidR="004E1976" w:rsidRDefault="004E1976">
          <w:pPr>
            <w:pStyle w:val="TOC2"/>
            <w:tabs>
              <w:tab w:val="left" w:pos="960"/>
              <w:tab w:val="right" w:leader="dot" w:pos="9350"/>
            </w:tabs>
            <w:rPr>
              <w:noProof/>
              <w:sz w:val="22"/>
              <w:szCs w:val="22"/>
            </w:rPr>
          </w:pPr>
          <w:hyperlink w:anchor="_Toc147136924" w:history="1">
            <w:r w:rsidRPr="00764ABC">
              <w:rPr>
                <w:rStyle w:val="Hyperlink"/>
                <w:noProof/>
              </w:rPr>
              <w:t>1.3</w:t>
            </w:r>
            <w:r>
              <w:rPr>
                <w:noProof/>
                <w:sz w:val="22"/>
                <w:szCs w:val="22"/>
              </w:rPr>
              <w:tab/>
            </w:r>
            <w:r w:rsidRPr="00764ABC">
              <w:rPr>
                <w:rStyle w:val="Hyperlink"/>
                <w:noProof/>
              </w:rPr>
              <w:t>BME Graduate Student Council (GSC)</w:t>
            </w:r>
            <w:r>
              <w:rPr>
                <w:noProof/>
                <w:webHidden/>
              </w:rPr>
              <w:tab/>
            </w:r>
            <w:r>
              <w:rPr>
                <w:noProof/>
                <w:webHidden/>
              </w:rPr>
              <w:fldChar w:fldCharType="begin"/>
            </w:r>
            <w:r>
              <w:rPr>
                <w:noProof/>
                <w:webHidden/>
              </w:rPr>
              <w:instrText xml:space="preserve"> PAGEREF _Toc147136924 \h </w:instrText>
            </w:r>
            <w:r>
              <w:rPr>
                <w:noProof/>
                <w:webHidden/>
              </w:rPr>
            </w:r>
            <w:r>
              <w:rPr>
                <w:noProof/>
                <w:webHidden/>
              </w:rPr>
              <w:fldChar w:fldCharType="separate"/>
            </w:r>
            <w:r w:rsidR="00447C4A">
              <w:rPr>
                <w:noProof/>
                <w:webHidden/>
              </w:rPr>
              <w:t>8</w:t>
            </w:r>
            <w:r>
              <w:rPr>
                <w:noProof/>
                <w:webHidden/>
              </w:rPr>
              <w:fldChar w:fldCharType="end"/>
            </w:r>
          </w:hyperlink>
        </w:p>
        <w:p w14:paraId="79BCE372" w14:textId="0D94237A" w:rsidR="004E1976" w:rsidRDefault="004E1976">
          <w:pPr>
            <w:pStyle w:val="TOC2"/>
            <w:tabs>
              <w:tab w:val="left" w:pos="960"/>
              <w:tab w:val="right" w:leader="dot" w:pos="9350"/>
            </w:tabs>
            <w:rPr>
              <w:noProof/>
              <w:sz w:val="22"/>
              <w:szCs w:val="22"/>
            </w:rPr>
          </w:pPr>
          <w:hyperlink w:anchor="_Toc147136925" w:history="1">
            <w:r w:rsidRPr="00764ABC">
              <w:rPr>
                <w:rStyle w:val="Hyperlink"/>
                <w:noProof/>
              </w:rPr>
              <w:t>1.4</w:t>
            </w:r>
            <w:r>
              <w:rPr>
                <w:noProof/>
                <w:sz w:val="22"/>
                <w:szCs w:val="22"/>
              </w:rPr>
              <w:tab/>
            </w:r>
            <w:r w:rsidRPr="00764ABC">
              <w:rPr>
                <w:rStyle w:val="Hyperlink"/>
                <w:noProof/>
              </w:rPr>
              <w:t>Graduate Guidelines and Catalog Year</w:t>
            </w:r>
            <w:r>
              <w:rPr>
                <w:noProof/>
                <w:webHidden/>
              </w:rPr>
              <w:tab/>
            </w:r>
            <w:r>
              <w:rPr>
                <w:noProof/>
                <w:webHidden/>
              </w:rPr>
              <w:fldChar w:fldCharType="begin"/>
            </w:r>
            <w:r>
              <w:rPr>
                <w:noProof/>
                <w:webHidden/>
              </w:rPr>
              <w:instrText xml:space="preserve"> PAGEREF _Toc147136925 \h </w:instrText>
            </w:r>
            <w:r>
              <w:rPr>
                <w:noProof/>
                <w:webHidden/>
              </w:rPr>
            </w:r>
            <w:r>
              <w:rPr>
                <w:noProof/>
                <w:webHidden/>
              </w:rPr>
              <w:fldChar w:fldCharType="separate"/>
            </w:r>
            <w:r w:rsidR="00447C4A">
              <w:rPr>
                <w:noProof/>
                <w:webHidden/>
              </w:rPr>
              <w:t>8</w:t>
            </w:r>
            <w:r>
              <w:rPr>
                <w:noProof/>
                <w:webHidden/>
              </w:rPr>
              <w:fldChar w:fldCharType="end"/>
            </w:r>
          </w:hyperlink>
        </w:p>
        <w:p w14:paraId="5E6E8473" w14:textId="32C0EEB0" w:rsidR="004E1976" w:rsidRDefault="004E1976">
          <w:pPr>
            <w:pStyle w:val="TOC2"/>
            <w:tabs>
              <w:tab w:val="left" w:pos="960"/>
              <w:tab w:val="right" w:leader="dot" w:pos="9350"/>
            </w:tabs>
            <w:rPr>
              <w:noProof/>
              <w:sz w:val="22"/>
              <w:szCs w:val="22"/>
            </w:rPr>
          </w:pPr>
          <w:hyperlink w:anchor="_Toc147136926" w:history="1">
            <w:r w:rsidRPr="00764ABC">
              <w:rPr>
                <w:rStyle w:val="Hyperlink"/>
                <w:noProof/>
              </w:rPr>
              <w:t>1.5</w:t>
            </w:r>
            <w:r>
              <w:rPr>
                <w:noProof/>
                <w:sz w:val="22"/>
                <w:szCs w:val="22"/>
              </w:rPr>
              <w:tab/>
            </w:r>
            <w:r w:rsidRPr="00764ABC">
              <w:rPr>
                <w:rStyle w:val="Hyperlink"/>
                <w:noProof/>
              </w:rPr>
              <w:t>Graduate Assistantships and Fellowships</w:t>
            </w:r>
            <w:r>
              <w:rPr>
                <w:noProof/>
                <w:webHidden/>
              </w:rPr>
              <w:tab/>
            </w:r>
            <w:r>
              <w:rPr>
                <w:noProof/>
                <w:webHidden/>
              </w:rPr>
              <w:fldChar w:fldCharType="begin"/>
            </w:r>
            <w:r>
              <w:rPr>
                <w:noProof/>
                <w:webHidden/>
              </w:rPr>
              <w:instrText xml:space="preserve"> PAGEREF _Toc147136926 \h </w:instrText>
            </w:r>
            <w:r>
              <w:rPr>
                <w:noProof/>
                <w:webHidden/>
              </w:rPr>
            </w:r>
            <w:r>
              <w:rPr>
                <w:noProof/>
                <w:webHidden/>
              </w:rPr>
              <w:fldChar w:fldCharType="separate"/>
            </w:r>
            <w:r w:rsidR="00447C4A">
              <w:rPr>
                <w:noProof/>
                <w:webHidden/>
              </w:rPr>
              <w:t>9</w:t>
            </w:r>
            <w:r>
              <w:rPr>
                <w:noProof/>
                <w:webHidden/>
              </w:rPr>
              <w:fldChar w:fldCharType="end"/>
            </w:r>
          </w:hyperlink>
        </w:p>
        <w:p w14:paraId="50DC0951" w14:textId="2492E82B" w:rsidR="004E1976" w:rsidRDefault="004E1976">
          <w:pPr>
            <w:pStyle w:val="TOC2"/>
            <w:tabs>
              <w:tab w:val="left" w:pos="960"/>
              <w:tab w:val="right" w:leader="dot" w:pos="9350"/>
            </w:tabs>
            <w:rPr>
              <w:noProof/>
              <w:sz w:val="22"/>
              <w:szCs w:val="22"/>
            </w:rPr>
          </w:pPr>
          <w:hyperlink w:anchor="_Toc147136927" w:history="1">
            <w:r w:rsidRPr="00764ABC">
              <w:rPr>
                <w:rStyle w:val="Hyperlink"/>
                <w:noProof/>
              </w:rPr>
              <w:t>1.6</w:t>
            </w:r>
            <w:r>
              <w:rPr>
                <w:noProof/>
                <w:sz w:val="22"/>
                <w:szCs w:val="22"/>
              </w:rPr>
              <w:tab/>
            </w:r>
            <w:r w:rsidRPr="00764ABC">
              <w:rPr>
                <w:rStyle w:val="Hyperlink"/>
                <w:noProof/>
              </w:rPr>
              <w:t>Registration Requirements</w:t>
            </w:r>
            <w:r>
              <w:rPr>
                <w:noProof/>
                <w:webHidden/>
              </w:rPr>
              <w:tab/>
            </w:r>
            <w:r>
              <w:rPr>
                <w:noProof/>
                <w:webHidden/>
              </w:rPr>
              <w:fldChar w:fldCharType="begin"/>
            </w:r>
            <w:r>
              <w:rPr>
                <w:noProof/>
                <w:webHidden/>
              </w:rPr>
              <w:instrText xml:space="preserve"> PAGEREF _Toc147136927 \h </w:instrText>
            </w:r>
            <w:r>
              <w:rPr>
                <w:noProof/>
                <w:webHidden/>
              </w:rPr>
            </w:r>
            <w:r>
              <w:rPr>
                <w:noProof/>
                <w:webHidden/>
              </w:rPr>
              <w:fldChar w:fldCharType="separate"/>
            </w:r>
            <w:r w:rsidR="00447C4A">
              <w:rPr>
                <w:noProof/>
                <w:webHidden/>
              </w:rPr>
              <w:t>9</w:t>
            </w:r>
            <w:r>
              <w:rPr>
                <w:noProof/>
                <w:webHidden/>
              </w:rPr>
              <w:fldChar w:fldCharType="end"/>
            </w:r>
          </w:hyperlink>
        </w:p>
        <w:p w14:paraId="245E4497" w14:textId="0EB87786" w:rsidR="004E1976" w:rsidRDefault="004E1976">
          <w:pPr>
            <w:pStyle w:val="TOC2"/>
            <w:tabs>
              <w:tab w:val="left" w:pos="960"/>
              <w:tab w:val="right" w:leader="dot" w:pos="9350"/>
            </w:tabs>
            <w:rPr>
              <w:noProof/>
              <w:sz w:val="22"/>
              <w:szCs w:val="22"/>
            </w:rPr>
          </w:pPr>
          <w:hyperlink w:anchor="_Toc147136928" w:history="1">
            <w:r w:rsidRPr="00764ABC">
              <w:rPr>
                <w:rStyle w:val="Hyperlink"/>
                <w:noProof/>
              </w:rPr>
              <w:t>1.7</w:t>
            </w:r>
            <w:r>
              <w:rPr>
                <w:noProof/>
                <w:sz w:val="22"/>
                <w:szCs w:val="22"/>
              </w:rPr>
              <w:tab/>
            </w:r>
            <w:r w:rsidRPr="00764ABC">
              <w:rPr>
                <w:rStyle w:val="Hyperlink"/>
                <w:noProof/>
              </w:rPr>
              <w:t>Add/Drop</w:t>
            </w:r>
            <w:r>
              <w:rPr>
                <w:noProof/>
                <w:webHidden/>
              </w:rPr>
              <w:tab/>
            </w:r>
            <w:r>
              <w:rPr>
                <w:noProof/>
                <w:webHidden/>
              </w:rPr>
              <w:fldChar w:fldCharType="begin"/>
            </w:r>
            <w:r>
              <w:rPr>
                <w:noProof/>
                <w:webHidden/>
              </w:rPr>
              <w:instrText xml:space="preserve"> PAGEREF _Toc147136928 \h </w:instrText>
            </w:r>
            <w:r>
              <w:rPr>
                <w:noProof/>
                <w:webHidden/>
              </w:rPr>
            </w:r>
            <w:r>
              <w:rPr>
                <w:noProof/>
                <w:webHidden/>
              </w:rPr>
              <w:fldChar w:fldCharType="separate"/>
            </w:r>
            <w:r w:rsidR="00447C4A">
              <w:rPr>
                <w:noProof/>
                <w:webHidden/>
              </w:rPr>
              <w:t>10</w:t>
            </w:r>
            <w:r>
              <w:rPr>
                <w:noProof/>
                <w:webHidden/>
              </w:rPr>
              <w:fldChar w:fldCharType="end"/>
            </w:r>
          </w:hyperlink>
        </w:p>
        <w:p w14:paraId="4F7A185E" w14:textId="5A7311AD" w:rsidR="004E1976" w:rsidRDefault="004E1976">
          <w:pPr>
            <w:pStyle w:val="TOC3"/>
            <w:tabs>
              <w:tab w:val="left" w:pos="1200"/>
              <w:tab w:val="right" w:leader="dot" w:pos="9350"/>
            </w:tabs>
            <w:rPr>
              <w:noProof/>
              <w:sz w:val="22"/>
              <w:szCs w:val="22"/>
            </w:rPr>
          </w:pPr>
          <w:hyperlink w:anchor="_Toc147136929" w:history="1">
            <w:r w:rsidRPr="00764ABC">
              <w:rPr>
                <w:rStyle w:val="Hyperlink"/>
                <w:noProof/>
              </w:rPr>
              <w:t>1.7.1</w:t>
            </w:r>
            <w:r>
              <w:rPr>
                <w:noProof/>
                <w:sz w:val="22"/>
                <w:szCs w:val="22"/>
              </w:rPr>
              <w:tab/>
            </w:r>
            <w:r w:rsidRPr="00764ABC">
              <w:rPr>
                <w:rStyle w:val="Hyperlink"/>
                <w:noProof/>
              </w:rPr>
              <w:t>Retaking Courses</w:t>
            </w:r>
            <w:r>
              <w:rPr>
                <w:noProof/>
                <w:webHidden/>
              </w:rPr>
              <w:tab/>
            </w:r>
            <w:r>
              <w:rPr>
                <w:noProof/>
                <w:webHidden/>
              </w:rPr>
              <w:fldChar w:fldCharType="begin"/>
            </w:r>
            <w:r>
              <w:rPr>
                <w:noProof/>
                <w:webHidden/>
              </w:rPr>
              <w:instrText xml:space="preserve"> PAGEREF _Toc147136929 \h </w:instrText>
            </w:r>
            <w:r>
              <w:rPr>
                <w:noProof/>
                <w:webHidden/>
              </w:rPr>
            </w:r>
            <w:r>
              <w:rPr>
                <w:noProof/>
                <w:webHidden/>
              </w:rPr>
              <w:fldChar w:fldCharType="separate"/>
            </w:r>
            <w:r w:rsidR="00447C4A">
              <w:rPr>
                <w:noProof/>
                <w:webHidden/>
              </w:rPr>
              <w:t>11</w:t>
            </w:r>
            <w:r>
              <w:rPr>
                <w:noProof/>
                <w:webHidden/>
              </w:rPr>
              <w:fldChar w:fldCharType="end"/>
            </w:r>
          </w:hyperlink>
        </w:p>
        <w:p w14:paraId="1A059AE1" w14:textId="647D2AF5" w:rsidR="004E1976" w:rsidRDefault="004E1976">
          <w:pPr>
            <w:pStyle w:val="TOC2"/>
            <w:tabs>
              <w:tab w:val="left" w:pos="960"/>
              <w:tab w:val="right" w:leader="dot" w:pos="9350"/>
            </w:tabs>
            <w:rPr>
              <w:noProof/>
              <w:sz w:val="22"/>
              <w:szCs w:val="22"/>
            </w:rPr>
          </w:pPr>
          <w:hyperlink w:anchor="_Toc147136930" w:history="1">
            <w:r w:rsidRPr="00764ABC">
              <w:rPr>
                <w:rStyle w:val="Hyperlink"/>
                <w:noProof/>
              </w:rPr>
              <w:t>1.8</w:t>
            </w:r>
            <w:r>
              <w:rPr>
                <w:noProof/>
                <w:sz w:val="22"/>
                <w:szCs w:val="22"/>
              </w:rPr>
              <w:tab/>
            </w:r>
            <w:r w:rsidRPr="00764ABC">
              <w:rPr>
                <w:rStyle w:val="Hyperlink"/>
                <w:noProof/>
              </w:rPr>
              <w:t>Courses and Credits</w:t>
            </w:r>
            <w:r>
              <w:rPr>
                <w:noProof/>
                <w:webHidden/>
              </w:rPr>
              <w:tab/>
            </w:r>
            <w:r>
              <w:rPr>
                <w:noProof/>
                <w:webHidden/>
              </w:rPr>
              <w:fldChar w:fldCharType="begin"/>
            </w:r>
            <w:r>
              <w:rPr>
                <w:noProof/>
                <w:webHidden/>
              </w:rPr>
              <w:instrText xml:space="preserve"> PAGEREF _Toc147136930 \h </w:instrText>
            </w:r>
            <w:r>
              <w:rPr>
                <w:noProof/>
                <w:webHidden/>
              </w:rPr>
            </w:r>
            <w:r>
              <w:rPr>
                <w:noProof/>
                <w:webHidden/>
              </w:rPr>
              <w:fldChar w:fldCharType="separate"/>
            </w:r>
            <w:r w:rsidR="00447C4A">
              <w:rPr>
                <w:noProof/>
                <w:webHidden/>
              </w:rPr>
              <w:t>11</w:t>
            </w:r>
            <w:r>
              <w:rPr>
                <w:noProof/>
                <w:webHidden/>
              </w:rPr>
              <w:fldChar w:fldCharType="end"/>
            </w:r>
          </w:hyperlink>
        </w:p>
        <w:p w14:paraId="64135D36" w14:textId="7C3B159C" w:rsidR="004E1976" w:rsidRDefault="004E1976">
          <w:pPr>
            <w:pStyle w:val="TOC3"/>
            <w:tabs>
              <w:tab w:val="right" w:leader="dot" w:pos="9350"/>
            </w:tabs>
            <w:rPr>
              <w:noProof/>
              <w:sz w:val="22"/>
              <w:szCs w:val="22"/>
            </w:rPr>
          </w:pPr>
          <w:hyperlink w:anchor="_Toc147136931" w:history="1">
            <w:r w:rsidRPr="00764ABC">
              <w:rPr>
                <w:rStyle w:val="Hyperlink"/>
                <w:noProof/>
              </w:rPr>
              <w:t>1.8.1 Professional Work</w:t>
            </w:r>
            <w:r>
              <w:rPr>
                <w:noProof/>
                <w:webHidden/>
              </w:rPr>
              <w:tab/>
            </w:r>
            <w:r>
              <w:rPr>
                <w:noProof/>
                <w:webHidden/>
              </w:rPr>
              <w:fldChar w:fldCharType="begin"/>
            </w:r>
            <w:r>
              <w:rPr>
                <w:noProof/>
                <w:webHidden/>
              </w:rPr>
              <w:instrText xml:space="preserve"> PAGEREF _Toc147136931 \h </w:instrText>
            </w:r>
            <w:r>
              <w:rPr>
                <w:noProof/>
                <w:webHidden/>
              </w:rPr>
            </w:r>
            <w:r>
              <w:rPr>
                <w:noProof/>
                <w:webHidden/>
              </w:rPr>
              <w:fldChar w:fldCharType="separate"/>
            </w:r>
            <w:r w:rsidR="00447C4A">
              <w:rPr>
                <w:noProof/>
                <w:webHidden/>
              </w:rPr>
              <w:t>11</w:t>
            </w:r>
            <w:r>
              <w:rPr>
                <w:noProof/>
                <w:webHidden/>
              </w:rPr>
              <w:fldChar w:fldCharType="end"/>
            </w:r>
          </w:hyperlink>
        </w:p>
        <w:p w14:paraId="55EBD8A7" w14:textId="32DA10EB" w:rsidR="004E1976" w:rsidRDefault="004E1976">
          <w:pPr>
            <w:pStyle w:val="TOC2"/>
            <w:tabs>
              <w:tab w:val="left" w:pos="960"/>
              <w:tab w:val="right" w:leader="dot" w:pos="9350"/>
            </w:tabs>
            <w:rPr>
              <w:noProof/>
              <w:sz w:val="22"/>
              <w:szCs w:val="22"/>
            </w:rPr>
          </w:pPr>
          <w:hyperlink w:anchor="_Toc147136932" w:history="1">
            <w:r w:rsidRPr="00764ABC">
              <w:rPr>
                <w:rStyle w:val="Hyperlink"/>
                <w:noProof/>
              </w:rPr>
              <w:t>1.9</w:t>
            </w:r>
            <w:r>
              <w:rPr>
                <w:noProof/>
                <w:sz w:val="22"/>
                <w:szCs w:val="22"/>
              </w:rPr>
              <w:tab/>
            </w:r>
            <w:r w:rsidRPr="00764ABC">
              <w:rPr>
                <w:rStyle w:val="Hyperlink"/>
                <w:noProof/>
              </w:rPr>
              <w:t>Grades</w:t>
            </w:r>
            <w:r>
              <w:rPr>
                <w:noProof/>
                <w:webHidden/>
              </w:rPr>
              <w:tab/>
            </w:r>
            <w:r>
              <w:rPr>
                <w:noProof/>
                <w:webHidden/>
              </w:rPr>
              <w:fldChar w:fldCharType="begin"/>
            </w:r>
            <w:r>
              <w:rPr>
                <w:noProof/>
                <w:webHidden/>
              </w:rPr>
              <w:instrText xml:space="preserve"> PAGEREF _Toc147136932 \h </w:instrText>
            </w:r>
            <w:r>
              <w:rPr>
                <w:noProof/>
                <w:webHidden/>
              </w:rPr>
            </w:r>
            <w:r>
              <w:rPr>
                <w:noProof/>
                <w:webHidden/>
              </w:rPr>
              <w:fldChar w:fldCharType="separate"/>
            </w:r>
            <w:r w:rsidR="00447C4A">
              <w:rPr>
                <w:noProof/>
                <w:webHidden/>
              </w:rPr>
              <w:t>12</w:t>
            </w:r>
            <w:r>
              <w:rPr>
                <w:noProof/>
                <w:webHidden/>
              </w:rPr>
              <w:fldChar w:fldCharType="end"/>
            </w:r>
          </w:hyperlink>
        </w:p>
        <w:p w14:paraId="53E3580E" w14:textId="75C203B3" w:rsidR="004E1976" w:rsidRDefault="004E1976">
          <w:pPr>
            <w:pStyle w:val="TOC2"/>
            <w:tabs>
              <w:tab w:val="left" w:pos="960"/>
              <w:tab w:val="right" w:leader="dot" w:pos="9350"/>
            </w:tabs>
            <w:rPr>
              <w:noProof/>
              <w:sz w:val="22"/>
              <w:szCs w:val="22"/>
            </w:rPr>
          </w:pPr>
          <w:hyperlink w:anchor="_Toc147136933" w:history="1">
            <w:r w:rsidRPr="00764ABC">
              <w:rPr>
                <w:rStyle w:val="Hyperlink"/>
                <w:noProof/>
              </w:rPr>
              <w:t>1.10</w:t>
            </w:r>
            <w:r>
              <w:rPr>
                <w:noProof/>
                <w:sz w:val="22"/>
                <w:szCs w:val="22"/>
              </w:rPr>
              <w:tab/>
            </w:r>
            <w:r w:rsidRPr="00764ABC">
              <w:rPr>
                <w:rStyle w:val="Hyperlink"/>
                <w:noProof/>
              </w:rPr>
              <w:t>Research</w:t>
            </w:r>
            <w:r>
              <w:rPr>
                <w:noProof/>
                <w:webHidden/>
              </w:rPr>
              <w:tab/>
            </w:r>
            <w:r>
              <w:rPr>
                <w:noProof/>
                <w:webHidden/>
              </w:rPr>
              <w:fldChar w:fldCharType="begin"/>
            </w:r>
            <w:r>
              <w:rPr>
                <w:noProof/>
                <w:webHidden/>
              </w:rPr>
              <w:instrText xml:space="preserve"> PAGEREF _Toc147136933 \h </w:instrText>
            </w:r>
            <w:r>
              <w:rPr>
                <w:noProof/>
                <w:webHidden/>
              </w:rPr>
            </w:r>
            <w:r>
              <w:rPr>
                <w:noProof/>
                <w:webHidden/>
              </w:rPr>
              <w:fldChar w:fldCharType="separate"/>
            </w:r>
            <w:r w:rsidR="00447C4A">
              <w:rPr>
                <w:noProof/>
                <w:webHidden/>
              </w:rPr>
              <w:t>12</w:t>
            </w:r>
            <w:r>
              <w:rPr>
                <w:noProof/>
                <w:webHidden/>
              </w:rPr>
              <w:fldChar w:fldCharType="end"/>
            </w:r>
          </w:hyperlink>
        </w:p>
        <w:p w14:paraId="53B605AC" w14:textId="4E70C1F1" w:rsidR="004E1976" w:rsidRDefault="004E1976">
          <w:pPr>
            <w:pStyle w:val="TOC3"/>
            <w:tabs>
              <w:tab w:val="right" w:leader="dot" w:pos="9350"/>
            </w:tabs>
            <w:rPr>
              <w:noProof/>
              <w:sz w:val="22"/>
              <w:szCs w:val="22"/>
            </w:rPr>
          </w:pPr>
          <w:hyperlink w:anchor="_Toc147136934" w:history="1">
            <w:r w:rsidRPr="00764ABC">
              <w:rPr>
                <w:rStyle w:val="Hyperlink"/>
                <w:noProof/>
              </w:rPr>
              <w:t>1.10.1 Safety</w:t>
            </w:r>
            <w:r>
              <w:rPr>
                <w:noProof/>
                <w:webHidden/>
              </w:rPr>
              <w:tab/>
            </w:r>
            <w:r>
              <w:rPr>
                <w:noProof/>
                <w:webHidden/>
              </w:rPr>
              <w:fldChar w:fldCharType="begin"/>
            </w:r>
            <w:r>
              <w:rPr>
                <w:noProof/>
                <w:webHidden/>
              </w:rPr>
              <w:instrText xml:space="preserve"> PAGEREF _Toc147136934 \h </w:instrText>
            </w:r>
            <w:r>
              <w:rPr>
                <w:noProof/>
                <w:webHidden/>
              </w:rPr>
            </w:r>
            <w:r>
              <w:rPr>
                <w:noProof/>
                <w:webHidden/>
              </w:rPr>
              <w:fldChar w:fldCharType="separate"/>
            </w:r>
            <w:r w:rsidR="00447C4A">
              <w:rPr>
                <w:noProof/>
                <w:webHidden/>
              </w:rPr>
              <w:t>12</w:t>
            </w:r>
            <w:r>
              <w:rPr>
                <w:noProof/>
                <w:webHidden/>
              </w:rPr>
              <w:fldChar w:fldCharType="end"/>
            </w:r>
          </w:hyperlink>
        </w:p>
        <w:p w14:paraId="0904899B" w14:textId="15042CF6" w:rsidR="004E1976" w:rsidRDefault="004E1976">
          <w:pPr>
            <w:pStyle w:val="TOC3"/>
            <w:tabs>
              <w:tab w:val="right" w:leader="dot" w:pos="9350"/>
            </w:tabs>
            <w:rPr>
              <w:noProof/>
              <w:sz w:val="22"/>
              <w:szCs w:val="22"/>
            </w:rPr>
          </w:pPr>
          <w:hyperlink w:anchor="_Toc147136935" w:history="1">
            <w:r w:rsidRPr="00764ABC">
              <w:rPr>
                <w:rStyle w:val="Hyperlink"/>
                <w:noProof/>
              </w:rPr>
              <w:t>1.10.2 Responsible Conduct in Research (RCR)</w:t>
            </w:r>
            <w:r>
              <w:rPr>
                <w:noProof/>
                <w:webHidden/>
              </w:rPr>
              <w:tab/>
            </w:r>
            <w:r>
              <w:rPr>
                <w:noProof/>
                <w:webHidden/>
              </w:rPr>
              <w:fldChar w:fldCharType="begin"/>
            </w:r>
            <w:r>
              <w:rPr>
                <w:noProof/>
                <w:webHidden/>
              </w:rPr>
              <w:instrText xml:space="preserve"> PAGEREF _Toc147136935 \h </w:instrText>
            </w:r>
            <w:r>
              <w:rPr>
                <w:noProof/>
                <w:webHidden/>
              </w:rPr>
            </w:r>
            <w:r>
              <w:rPr>
                <w:noProof/>
                <w:webHidden/>
              </w:rPr>
              <w:fldChar w:fldCharType="separate"/>
            </w:r>
            <w:r w:rsidR="00447C4A">
              <w:rPr>
                <w:noProof/>
                <w:webHidden/>
              </w:rPr>
              <w:t>13</w:t>
            </w:r>
            <w:r>
              <w:rPr>
                <w:noProof/>
                <w:webHidden/>
              </w:rPr>
              <w:fldChar w:fldCharType="end"/>
            </w:r>
          </w:hyperlink>
        </w:p>
        <w:p w14:paraId="0E1FA4ED" w14:textId="3F28F976" w:rsidR="004E1976" w:rsidRDefault="004E1976">
          <w:pPr>
            <w:pStyle w:val="TOC2"/>
            <w:tabs>
              <w:tab w:val="left" w:pos="960"/>
              <w:tab w:val="right" w:leader="dot" w:pos="9350"/>
            </w:tabs>
            <w:rPr>
              <w:noProof/>
              <w:sz w:val="22"/>
              <w:szCs w:val="22"/>
            </w:rPr>
          </w:pPr>
          <w:hyperlink w:anchor="_Toc147136936" w:history="1">
            <w:r w:rsidRPr="00764ABC">
              <w:rPr>
                <w:rStyle w:val="Hyperlink"/>
                <w:noProof/>
              </w:rPr>
              <w:t>1.11</w:t>
            </w:r>
            <w:r>
              <w:rPr>
                <w:noProof/>
                <w:sz w:val="22"/>
                <w:szCs w:val="22"/>
              </w:rPr>
              <w:tab/>
            </w:r>
            <w:r w:rsidRPr="00764ABC">
              <w:rPr>
                <w:rStyle w:val="Hyperlink"/>
                <w:noProof/>
              </w:rPr>
              <w:t>Academic Honesty</w:t>
            </w:r>
            <w:r>
              <w:rPr>
                <w:noProof/>
                <w:webHidden/>
              </w:rPr>
              <w:tab/>
            </w:r>
            <w:r>
              <w:rPr>
                <w:noProof/>
                <w:webHidden/>
              </w:rPr>
              <w:fldChar w:fldCharType="begin"/>
            </w:r>
            <w:r>
              <w:rPr>
                <w:noProof/>
                <w:webHidden/>
              </w:rPr>
              <w:instrText xml:space="preserve"> PAGEREF _Toc147136936 \h </w:instrText>
            </w:r>
            <w:r>
              <w:rPr>
                <w:noProof/>
                <w:webHidden/>
              </w:rPr>
            </w:r>
            <w:r>
              <w:rPr>
                <w:noProof/>
                <w:webHidden/>
              </w:rPr>
              <w:fldChar w:fldCharType="separate"/>
            </w:r>
            <w:r w:rsidR="00447C4A">
              <w:rPr>
                <w:noProof/>
                <w:webHidden/>
              </w:rPr>
              <w:t>13</w:t>
            </w:r>
            <w:r>
              <w:rPr>
                <w:noProof/>
                <w:webHidden/>
              </w:rPr>
              <w:fldChar w:fldCharType="end"/>
            </w:r>
          </w:hyperlink>
        </w:p>
        <w:p w14:paraId="6F06D29D" w14:textId="1BBD76F0" w:rsidR="004E1976" w:rsidRDefault="004E1976">
          <w:pPr>
            <w:pStyle w:val="TOC2"/>
            <w:tabs>
              <w:tab w:val="left" w:pos="960"/>
              <w:tab w:val="right" w:leader="dot" w:pos="9350"/>
            </w:tabs>
            <w:rPr>
              <w:noProof/>
              <w:sz w:val="22"/>
              <w:szCs w:val="22"/>
            </w:rPr>
          </w:pPr>
          <w:hyperlink w:anchor="_Toc147136937" w:history="1">
            <w:r w:rsidRPr="00764ABC">
              <w:rPr>
                <w:rStyle w:val="Hyperlink"/>
                <w:noProof/>
              </w:rPr>
              <w:t>1.12</w:t>
            </w:r>
            <w:r>
              <w:rPr>
                <w:noProof/>
                <w:sz w:val="22"/>
                <w:szCs w:val="22"/>
              </w:rPr>
              <w:tab/>
            </w:r>
            <w:r w:rsidRPr="00764ABC">
              <w:rPr>
                <w:rStyle w:val="Hyperlink"/>
                <w:noProof/>
              </w:rPr>
              <w:t>Unsatisfactory Progress or Unsatisfactory Scholarship</w:t>
            </w:r>
            <w:r>
              <w:rPr>
                <w:noProof/>
                <w:webHidden/>
              </w:rPr>
              <w:tab/>
            </w:r>
            <w:r>
              <w:rPr>
                <w:noProof/>
                <w:webHidden/>
              </w:rPr>
              <w:fldChar w:fldCharType="begin"/>
            </w:r>
            <w:r>
              <w:rPr>
                <w:noProof/>
                <w:webHidden/>
              </w:rPr>
              <w:instrText xml:space="preserve"> PAGEREF _Toc147136937 \h </w:instrText>
            </w:r>
            <w:r>
              <w:rPr>
                <w:noProof/>
                <w:webHidden/>
              </w:rPr>
            </w:r>
            <w:r>
              <w:rPr>
                <w:noProof/>
                <w:webHidden/>
              </w:rPr>
              <w:fldChar w:fldCharType="separate"/>
            </w:r>
            <w:r w:rsidR="00447C4A">
              <w:rPr>
                <w:noProof/>
                <w:webHidden/>
              </w:rPr>
              <w:t>13</w:t>
            </w:r>
            <w:r>
              <w:rPr>
                <w:noProof/>
                <w:webHidden/>
              </w:rPr>
              <w:fldChar w:fldCharType="end"/>
            </w:r>
          </w:hyperlink>
        </w:p>
        <w:p w14:paraId="73CACBEA" w14:textId="67710D9C" w:rsidR="004E1976" w:rsidRDefault="004E1976">
          <w:pPr>
            <w:pStyle w:val="TOC2"/>
            <w:tabs>
              <w:tab w:val="left" w:pos="960"/>
              <w:tab w:val="right" w:leader="dot" w:pos="9350"/>
            </w:tabs>
            <w:rPr>
              <w:noProof/>
              <w:sz w:val="22"/>
              <w:szCs w:val="22"/>
            </w:rPr>
          </w:pPr>
          <w:hyperlink w:anchor="_Toc147136938" w:history="1">
            <w:r w:rsidRPr="00764ABC">
              <w:rPr>
                <w:rStyle w:val="Hyperlink"/>
                <w:noProof/>
              </w:rPr>
              <w:t>1.13</w:t>
            </w:r>
            <w:r>
              <w:rPr>
                <w:noProof/>
                <w:sz w:val="22"/>
                <w:szCs w:val="22"/>
              </w:rPr>
              <w:tab/>
            </w:r>
            <w:r w:rsidRPr="00764ABC">
              <w:rPr>
                <w:rStyle w:val="Hyperlink"/>
                <w:noProof/>
              </w:rPr>
              <w:t>Petitions</w:t>
            </w:r>
            <w:r>
              <w:rPr>
                <w:noProof/>
                <w:webHidden/>
              </w:rPr>
              <w:tab/>
            </w:r>
            <w:r>
              <w:rPr>
                <w:noProof/>
                <w:webHidden/>
              </w:rPr>
              <w:fldChar w:fldCharType="begin"/>
            </w:r>
            <w:r>
              <w:rPr>
                <w:noProof/>
                <w:webHidden/>
              </w:rPr>
              <w:instrText xml:space="preserve"> PAGEREF _Toc147136938 \h </w:instrText>
            </w:r>
            <w:r>
              <w:rPr>
                <w:noProof/>
                <w:webHidden/>
              </w:rPr>
            </w:r>
            <w:r>
              <w:rPr>
                <w:noProof/>
                <w:webHidden/>
              </w:rPr>
              <w:fldChar w:fldCharType="separate"/>
            </w:r>
            <w:r w:rsidR="00447C4A">
              <w:rPr>
                <w:noProof/>
                <w:webHidden/>
              </w:rPr>
              <w:t>14</w:t>
            </w:r>
            <w:r>
              <w:rPr>
                <w:noProof/>
                <w:webHidden/>
              </w:rPr>
              <w:fldChar w:fldCharType="end"/>
            </w:r>
          </w:hyperlink>
        </w:p>
        <w:p w14:paraId="45FDCC04" w14:textId="3A24D00C" w:rsidR="004E1976" w:rsidRDefault="004E1976">
          <w:pPr>
            <w:pStyle w:val="TOC2"/>
            <w:tabs>
              <w:tab w:val="left" w:pos="960"/>
              <w:tab w:val="right" w:leader="dot" w:pos="9350"/>
            </w:tabs>
            <w:rPr>
              <w:noProof/>
              <w:sz w:val="22"/>
              <w:szCs w:val="22"/>
            </w:rPr>
          </w:pPr>
          <w:hyperlink w:anchor="_Toc147136939" w:history="1">
            <w:r w:rsidRPr="00764ABC">
              <w:rPr>
                <w:rStyle w:val="Hyperlink"/>
                <w:noProof/>
              </w:rPr>
              <w:t>1.14</w:t>
            </w:r>
            <w:r>
              <w:rPr>
                <w:noProof/>
                <w:sz w:val="22"/>
                <w:szCs w:val="22"/>
              </w:rPr>
              <w:tab/>
            </w:r>
            <w:r w:rsidRPr="00764ABC">
              <w:rPr>
                <w:rStyle w:val="Hyperlink"/>
                <w:noProof/>
              </w:rPr>
              <w:t>Correspondence and Forms</w:t>
            </w:r>
            <w:r>
              <w:rPr>
                <w:noProof/>
                <w:webHidden/>
              </w:rPr>
              <w:tab/>
            </w:r>
            <w:r>
              <w:rPr>
                <w:noProof/>
                <w:webHidden/>
              </w:rPr>
              <w:fldChar w:fldCharType="begin"/>
            </w:r>
            <w:r>
              <w:rPr>
                <w:noProof/>
                <w:webHidden/>
              </w:rPr>
              <w:instrText xml:space="preserve"> PAGEREF _Toc147136939 \h </w:instrText>
            </w:r>
            <w:r>
              <w:rPr>
                <w:noProof/>
                <w:webHidden/>
              </w:rPr>
            </w:r>
            <w:r>
              <w:rPr>
                <w:noProof/>
                <w:webHidden/>
              </w:rPr>
              <w:fldChar w:fldCharType="separate"/>
            </w:r>
            <w:r w:rsidR="00447C4A">
              <w:rPr>
                <w:noProof/>
                <w:webHidden/>
              </w:rPr>
              <w:t>14</w:t>
            </w:r>
            <w:r>
              <w:rPr>
                <w:noProof/>
                <w:webHidden/>
              </w:rPr>
              <w:fldChar w:fldCharType="end"/>
            </w:r>
          </w:hyperlink>
        </w:p>
        <w:p w14:paraId="3488809B" w14:textId="1DA7F50D" w:rsidR="004E1976" w:rsidRDefault="004E1976">
          <w:pPr>
            <w:pStyle w:val="TOC2"/>
            <w:tabs>
              <w:tab w:val="left" w:pos="960"/>
              <w:tab w:val="right" w:leader="dot" w:pos="9350"/>
            </w:tabs>
            <w:rPr>
              <w:noProof/>
              <w:sz w:val="22"/>
              <w:szCs w:val="22"/>
            </w:rPr>
          </w:pPr>
          <w:hyperlink w:anchor="_Toc147136940" w:history="1">
            <w:r w:rsidRPr="00764ABC">
              <w:rPr>
                <w:rStyle w:val="Hyperlink"/>
                <w:noProof/>
              </w:rPr>
              <w:t>1.15</w:t>
            </w:r>
            <w:r>
              <w:rPr>
                <w:noProof/>
                <w:sz w:val="22"/>
                <w:szCs w:val="22"/>
              </w:rPr>
              <w:tab/>
            </w:r>
            <w:r w:rsidRPr="00764ABC">
              <w:rPr>
                <w:rStyle w:val="Hyperlink"/>
                <w:noProof/>
              </w:rPr>
              <w:t>Preparation for Final Semester</w:t>
            </w:r>
            <w:r>
              <w:rPr>
                <w:noProof/>
                <w:webHidden/>
              </w:rPr>
              <w:tab/>
            </w:r>
            <w:r>
              <w:rPr>
                <w:noProof/>
                <w:webHidden/>
              </w:rPr>
              <w:fldChar w:fldCharType="begin"/>
            </w:r>
            <w:r>
              <w:rPr>
                <w:noProof/>
                <w:webHidden/>
              </w:rPr>
              <w:instrText xml:space="preserve"> PAGEREF _Toc147136940 \h </w:instrText>
            </w:r>
            <w:r>
              <w:rPr>
                <w:noProof/>
                <w:webHidden/>
              </w:rPr>
            </w:r>
            <w:r>
              <w:rPr>
                <w:noProof/>
                <w:webHidden/>
              </w:rPr>
              <w:fldChar w:fldCharType="separate"/>
            </w:r>
            <w:r w:rsidR="00447C4A">
              <w:rPr>
                <w:noProof/>
                <w:webHidden/>
              </w:rPr>
              <w:t>14</w:t>
            </w:r>
            <w:r>
              <w:rPr>
                <w:noProof/>
                <w:webHidden/>
              </w:rPr>
              <w:fldChar w:fldCharType="end"/>
            </w:r>
          </w:hyperlink>
        </w:p>
        <w:p w14:paraId="73BA9B43" w14:textId="315D8F18" w:rsidR="004E1976" w:rsidRDefault="004E1976">
          <w:pPr>
            <w:pStyle w:val="TOC2"/>
            <w:tabs>
              <w:tab w:val="left" w:pos="960"/>
              <w:tab w:val="right" w:leader="dot" w:pos="9350"/>
            </w:tabs>
            <w:rPr>
              <w:noProof/>
              <w:sz w:val="22"/>
              <w:szCs w:val="22"/>
            </w:rPr>
          </w:pPr>
          <w:hyperlink w:anchor="_Toc147136941" w:history="1">
            <w:r w:rsidRPr="00764ABC">
              <w:rPr>
                <w:rStyle w:val="Hyperlink"/>
                <w:noProof/>
              </w:rPr>
              <w:t>1.16</w:t>
            </w:r>
            <w:r>
              <w:rPr>
                <w:noProof/>
                <w:sz w:val="22"/>
                <w:szCs w:val="22"/>
              </w:rPr>
              <w:tab/>
            </w:r>
            <w:r w:rsidRPr="00764ABC">
              <w:rPr>
                <w:rStyle w:val="Hyperlink"/>
                <w:noProof/>
              </w:rPr>
              <w:t>Student Responsibility</w:t>
            </w:r>
            <w:r>
              <w:rPr>
                <w:noProof/>
                <w:webHidden/>
              </w:rPr>
              <w:tab/>
            </w:r>
            <w:r>
              <w:rPr>
                <w:noProof/>
                <w:webHidden/>
              </w:rPr>
              <w:fldChar w:fldCharType="begin"/>
            </w:r>
            <w:r>
              <w:rPr>
                <w:noProof/>
                <w:webHidden/>
              </w:rPr>
              <w:instrText xml:space="preserve"> PAGEREF _Toc147136941 \h </w:instrText>
            </w:r>
            <w:r>
              <w:rPr>
                <w:noProof/>
                <w:webHidden/>
              </w:rPr>
            </w:r>
            <w:r>
              <w:rPr>
                <w:noProof/>
                <w:webHidden/>
              </w:rPr>
              <w:fldChar w:fldCharType="separate"/>
            </w:r>
            <w:r w:rsidR="00447C4A">
              <w:rPr>
                <w:noProof/>
                <w:webHidden/>
              </w:rPr>
              <w:t>15</w:t>
            </w:r>
            <w:r>
              <w:rPr>
                <w:noProof/>
                <w:webHidden/>
              </w:rPr>
              <w:fldChar w:fldCharType="end"/>
            </w:r>
          </w:hyperlink>
        </w:p>
        <w:p w14:paraId="58E35B30" w14:textId="66C533FB" w:rsidR="004E1976" w:rsidRDefault="004E1976">
          <w:pPr>
            <w:pStyle w:val="TOC1"/>
            <w:tabs>
              <w:tab w:val="left" w:pos="480"/>
            </w:tabs>
            <w:rPr>
              <w:noProof/>
              <w:sz w:val="22"/>
              <w:szCs w:val="22"/>
            </w:rPr>
          </w:pPr>
          <w:hyperlink w:anchor="_Toc147136942" w:history="1">
            <w:r w:rsidRPr="00764ABC">
              <w:rPr>
                <w:rStyle w:val="Hyperlink"/>
                <w:noProof/>
              </w:rPr>
              <w:t>2.</w:t>
            </w:r>
            <w:r>
              <w:rPr>
                <w:noProof/>
                <w:sz w:val="22"/>
                <w:szCs w:val="22"/>
              </w:rPr>
              <w:tab/>
            </w:r>
            <w:r w:rsidRPr="00764ABC">
              <w:rPr>
                <w:rStyle w:val="Hyperlink"/>
                <w:noProof/>
              </w:rPr>
              <w:t>MASTER’S DEGREE</w:t>
            </w:r>
            <w:r>
              <w:rPr>
                <w:noProof/>
                <w:webHidden/>
              </w:rPr>
              <w:tab/>
            </w:r>
            <w:r>
              <w:rPr>
                <w:noProof/>
                <w:webHidden/>
              </w:rPr>
              <w:fldChar w:fldCharType="begin"/>
            </w:r>
            <w:r>
              <w:rPr>
                <w:noProof/>
                <w:webHidden/>
              </w:rPr>
              <w:instrText xml:space="preserve"> PAGEREF _Toc147136942 \h </w:instrText>
            </w:r>
            <w:r>
              <w:rPr>
                <w:noProof/>
                <w:webHidden/>
              </w:rPr>
            </w:r>
            <w:r>
              <w:rPr>
                <w:noProof/>
                <w:webHidden/>
              </w:rPr>
              <w:fldChar w:fldCharType="separate"/>
            </w:r>
            <w:r w:rsidR="00447C4A">
              <w:rPr>
                <w:noProof/>
                <w:webHidden/>
              </w:rPr>
              <w:t>15</w:t>
            </w:r>
            <w:r>
              <w:rPr>
                <w:noProof/>
                <w:webHidden/>
              </w:rPr>
              <w:fldChar w:fldCharType="end"/>
            </w:r>
          </w:hyperlink>
        </w:p>
        <w:p w14:paraId="252E3866" w14:textId="5306CA1F" w:rsidR="004E1976" w:rsidRDefault="004E1976">
          <w:pPr>
            <w:pStyle w:val="TOC2"/>
            <w:tabs>
              <w:tab w:val="left" w:pos="960"/>
              <w:tab w:val="right" w:leader="dot" w:pos="9350"/>
            </w:tabs>
            <w:rPr>
              <w:noProof/>
              <w:sz w:val="22"/>
              <w:szCs w:val="22"/>
            </w:rPr>
          </w:pPr>
          <w:hyperlink w:anchor="_Toc147136943" w:history="1">
            <w:r w:rsidRPr="00764ABC">
              <w:rPr>
                <w:rStyle w:val="Hyperlink"/>
                <w:noProof/>
              </w:rPr>
              <w:t>2.1</w:t>
            </w:r>
            <w:r>
              <w:rPr>
                <w:noProof/>
                <w:sz w:val="22"/>
                <w:szCs w:val="22"/>
              </w:rPr>
              <w:tab/>
            </w:r>
            <w:r w:rsidRPr="00764ABC">
              <w:rPr>
                <w:rStyle w:val="Hyperlink"/>
                <w:noProof/>
              </w:rPr>
              <w:t>General Info</w:t>
            </w:r>
            <w:r>
              <w:rPr>
                <w:noProof/>
                <w:webHidden/>
              </w:rPr>
              <w:tab/>
            </w:r>
            <w:r>
              <w:rPr>
                <w:noProof/>
                <w:webHidden/>
              </w:rPr>
              <w:fldChar w:fldCharType="begin"/>
            </w:r>
            <w:r>
              <w:rPr>
                <w:noProof/>
                <w:webHidden/>
              </w:rPr>
              <w:instrText xml:space="preserve"> PAGEREF _Toc147136943 \h </w:instrText>
            </w:r>
            <w:r>
              <w:rPr>
                <w:noProof/>
                <w:webHidden/>
              </w:rPr>
            </w:r>
            <w:r>
              <w:rPr>
                <w:noProof/>
                <w:webHidden/>
              </w:rPr>
              <w:fldChar w:fldCharType="separate"/>
            </w:r>
            <w:r w:rsidR="00447C4A">
              <w:rPr>
                <w:noProof/>
                <w:webHidden/>
              </w:rPr>
              <w:t>15</w:t>
            </w:r>
            <w:r>
              <w:rPr>
                <w:noProof/>
                <w:webHidden/>
              </w:rPr>
              <w:fldChar w:fldCharType="end"/>
            </w:r>
          </w:hyperlink>
        </w:p>
        <w:p w14:paraId="79367379" w14:textId="72D932D2" w:rsidR="004E1976" w:rsidRDefault="004E1976">
          <w:pPr>
            <w:pStyle w:val="TOC2"/>
            <w:tabs>
              <w:tab w:val="left" w:pos="960"/>
              <w:tab w:val="right" w:leader="dot" w:pos="9350"/>
            </w:tabs>
            <w:rPr>
              <w:noProof/>
              <w:sz w:val="22"/>
              <w:szCs w:val="22"/>
            </w:rPr>
          </w:pPr>
          <w:hyperlink w:anchor="_Toc147136944" w:history="1">
            <w:r w:rsidRPr="00764ABC">
              <w:rPr>
                <w:rStyle w:val="Hyperlink"/>
                <w:noProof/>
              </w:rPr>
              <w:t>2.2</w:t>
            </w:r>
            <w:r>
              <w:rPr>
                <w:noProof/>
                <w:sz w:val="22"/>
                <w:szCs w:val="22"/>
              </w:rPr>
              <w:tab/>
            </w:r>
            <w:r w:rsidRPr="00764ABC">
              <w:rPr>
                <w:rStyle w:val="Hyperlink"/>
                <w:noProof/>
              </w:rPr>
              <w:t>BME M.E. or M.S. Degree Requirements</w:t>
            </w:r>
            <w:r>
              <w:rPr>
                <w:noProof/>
                <w:webHidden/>
              </w:rPr>
              <w:tab/>
            </w:r>
            <w:r>
              <w:rPr>
                <w:noProof/>
                <w:webHidden/>
              </w:rPr>
              <w:fldChar w:fldCharType="begin"/>
            </w:r>
            <w:r>
              <w:rPr>
                <w:noProof/>
                <w:webHidden/>
              </w:rPr>
              <w:instrText xml:space="preserve"> PAGEREF _Toc147136944 \h </w:instrText>
            </w:r>
            <w:r>
              <w:rPr>
                <w:noProof/>
                <w:webHidden/>
              </w:rPr>
            </w:r>
            <w:r>
              <w:rPr>
                <w:noProof/>
                <w:webHidden/>
              </w:rPr>
              <w:fldChar w:fldCharType="separate"/>
            </w:r>
            <w:r w:rsidR="00447C4A">
              <w:rPr>
                <w:noProof/>
                <w:webHidden/>
              </w:rPr>
              <w:t>16</w:t>
            </w:r>
            <w:r>
              <w:rPr>
                <w:noProof/>
                <w:webHidden/>
              </w:rPr>
              <w:fldChar w:fldCharType="end"/>
            </w:r>
          </w:hyperlink>
        </w:p>
        <w:p w14:paraId="38F8E1AB" w14:textId="680B1335" w:rsidR="004E1976" w:rsidRDefault="004E1976">
          <w:pPr>
            <w:pStyle w:val="TOC2"/>
            <w:tabs>
              <w:tab w:val="left" w:pos="960"/>
              <w:tab w:val="right" w:leader="dot" w:pos="9350"/>
            </w:tabs>
            <w:rPr>
              <w:noProof/>
              <w:sz w:val="22"/>
              <w:szCs w:val="22"/>
            </w:rPr>
          </w:pPr>
          <w:hyperlink w:anchor="_Toc147136945" w:history="1">
            <w:r w:rsidRPr="00764ABC">
              <w:rPr>
                <w:rStyle w:val="Hyperlink"/>
                <w:noProof/>
              </w:rPr>
              <w:t>2.3</w:t>
            </w:r>
            <w:r>
              <w:rPr>
                <w:noProof/>
                <w:sz w:val="22"/>
                <w:szCs w:val="22"/>
              </w:rPr>
              <w:tab/>
            </w:r>
            <w:r w:rsidRPr="00764ABC">
              <w:rPr>
                <w:rStyle w:val="Hyperlink"/>
                <w:noProof/>
              </w:rPr>
              <w:t>Course Requirements</w:t>
            </w:r>
            <w:r>
              <w:rPr>
                <w:noProof/>
                <w:webHidden/>
              </w:rPr>
              <w:tab/>
            </w:r>
            <w:r>
              <w:rPr>
                <w:noProof/>
                <w:webHidden/>
              </w:rPr>
              <w:fldChar w:fldCharType="begin"/>
            </w:r>
            <w:r>
              <w:rPr>
                <w:noProof/>
                <w:webHidden/>
              </w:rPr>
              <w:instrText xml:space="preserve"> PAGEREF _Toc147136945 \h </w:instrText>
            </w:r>
            <w:r>
              <w:rPr>
                <w:noProof/>
                <w:webHidden/>
              </w:rPr>
            </w:r>
            <w:r>
              <w:rPr>
                <w:noProof/>
                <w:webHidden/>
              </w:rPr>
              <w:fldChar w:fldCharType="separate"/>
            </w:r>
            <w:r w:rsidR="00447C4A">
              <w:rPr>
                <w:noProof/>
                <w:webHidden/>
              </w:rPr>
              <w:t>16</w:t>
            </w:r>
            <w:r>
              <w:rPr>
                <w:noProof/>
                <w:webHidden/>
              </w:rPr>
              <w:fldChar w:fldCharType="end"/>
            </w:r>
          </w:hyperlink>
        </w:p>
        <w:p w14:paraId="3EF62893" w14:textId="17A07908" w:rsidR="004E1976" w:rsidRDefault="004E1976">
          <w:pPr>
            <w:pStyle w:val="TOC3"/>
            <w:tabs>
              <w:tab w:val="right" w:leader="dot" w:pos="9350"/>
            </w:tabs>
            <w:rPr>
              <w:noProof/>
              <w:sz w:val="22"/>
              <w:szCs w:val="22"/>
            </w:rPr>
          </w:pPr>
          <w:hyperlink w:anchor="_Toc147136946" w:history="1">
            <w:r w:rsidRPr="00764ABC">
              <w:rPr>
                <w:rStyle w:val="Hyperlink"/>
                <w:noProof/>
              </w:rPr>
              <w:t>2.3.1 Transfer of Credit</w:t>
            </w:r>
            <w:r>
              <w:rPr>
                <w:noProof/>
                <w:webHidden/>
              </w:rPr>
              <w:tab/>
            </w:r>
            <w:r>
              <w:rPr>
                <w:noProof/>
                <w:webHidden/>
              </w:rPr>
              <w:fldChar w:fldCharType="begin"/>
            </w:r>
            <w:r>
              <w:rPr>
                <w:noProof/>
                <w:webHidden/>
              </w:rPr>
              <w:instrText xml:space="preserve"> PAGEREF _Toc147136946 \h </w:instrText>
            </w:r>
            <w:r>
              <w:rPr>
                <w:noProof/>
                <w:webHidden/>
              </w:rPr>
            </w:r>
            <w:r>
              <w:rPr>
                <w:noProof/>
                <w:webHidden/>
              </w:rPr>
              <w:fldChar w:fldCharType="separate"/>
            </w:r>
            <w:r w:rsidR="00447C4A">
              <w:rPr>
                <w:noProof/>
                <w:webHidden/>
              </w:rPr>
              <w:t>16</w:t>
            </w:r>
            <w:r>
              <w:rPr>
                <w:noProof/>
                <w:webHidden/>
              </w:rPr>
              <w:fldChar w:fldCharType="end"/>
            </w:r>
          </w:hyperlink>
        </w:p>
        <w:p w14:paraId="047F65E0" w14:textId="508B4323" w:rsidR="004E1976" w:rsidRDefault="004E1976">
          <w:pPr>
            <w:pStyle w:val="TOC2"/>
            <w:tabs>
              <w:tab w:val="left" w:pos="960"/>
              <w:tab w:val="right" w:leader="dot" w:pos="9350"/>
            </w:tabs>
            <w:rPr>
              <w:noProof/>
              <w:sz w:val="22"/>
              <w:szCs w:val="22"/>
            </w:rPr>
          </w:pPr>
          <w:hyperlink w:anchor="_Toc147136947" w:history="1">
            <w:r w:rsidRPr="00764ABC">
              <w:rPr>
                <w:rStyle w:val="Hyperlink"/>
                <w:noProof/>
              </w:rPr>
              <w:t>2.4</w:t>
            </w:r>
            <w:r>
              <w:rPr>
                <w:noProof/>
                <w:sz w:val="22"/>
                <w:szCs w:val="22"/>
              </w:rPr>
              <w:tab/>
            </w:r>
            <w:r w:rsidRPr="00764ABC">
              <w:rPr>
                <w:rStyle w:val="Hyperlink"/>
                <w:noProof/>
              </w:rPr>
              <w:t>Master’s Thesis Option</w:t>
            </w:r>
            <w:r>
              <w:rPr>
                <w:noProof/>
                <w:webHidden/>
              </w:rPr>
              <w:tab/>
            </w:r>
            <w:r>
              <w:rPr>
                <w:noProof/>
                <w:webHidden/>
              </w:rPr>
              <w:fldChar w:fldCharType="begin"/>
            </w:r>
            <w:r>
              <w:rPr>
                <w:noProof/>
                <w:webHidden/>
              </w:rPr>
              <w:instrText xml:space="preserve"> PAGEREF _Toc147136947 \h </w:instrText>
            </w:r>
            <w:r>
              <w:rPr>
                <w:noProof/>
                <w:webHidden/>
              </w:rPr>
            </w:r>
            <w:r>
              <w:rPr>
                <w:noProof/>
                <w:webHidden/>
              </w:rPr>
              <w:fldChar w:fldCharType="separate"/>
            </w:r>
            <w:r w:rsidR="00447C4A">
              <w:rPr>
                <w:noProof/>
                <w:webHidden/>
              </w:rPr>
              <w:t>16</w:t>
            </w:r>
            <w:r>
              <w:rPr>
                <w:noProof/>
                <w:webHidden/>
              </w:rPr>
              <w:fldChar w:fldCharType="end"/>
            </w:r>
          </w:hyperlink>
        </w:p>
        <w:p w14:paraId="2673E704" w14:textId="2DF08249" w:rsidR="004E1976" w:rsidRDefault="004E1976">
          <w:pPr>
            <w:pStyle w:val="TOC3"/>
            <w:tabs>
              <w:tab w:val="right" w:leader="dot" w:pos="9350"/>
            </w:tabs>
            <w:rPr>
              <w:noProof/>
              <w:sz w:val="22"/>
              <w:szCs w:val="22"/>
            </w:rPr>
          </w:pPr>
          <w:hyperlink w:anchor="_Toc147136948" w:history="1">
            <w:r w:rsidRPr="00764ABC">
              <w:rPr>
                <w:rStyle w:val="Hyperlink"/>
                <w:noProof/>
              </w:rPr>
              <w:t>2.4.1 Supervisory Chair and Committee</w:t>
            </w:r>
            <w:r>
              <w:rPr>
                <w:noProof/>
                <w:webHidden/>
              </w:rPr>
              <w:tab/>
            </w:r>
            <w:r>
              <w:rPr>
                <w:noProof/>
                <w:webHidden/>
              </w:rPr>
              <w:fldChar w:fldCharType="begin"/>
            </w:r>
            <w:r>
              <w:rPr>
                <w:noProof/>
                <w:webHidden/>
              </w:rPr>
              <w:instrText xml:space="preserve"> PAGEREF _Toc147136948 \h </w:instrText>
            </w:r>
            <w:r>
              <w:rPr>
                <w:noProof/>
                <w:webHidden/>
              </w:rPr>
            </w:r>
            <w:r>
              <w:rPr>
                <w:noProof/>
                <w:webHidden/>
              </w:rPr>
              <w:fldChar w:fldCharType="separate"/>
            </w:r>
            <w:r w:rsidR="00447C4A">
              <w:rPr>
                <w:noProof/>
                <w:webHidden/>
              </w:rPr>
              <w:t>17</w:t>
            </w:r>
            <w:r>
              <w:rPr>
                <w:noProof/>
                <w:webHidden/>
              </w:rPr>
              <w:fldChar w:fldCharType="end"/>
            </w:r>
          </w:hyperlink>
        </w:p>
        <w:p w14:paraId="47725779" w14:textId="16DC3984" w:rsidR="004E1976" w:rsidRDefault="004E1976">
          <w:pPr>
            <w:pStyle w:val="TOC3"/>
            <w:tabs>
              <w:tab w:val="right" w:leader="dot" w:pos="9350"/>
            </w:tabs>
            <w:rPr>
              <w:noProof/>
              <w:sz w:val="22"/>
              <w:szCs w:val="22"/>
            </w:rPr>
          </w:pPr>
          <w:hyperlink w:anchor="_Toc147136949" w:history="1">
            <w:r w:rsidRPr="00764ABC">
              <w:rPr>
                <w:rStyle w:val="Hyperlink"/>
                <w:noProof/>
              </w:rPr>
              <w:t>2.4.2 Research and Course Credit</w:t>
            </w:r>
            <w:r>
              <w:rPr>
                <w:noProof/>
                <w:webHidden/>
              </w:rPr>
              <w:tab/>
            </w:r>
            <w:r>
              <w:rPr>
                <w:noProof/>
                <w:webHidden/>
              </w:rPr>
              <w:fldChar w:fldCharType="begin"/>
            </w:r>
            <w:r>
              <w:rPr>
                <w:noProof/>
                <w:webHidden/>
              </w:rPr>
              <w:instrText xml:space="preserve"> PAGEREF _Toc147136949 \h </w:instrText>
            </w:r>
            <w:r>
              <w:rPr>
                <w:noProof/>
                <w:webHidden/>
              </w:rPr>
            </w:r>
            <w:r>
              <w:rPr>
                <w:noProof/>
                <w:webHidden/>
              </w:rPr>
              <w:fldChar w:fldCharType="separate"/>
            </w:r>
            <w:r w:rsidR="00447C4A">
              <w:rPr>
                <w:noProof/>
                <w:webHidden/>
              </w:rPr>
              <w:t>17</w:t>
            </w:r>
            <w:r>
              <w:rPr>
                <w:noProof/>
                <w:webHidden/>
              </w:rPr>
              <w:fldChar w:fldCharType="end"/>
            </w:r>
          </w:hyperlink>
        </w:p>
        <w:p w14:paraId="0892A0B1" w14:textId="59772EA1" w:rsidR="004E1976" w:rsidRDefault="004E1976">
          <w:pPr>
            <w:pStyle w:val="TOC3"/>
            <w:tabs>
              <w:tab w:val="right" w:leader="dot" w:pos="9350"/>
            </w:tabs>
            <w:rPr>
              <w:noProof/>
              <w:sz w:val="22"/>
              <w:szCs w:val="22"/>
            </w:rPr>
          </w:pPr>
          <w:hyperlink w:anchor="_Toc147136950" w:history="1">
            <w:r w:rsidRPr="00764ABC">
              <w:rPr>
                <w:rStyle w:val="Hyperlink"/>
                <w:noProof/>
              </w:rPr>
              <w:t>2.4.3 Final Examination (Thesis Defense) Procedures</w:t>
            </w:r>
            <w:r>
              <w:rPr>
                <w:noProof/>
                <w:webHidden/>
              </w:rPr>
              <w:tab/>
            </w:r>
            <w:r>
              <w:rPr>
                <w:noProof/>
                <w:webHidden/>
              </w:rPr>
              <w:fldChar w:fldCharType="begin"/>
            </w:r>
            <w:r>
              <w:rPr>
                <w:noProof/>
                <w:webHidden/>
              </w:rPr>
              <w:instrText xml:space="preserve"> PAGEREF _Toc147136950 \h </w:instrText>
            </w:r>
            <w:r>
              <w:rPr>
                <w:noProof/>
                <w:webHidden/>
              </w:rPr>
            </w:r>
            <w:r>
              <w:rPr>
                <w:noProof/>
                <w:webHidden/>
              </w:rPr>
              <w:fldChar w:fldCharType="separate"/>
            </w:r>
            <w:r w:rsidR="00447C4A">
              <w:rPr>
                <w:noProof/>
                <w:webHidden/>
              </w:rPr>
              <w:t>17</w:t>
            </w:r>
            <w:r>
              <w:rPr>
                <w:noProof/>
                <w:webHidden/>
              </w:rPr>
              <w:fldChar w:fldCharType="end"/>
            </w:r>
          </w:hyperlink>
        </w:p>
        <w:p w14:paraId="7C2B50B5" w14:textId="05357546" w:rsidR="004E1976" w:rsidRDefault="004E1976">
          <w:pPr>
            <w:pStyle w:val="TOC3"/>
            <w:tabs>
              <w:tab w:val="right" w:leader="dot" w:pos="9350"/>
            </w:tabs>
            <w:rPr>
              <w:noProof/>
              <w:sz w:val="22"/>
              <w:szCs w:val="22"/>
            </w:rPr>
          </w:pPr>
          <w:hyperlink w:anchor="_Toc147136951" w:history="1">
            <w:r w:rsidRPr="00764ABC">
              <w:rPr>
                <w:rStyle w:val="Hyperlink"/>
                <w:noProof/>
              </w:rPr>
              <w:t>2.4.4 Final Examination (Thesis Defense) Timing</w:t>
            </w:r>
            <w:r>
              <w:rPr>
                <w:noProof/>
                <w:webHidden/>
              </w:rPr>
              <w:tab/>
            </w:r>
            <w:r>
              <w:rPr>
                <w:noProof/>
                <w:webHidden/>
              </w:rPr>
              <w:fldChar w:fldCharType="begin"/>
            </w:r>
            <w:r>
              <w:rPr>
                <w:noProof/>
                <w:webHidden/>
              </w:rPr>
              <w:instrText xml:space="preserve"> PAGEREF _Toc147136951 \h </w:instrText>
            </w:r>
            <w:r>
              <w:rPr>
                <w:noProof/>
                <w:webHidden/>
              </w:rPr>
            </w:r>
            <w:r>
              <w:rPr>
                <w:noProof/>
                <w:webHidden/>
              </w:rPr>
              <w:fldChar w:fldCharType="separate"/>
            </w:r>
            <w:r w:rsidR="00447C4A">
              <w:rPr>
                <w:noProof/>
                <w:webHidden/>
              </w:rPr>
              <w:t>17</w:t>
            </w:r>
            <w:r>
              <w:rPr>
                <w:noProof/>
                <w:webHidden/>
              </w:rPr>
              <w:fldChar w:fldCharType="end"/>
            </w:r>
          </w:hyperlink>
        </w:p>
        <w:p w14:paraId="24C4289D" w14:textId="3CFEE3FD" w:rsidR="004E1976" w:rsidRDefault="004E1976">
          <w:pPr>
            <w:pStyle w:val="TOC2"/>
            <w:tabs>
              <w:tab w:val="left" w:pos="960"/>
              <w:tab w:val="right" w:leader="dot" w:pos="9350"/>
            </w:tabs>
            <w:rPr>
              <w:noProof/>
              <w:sz w:val="22"/>
              <w:szCs w:val="22"/>
            </w:rPr>
          </w:pPr>
          <w:hyperlink w:anchor="_Toc147136952" w:history="1">
            <w:r w:rsidRPr="00764ABC">
              <w:rPr>
                <w:rStyle w:val="Hyperlink"/>
                <w:noProof/>
              </w:rPr>
              <w:t>2.5</w:t>
            </w:r>
            <w:r>
              <w:rPr>
                <w:noProof/>
                <w:sz w:val="22"/>
                <w:szCs w:val="22"/>
              </w:rPr>
              <w:tab/>
            </w:r>
            <w:r w:rsidRPr="00764ABC">
              <w:rPr>
                <w:rStyle w:val="Hyperlink"/>
                <w:noProof/>
              </w:rPr>
              <w:t>Master’s Non-Thesis Option</w:t>
            </w:r>
            <w:r>
              <w:rPr>
                <w:noProof/>
                <w:webHidden/>
              </w:rPr>
              <w:tab/>
            </w:r>
            <w:r>
              <w:rPr>
                <w:noProof/>
                <w:webHidden/>
              </w:rPr>
              <w:fldChar w:fldCharType="begin"/>
            </w:r>
            <w:r>
              <w:rPr>
                <w:noProof/>
                <w:webHidden/>
              </w:rPr>
              <w:instrText xml:space="preserve"> PAGEREF _Toc147136952 \h </w:instrText>
            </w:r>
            <w:r>
              <w:rPr>
                <w:noProof/>
                <w:webHidden/>
              </w:rPr>
            </w:r>
            <w:r>
              <w:rPr>
                <w:noProof/>
                <w:webHidden/>
              </w:rPr>
              <w:fldChar w:fldCharType="separate"/>
            </w:r>
            <w:r w:rsidR="00447C4A">
              <w:rPr>
                <w:noProof/>
                <w:webHidden/>
              </w:rPr>
              <w:t>20</w:t>
            </w:r>
            <w:r>
              <w:rPr>
                <w:noProof/>
                <w:webHidden/>
              </w:rPr>
              <w:fldChar w:fldCharType="end"/>
            </w:r>
          </w:hyperlink>
        </w:p>
        <w:p w14:paraId="1456E86D" w14:textId="7369333F" w:rsidR="004E1976" w:rsidRDefault="004E1976">
          <w:pPr>
            <w:pStyle w:val="TOC3"/>
            <w:tabs>
              <w:tab w:val="right" w:leader="dot" w:pos="9350"/>
            </w:tabs>
            <w:rPr>
              <w:noProof/>
              <w:sz w:val="22"/>
              <w:szCs w:val="22"/>
            </w:rPr>
          </w:pPr>
          <w:hyperlink w:anchor="_Toc147136953" w:history="1">
            <w:r w:rsidRPr="00764ABC">
              <w:rPr>
                <w:rStyle w:val="Hyperlink"/>
                <w:noProof/>
              </w:rPr>
              <w:t>2.5.1 Capstone Project Options</w:t>
            </w:r>
            <w:r>
              <w:rPr>
                <w:noProof/>
                <w:webHidden/>
              </w:rPr>
              <w:tab/>
            </w:r>
            <w:r>
              <w:rPr>
                <w:noProof/>
                <w:webHidden/>
              </w:rPr>
              <w:fldChar w:fldCharType="begin"/>
            </w:r>
            <w:r>
              <w:rPr>
                <w:noProof/>
                <w:webHidden/>
              </w:rPr>
              <w:instrText xml:space="preserve"> PAGEREF _Toc147136953 \h </w:instrText>
            </w:r>
            <w:r>
              <w:rPr>
                <w:noProof/>
                <w:webHidden/>
              </w:rPr>
            </w:r>
            <w:r>
              <w:rPr>
                <w:noProof/>
                <w:webHidden/>
              </w:rPr>
              <w:fldChar w:fldCharType="separate"/>
            </w:r>
            <w:r w:rsidR="00447C4A">
              <w:rPr>
                <w:noProof/>
                <w:webHidden/>
              </w:rPr>
              <w:t>20</w:t>
            </w:r>
            <w:r>
              <w:rPr>
                <w:noProof/>
                <w:webHidden/>
              </w:rPr>
              <w:fldChar w:fldCharType="end"/>
            </w:r>
          </w:hyperlink>
        </w:p>
        <w:p w14:paraId="651F6BD2" w14:textId="1D1D9204" w:rsidR="004E1976" w:rsidRDefault="004E1976">
          <w:pPr>
            <w:pStyle w:val="TOC3"/>
            <w:tabs>
              <w:tab w:val="right" w:leader="dot" w:pos="9350"/>
            </w:tabs>
            <w:rPr>
              <w:noProof/>
              <w:sz w:val="22"/>
              <w:szCs w:val="22"/>
            </w:rPr>
          </w:pPr>
          <w:hyperlink w:anchor="_Toc147136954" w:history="1">
            <w:r w:rsidRPr="00764ABC">
              <w:rPr>
                <w:rStyle w:val="Hyperlink"/>
                <w:noProof/>
              </w:rPr>
              <w:t>2.5.2 Credit Enrollment and Allocation for Capstone Project</w:t>
            </w:r>
            <w:r>
              <w:rPr>
                <w:noProof/>
                <w:webHidden/>
              </w:rPr>
              <w:tab/>
            </w:r>
            <w:r>
              <w:rPr>
                <w:noProof/>
                <w:webHidden/>
              </w:rPr>
              <w:fldChar w:fldCharType="begin"/>
            </w:r>
            <w:r>
              <w:rPr>
                <w:noProof/>
                <w:webHidden/>
              </w:rPr>
              <w:instrText xml:space="preserve"> PAGEREF _Toc147136954 \h </w:instrText>
            </w:r>
            <w:r>
              <w:rPr>
                <w:noProof/>
                <w:webHidden/>
              </w:rPr>
            </w:r>
            <w:r>
              <w:rPr>
                <w:noProof/>
                <w:webHidden/>
              </w:rPr>
              <w:fldChar w:fldCharType="separate"/>
            </w:r>
            <w:r w:rsidR="00447C4A">
              <w:rPr>
                <w:noProof/>
                <w:webHidden/>
              </w:rPr>
              <w:t>21</w:t>
            </w:r>
            <w:r>
              <w:rPr>
                <w:noProof/>
                <w:webHidden/>
              </w:rPr>
              <w:fldChar w:fldCharType="end"/>
            </w:r>
          </w:hyperlink>
        </w:p>
        <w:p w14:paraId="01784969" w14:textId="0BDAE5C2" w:rsidR="004E1976" w:rsidRDefault="004E1976">
          <w:pPr>
            <w:pStyle w:val="TOC3"/>
            <w:tabs>
              <w:tab w:val="right" w:leader="dot" w:pos="9350"/>
            </w:tabs>
            <w:rPr>
              <w:noProof/>
              <w:sz w:val="22"/>
              <w:szCs w:val="22"/>
            </w:rPr>
          </w:pPr>
          <w:hyperlink w:anchor="_Toc147136955" w:history="1">
            <w:r w:rsidRPr="00764ABC">
              <w:rPr>
                <w:rStyle w:val="Hyperlink"/>
                <w:noProof/>
              </w:rPr>
              <w:t>2.5.3 Scope of Work for Capstone Project</w:t>
            </w:r>
            <w:r>
              <w:rPr>
                <w:noProof/>
                <w:webHidden/>
              </w:rPr>
              <w:tab/>
            </w:r>
            <w:r>
              <w:rPr>
                <w:noProof/>
                <w:webHidden/>
              </w:rPr>
              <w:fldChar w:fldCharType="begin"/>
            </w:r>
            <w:r>
              <w:rPr>
                <w:noProof/>
                <w:webHidden/>
              </w:rPr>
              <w:instrText xml:space="preserve"> PAGEREF _Toc147136955 \h </w:instrText>
            </w:r>
            <w:r>
              <w:rPr>
                <w:noProof/>
                <w:webHidden/>
              </w:rPr>
            </w:r>
            <w:r>
              <w:rPr>
                <w:noProof/>
                <w:webHidden/>
              </w:rPr>
              <w:fldChar w:fldCharType="separate"/>
            </w:r>
            <w:r w:rsidR="00447C4A">
              <w:rPr>
                <w:noProof/>
                <w:webHidden/>
              </w:rPr>
              <w:t>22</w:t>
            </w:r>
            <w:r>
              <w:rPr>
                <w:noProof/>
                <w:webHidden/>
              </w:rPr>
              <w:fldChar w:fldCharType="end"/>
            </w:r>
          </w:hyperlink>
        </w:p>
        <w:p w14:paraId="7EA4E6C1" w14:textId="7450C05E" w:rsidR="004E1976" w:rsidRDefault="004E1976">
          <w:pPr>
            <w:pStyle w:val="TOC3"/>
            <w:tabs>
              <w:tab w:val="right" w:leader="dot" w:pos="9350"/>
            </w:tabs>
            <w:rPr>
              <w:noProof/>
              <w:sz w:val="22"/>
              <w:szCs w:val="22"/>
            </w:rPr>
          </w:pPr>
          <w:hyperlink w:anchor="_Toc147136956" w:history="1">
            <w:r w:rsidRPr="00764ABC">
              <w:rPr>
                <w:rStyle w:val="Hyperlink"/>
                <w:noProof/>
              </w:rPr>
              <w:t>2.5.4 Supervisory Chair Selection</w:t>
            </w:r>
            <w:r>
              <w:rPr>
                <w:noProof/>
                <w:webHidden/>
              </w:rPr>
              <w:tab/>
            </w:r>
            <w:r>
              <w:rPr>
                <w:noProof/>
                <w:webHidden/>
              </w:rPr>
              <w:fldChar w:fldCharType="begin"/>
            </w:r>
            <w:r>
              <w:rPr>
                <w:noProof/>
                <w:webHidden/>
              </w:rPr>
              <w:instrText xml:space="preserve"> PAGEREF _Toc147136956 \h </w:instrText>
            </w:r>
            <w:r>
              <w:rPr>
                <w:noProof/>
                <w:webHidden/>
              </w:rPr>
            </w:r>
            <w:r>
              <w:rPr>
                <w:noProof/>
                <w:webHidden/>
              </w:rPr>
              <w:fldChar w:fldCharType="separate"/>
            </w:r>
            <w:r w:rsidR="00447C4A">
              <w:rPr>
                <w:noProof/>
                <w:webHidden/>
              </w:rPr>
              <w:t>22</w:t>
            </w:r>
            <w:r>
              <w:rPr>
                <w:noProof/>
                <w:webHidden/>
              </w:rPr>
              <w:fldChar w:fldCharType="end"/>
            </w:r>
          </w:hyperlink>
        </w:p>
        <w:p w14:paraId="1735815D" w14:textId="273A1073" w:rsidR="004E1976" w:rsidRDefault="004E1976">
          <w:pPr>
            <w:pStyle w:val="TOC3"/>
            <w:tabs>
              <w:tab w:val="right" w:leader="dot" w:pos="9350"/>
            </w:tabs>
            <w:rPr>
              <w:noProof/>
              <w:sz w:val="22"/>
              <w:szCs w:val="22"/>
            </w:rPr>
          </w:pPr>
          <w:hyperlink w:anchor="_Toc147136957" w:history="1">
            <w:r w:rsidRPr="00764ABC">
              <w:rPr>
                <w:rStyle w:val="Hyperlink"/>
                <w:noProof/>
              </w:rPr>
              <w:t>2.5.5 Final Examination Written Report</w:t>
            </w:r>
            <w:r>
              <w:rPr>
                <w:noProof/>
                <w:webHidden/>
              </w:rPr>
              <w:tab/>
            </w:r>
            <w:r>
              <w:rPr>
                <w:noProof/>
                <w:webHidden/>
              </w:rPr>
              <w:fldChar w:fldCharType="begin"/>
            </w:r>
            <w:r>
              <w:rPr>
                <w:noProof/>
                <w:webHidden/>
              </w:rPr>
              <w:instrText xml:space="preserve"> PAGEREF _Toc147136957 \h </w:instrText>
            </w:r>
            <w:r>
              <w:rPr>
                <w:noProof/>
                <w:webHidden/>
              </w:rPr>
            </w:r>
            <w:r>
              <w:rPr>
                <w:noProof/>
                <w:webHidden/>
              </w:rPr>
              <w:fldChar w:fldCharType="separate"/>
            </w:r>
            <w:r w:rsidR="00447C4A">
              <w:rPr>
                <w:noProof/>
                <w:webHidden/>
              </w:rPr>
              <w:t>22</w:t>
            </w:r>
            <w:r>
              <w:rPr>
                <w:noProof/>
                <w:webHidden/>
              </w:rPr>
              <w:fldChar w:fldCharType="end"/>
            </w:r>
          </w:hyperlink>
        </w:p>
        <w:p w14:paraId="7AB0868D" w14:textId="065A52CA" w:rsidR="004E1976" w:rsidRDefault="004E1976">
          <w:pPr>
            <w:pStyle w:val="TOC2"/>
            <w:tabs>
              <w:tab w:val="left" w:pos="960"/>
              <w:tab w:val="right" w:leader="dot" w:pos="9350"/>
            </w:tabs>
            <w:rPr>
              <w:noProof/>
              <w:sz w:val="22"/>
              <w:szCs w:val="22"/>
            </w:rPr>
          </w:pPr>
          <w:hyperlink w:anchor="_Toc147136958" w:history="1">
            <w:r w:rsidRPr="00764ABC">
              <w:rPr>
                <w:rStyle w:val="Hyperlink"/>
                <w:noProof/>
              </w:rPr>
              <w:t>2.6</w:t>
            </w:r>
            <w:r>
              <w:rPr>
                <w:noProof/>
                <w:sz w:val="22"/>
                <w:szCs w:val="22"/>
              </w:rPr>
              <w:tab/>
            </w:r>
            <w:r w:rsidRPr="00764ABC">
              <w:rPr>
                <w:rStyle w:val="Hyperlink"/>
                <w:noProof/>
              </w:rPr>
              <w:t>Transfers to Ph.D. Program</w:t>
            </w:r>
            <w:r>
              <w:rPr>
                <w:noProof/>
                <w:webHidden/>
              </w:rPr>
              <w:tab/>
            </w:r>
            <w:r>
              <w:rPr>
                <w:noProof/>
                <w:webHidden/>
              </w:rPr>
              <w:fldChar w:fldCharType="begin"/>
            </w:r>
            <w:r>
              <w:rPr>
                <w:noProof/>
                <w:webHidden/>
              </w:rPr>
              <w:instrText xml:space="preserve"> PAGEREF _Toc147136958 \h </w:instrText>
            </w:r>
            <w:r>
              <w:rPr>
                <w:noProof/>
                <w:webHidden/>
              </w:rPr>
            </w:r>
            <w:r>
              <w:rPr>
                <w:noProof/>
                <w:webHidden/>
              </w:rPr>
              <w:fldChar w:fldCharType="separate"/>
            </w:r>
            <w:r w:rsidR="00447C4A">
              <w:rPr>
                <w:noProof/>
                <w:webHidden/>
              </w:rPr>
              <w:t>24</w:t>
            </w:r>
            <w:r>
              <w:rPr>
                <w:noProof/>
                <w:webHidden/>
              </w:rPr>
              <w:fldChar w:fldCharType="end"/>
            </w:r>
          </w:hyperlink>
        </w:p>
        <w:p w14:paraId="6126D126" w14:textId="3578734D" w:rsidR="004E1976" w:rsidRDefault="004E1976">
          <w:pPr>
            <w:pStyle w:val="TOC2"/>
            <w:tabs>
              <w:tab w:val="right" w:leader="dot" w:pos="9350"/>
            </w:tabs>
            <w:rPr>
              <w:noProof/>
              <w:sz w:val="22"/>
              <w:szCs w:val="22"/>
            </w:rPr>
          </w:pPr>
          <w:hyperlink w:anchor="_Toc147136959" w:history="1">
            <w:r w:rsidRPr="00764ABC">
              <w:rPr>
                <w:rStyle w:val="Hyperlink"/>
                <w:noProof/>
              </w:rPr>
              <w:t>2.7  BME MASTER’S THESIS PROGRAM OF STUDY</w:t>
            </w:r>
            <w:r>
              <w:rPr>
                <w:noProof/>
                <w:webHidden/>
              </w:rPr>
              <w:tab/>
            </w:r>
            <w:r>
              <w:rPr>
                <w:noProof/>
                <w:webHidden/>
              </w:rPr>
              <w:fldChar w:fldCharType="begin"/>
            </w:r>
            <w:r>
              <w:rPr>
                <w:noProof/>
                <w:webHidden/>
              </w:rPr>
              <w:instrText xml:space="preserve"> PAGEREF _Toc147136959 \h </w:instrText>
            </w:r>
            <w:r>
              <w:rPr>
                <w:noProof/>
                <w:webHidden/>
              </w:rPr>
            </w:r>
            <w:r>
              <w:rPr>
                <w:noProof/>
                <w:webHidden/>
              </w:rPr>
              <w:fldChar w:fldCharType="separate"/>
            </w:r>
            <w:r w:rsidR="00447C4A">
              <w:rPr>
                <w:noProof/>
                <w:webHidden/>
              </w:rPr>
              <w:t>24</w:t>
            </w:r>
            <w:r>
              <w:rPr>
                <w:noProof/>
                <w:webHidden/>
              </w:rPr>
              <w:fldChar w:fldCharType="end"/>
            </w:r>
          </w:hyperlink>
        </w:p>
        <w:p w14:paraId="29327772" w14:textId="440E6372" w:rsidR="004E1976" w:rsidRDefault="004E1976">
          <w:pPr>
            <w:pStyle w:val="TOC2"/>
            <w:tabs>
              <w:tab w:val="right" w:leader="dot" w:pos="9350"/>
            </w:tabs>
            <w:rPr>
              <w:noProof/>
              <w:sz w:val="22"/>
              <w:szCs w:val="22"/>
            </w:rPr>
          </w:pPr>
          <w:hyperlink w:anchor="_Toc147136960" w:history="1">
            <w:r w:rsidRPr="00764ABC">
              <w:rPr>
                <w:rStyle w:val="Hyperlink"/>
                <w:noProof/>
              </w:rPr>
              <w:t>2.8  BME MASTER’S NON-THESIS PROGRAM OF STUDY</w:t>
            </w:r>
            <w:r>
              <w:rPr>
                <w:noProof/>
                <w:webHidden/>
              </w:rPr>
              <w:tab/>
            </w:r>
            <w:r>
              <w:rPr>
                <w:noProof/>
                <w:webHidden/>
              </w:rPr>
              <w:fldChar w:fldCharType="begin"/>
            </w:r>
            <w:r>
              <w:rPr>
                <w:noProof/>
                <w:webHidden/>
              </w:rPr>
              <w:instrText xml:space="preserve"> PAGEREF _Toc147136960 \h </w:instrText>
            </w:r>
            <w:r>
              <w:rPr>
                <w:noProof/>
                <w:webHidden/>
              </w:rPr>
            </w:r>
            <w:r>
              <w:rPr>
                <w:noProof/>
                <w:webHidden/>
              </w:rPr>
              <w:fldChar w:fldCharType="separate"/>
            </w:r>
            <w:r w:rsidR="00447C4A">
              <w:rPr>
                <w:noProof/>
                <w:webHidden/>
              </w:rPr>
              <w:t>25</w:t>
            </w:r>
            <w:r>
              <w:rPr>
                <w:noProof/>
                <w:webHidden/>
              </w:rPr>
              <w:fldChar w:fldCharType="end"/>
            </w:r>
          </w:hyperlink>
        </w:p>
        <w:p w14:paraId="101D25B0" w14:textId="5234D8E3" w:rsidR="004E1976" w:rsidRDefault="004E1976">
          <w:pPr>
            <w:pStyle w:val="TOC1"/>
            <w:tabs>
              <w:tab w:val="left" w:pos="480"/>
            </w:tabs>
            <w:rPr>
              <w:noProof/>
              <w:sz w:val="22"/>
              <w:szCs w:val="22"/>
            </w:rPr>
          </w:pPr>
          <w:hyperlink w:anchor="_Toc147136961" w:history="1">
            <w:r w:rsidRPr="00764ABC">
              <w:rPr>
                <w:rStyle w:val="Hyperlink"/>
                <w:noProof/>
              </w:rPr>
              <w:t>3.</w:t>
            </w:r>
            <w:r>
              <w:rPr>
                <w:noProof/>
                <w:sz w:val="22"/>
                <w:szCs w:val="22"/>
              </w:rPr>
              <w:tab/>
            </w:r>
            <w:r w:rsidRPr="00764ABC">
              <w:rPr>
                <w:rStyle w:val="Hyperlink"/>
                <w:noProof/>
              </w:rPr>
              <w:t>DOCTOR OF PHILOSOPHY DEGREE</w:t>
            </w:r>
            <w:r>
              <w:rPr>
                <w:noProof/>
                <w:webHidden/>
              </w:rPr>
              <w:tab/>
            </w:r>
            <w:r>
              <w:rPr>
                <w:noProof/>
                <w:webHidden/>
              </w:rPr>
              <w:fldChar w:fldCharType="begin"/>
            </w:r>
            <w:r>
              <w:rPr>
                <w:noProof/>
                <w:webHidden/>
              </w:rPr>
              <w:instrText xml:space="preserve"> PAGEREF _Toc147136961 \h </w:instrText>
            </w:r>
            <w:r>
              <w:rPr>
                <w:noProof/>
                <w:webHidden/>
              </w:rPr>
            </w:r>
            <w:r>
              <w:rPr>
                <w:noProof/>
                <w:webHidden/>
              </w:rPr>
              <w:fldChar w:fldCharType="separate"/>
            </w:r>
            <w:r w:rsidR="00447C4A">
              <w:rPr>
                <w:noProof/>
                <w:webHidden/>
              </w:rPr>
              <w:t>26</w:t>
            </w:r>
            <w:r>
              <w:rPr>
                <w:noProof/>
                <w:webHidden/>
              </w:rPr>
              <w:fldChar w:fldCharType="end"/>
            </w:r>
          </w:hyperlink>
        </w:p>
        <w:p w14:paraId="493B792C" w14:textId="28F729C4" w:rsidR="004E1976" w:rsidRDefault="004E1976">
          <w:pPr>
            <w:pStyle w:val="TOC2"/>
            <w:tabs>
              <w:tab w:val="left" w:pos="960"/>
              <w:tab w:val="right" w:leader="dot" w:pos="9350"/>
            </w:tabs>
            <w:rPr>
              <w:noProof/>
              <w:sz w:val="22"/>
              <w:szCs w:val="22"/>
            </w:rPr>
          </w:pPr>
          <w:hyperlink w:anchor="_Toc147136962" w:history="1">
            <w:r w:rsidRPr="00764ABC">
              <w:rPr>
                <w:rStyle w:val="Hyperlink"/>
                <w:noProof/>
              </w:rPr>
              <w:t>3.1</w:t>
            </w:r>
            <w:r>
              <w:rPr>
                <w:noProof/>
                <w:sz w:val="22"/>
                <w:szCs w:val="22"/>
              </w:rPr>
              <w:tab/>
            </w:r>
            <w:r w:rsidRPr="00764ABC">
              <w:rPr>
                <w:rStyle w:val="Hyperlink"/>
                <w:noProof/>
              </w:rPr>
              <w:t>Degree Timeline and Deadlines</w:t>
            </w:r>
            <w:r>
              <w:rPr>
                <w:noProof/>
                <w:webHidden/>
              </w:rPr>
              <w:tab/>
            </w:r>
            <w:r>
              <w:rPr>
                <w:noProof/>
                <w:webHidden/>
              </w:rPr>
              <w:fldChar w:fldCharType="begin"/>
            </w:r>
            <w:r>
              <w:rPr>
                <w:noProof/>
                <w:webHidden/>
              </w:rPr>
              <w:instrText xml:space="preserve"> PAGEREF _Toc147136962 \h </w:instrText>
            </w:r>
            <w:r>
              <w:rPr>
                <w:noProof/>
                <w:webHidden/>
              </w:rPr>
            </w:r>
            <w:r>
              <w:rPr>
                <w:noProof/>
                <w:webHidden/>
              </w:rPr>
              <w:fldChar w:fldCharType="separate"/>
            </w:r>
            <w:r w:rsidR="00447C4A">
              <w:rPr>
                <w:noProof/>
                <w:webHidden/>
              </w:rPr>
              <w:t>26</w:t>
            </w:r>
            <w:r>
              <w:rPr>
                <w:noProof/>
                <w:webHidden/>
              </w:rPr>
              <w:fldChar w:fldCharType="end"/>
            </w:r>
          </w:hyperlink>
        </w:p>
        <w:p w14:paraId="09A47B95" w14:textId="7560BDFF" w:rsidR="004E1976" w:rsidRDefault="004E1976">
          <w:pPr>
            <w:pStyle w:val="TOC2"/>
            <w:tabs>
              <w:tab w:val="left" w:pos="960"/>
              <w:tab w:val="right" w:leader="dot" w:pos="9350"/>
            </w:tabs>
            <w:rPr>
              <w:noProof/>
              <w:sz w:val="22"/>
              <w:szCs w:val="22"/>
            </w:rPr>
          </w:pPr>
          <w:hyperlink w:anchor="_Toc147136963" w:history="1">
            <w:r w:rsidRPr="00764ABC">
              <w:rPr>
                <w:rStyle w:val="Hyperlink"/>
                <w:noProof/>
              </w:rPr>
              <w:t>3.2</w:t>
            </w:r>
            <w:r>
              <w:rPr>
                <w:noProof/>
                <w:sz w:val="22"/>
                <w:szCs w:val="22"/>
              </w:rPr>
              <w:tab/>
            </w:r>
            <w:r w:rsidRPr="00764ABC">
              <w:rPr>
                <w:rStyle w:val="Hyperlink"/>
                <w:noProof/>
              </w:rPr>
              <w:t>BME Ph.D. Requirements</w:t>
            </w:r>
            <w:r>
              <w:rPr>
                <w:noProof/>
                <w:webHidden/>
              </w:rPr>
              <w:tab/>
            </w:r>
            <w:r>
              <w:rPr>
                <w:noProof/>
                <w:webHidden/>
              </w:rPr>
              <w:fldChar w:fldCharType="begin"/>
            </w:r>
            <w:r>
              <w:rPr>
                <w:noProof/>
                <w:webHidden/>
              </w:rPr>
              <w:instrText xml:space="preserve"> PAGEREF _Toc147136963 \h </w:instrText>
            </w:r>
            <w:r>
              <w:rPr>
                <w:noProof/>
                <w:webHidden/>
              </w:rPr>
            </w:r>
            <w:r>
              <w:rPr>
                <w:noProof/>
                <w:webHidden/>
              </w:rPr>
              <w:fldChar w:fldCharType="separate"/>
            </w:r>
            <w:r w:rsidR="00447C4A">
              <w:rPr>
                <w:noProof/>
                <w:webHidden/>
              </w:rPr>
              <w:t>27</w:t>
            </w:r>
            <w:r>
              <w:rPr>
                <w:noProof/>
                <w:webHidden/>
              </w:rPr>
              <w:fldChar w:fldCharType="end"/>
            </w:r>
          </w:hyperlink>
        </w:p>
        <w:p w14:paraId="0625BA81" w14:textId="2D631733" w:rsidR="004E1976" w:rsidRDefault="004E1976">
          <w:pPr>
            <w:pStyle w:val="TOC2"/>
            <w:tabs>
              <w:tab w:val="left" w:pos="960"/>
              <w:tab w:val="right" w:leader="dot" w:pos="9350"/>
            </w:tabs>
            <w:rPr>
              <w:noProof/>
              <w:sz w:val="22"/>
              <w:szCs w:val="22"/>
            </w:rPr>
          </w:pPr>
          <w:hyperlink w:anchor="_Toc147136964" w:history="1">
            <w:r w:rsidRPr="00764ABC">
              <w:rPr>
                <w:rStyle w:val="Hyperlink"/>
                <w:noProof/>
              </w:rPr>
              <w:t>3.3</w:t>
            </w:r>
            <w:r>
              <w:rPr>
                <w:noProof/>
                <w:sz w:val="22"/>
                <w:szCs w:val="22"/>
              </w:rPr>
              <w:tab/>
            </w:r>
            <w:r w:rsidRPr="00764ABC">
              <w:rPr>
                <w:rStyle w:val="Hyperlink"/>
                <w:noProof/>
              </w:rPr>
              <w:t>Research Area</w:t>
            </w:r>
            <w:r>
              <w:rPr>
                <w:noProof/>
                <w:webHidden/>
              </w:rPr>
              <w:tab/>
            </w:r>
            <w:r>
              <w:rPr>
                <w:noProof/>
                <w:webHidden/>
              </w:rPr>
              <w:fldChar w:fldCharType="begin"/>
            </w:r>
            <w:r>
              <w:rPr>
                <w:noProof/>
                <w:webHidden/>
              </w:rPr>
              <w:instrText xml:space="preserve"> PAGEREF _Toc147136964 \h </w:instrText>
            </w:r>
            <w:r>
              <w:rPr>
                <w:noProof/>
                <w:webHidden/>
              </w:rPr>
            </w:r>
            <w:r>
              <w:rPr>
                <w:noProof/>
                <w:webHidden/>
              </w:rPr>
              <w:fldChar w:fldCharType="separate"/>
            </w:r>
            <w:r w:rsidR="00447C4A">
              <w:rPr>
                <w:noProof/>
                <w:webHidden/>
              </w:rPr>
              <w:t>27</w:t>
            </w:r>
            <w:r>
              <w:rPr>
                <w:noProof/>
                <w:webHidden/>
              </w:rPr>
              <w:fldChar w:fldCharType="end"/>
            </w:r>
          </w:hyperlink>
        </w:p>
        <w:p w14:paraId="7070A341" w14:textId="6EACEC77" w:rsidR="004E1976" w:rsidRDefault="004E1976">
          <w:pPr>
            <w:pStyle w:val="TOC2"/>
            <w:tabs>
              <w:tab w:val="left" w:pos="960"/>
              <w:tab w:val="right" w:leader="dot" w:pos="9350"/>
            </w:tabs>
            <w:rPr>
              <w:noProof/>
              <w:sz w:val="22"/>
              <w:szCs w:val="22"/>
            </w:rPr>
          </w:pPr>
          <w:hyperlink w:anchor="_Toc147136965" w:history="1">
            <w:r w:rsidRPr="00764ABC">
              <w:rPr>
                <w:rStyle w:val="Hyperlink"/>
                <w:noProof/>
              </w:rPr>
              <w:t>3.4</w:t>
            </w:r>
            <w:r>
              <w:rPr>
                <w:noProof/>
                <w:sz w:val="22"/>
                <w:szCs w:val="22"/>
              </w:rPr>
              <w:tab/>
            </w:r>
            <w:r w:rsidRPr="00764ABC">
              <w:rPr>
                <w:rStyle w:val="Hyperlink"/>
                <w:noProof/>
              </w:rPr>
              <w:t>Coursework and Evaluation Information</w:t>
            </w:r>
            <w:r>
              <w:rPr>
                <w:noProof/>
                <w:webHidden/>
              </w:rPr>
              <w:tab/>
            </w:r>
            <w:r>
              <w:rPr>
                <w:noProof/>
                <w:webHidden/>
              </w:rPr>
              <w:fldChar w:fldCharType="begin"/>
            </w:r>
            <w:r>
              <w:rPr>
                <w:noProof/>
                <w:webHidden/>
              </w:rPr>
              <w:instrText xml:space="preserve"> PAGEREF _Toc147136965 \h </w:instrText>
            </w:r>
            <w:r>
              <w:rPr>
                <w:noProof/>
                <w:webHidden/>
              </w:rPr>
            </w:r>
            <w:r>
              <w:rPr>
                <w:noProof/>
                <w:webHidden/>
              </w:rPr>
              <w:fldChar w:fldCharType="separate"/>
            </w:r>
            <w:r w:rsidR="00447C4A">
              <w:rPr>
                <w:noProof/>
                <w:webHidden/>
              </w:rPr>
              <w:t>28</w:t>
            </w:r>
            <w:r>
              <w:rPr>
                <w:noProof/>
                <w:webHidden/>
              </w:rPr>
              <w:fldChar w:fldCharType="end"/>
            </w:r>
          </w:hyperlink>
        </w:p>
        <w:p w14:paraId="2C33DDE4" w14:textId="2CDC01E7" w:rsidR="004E1976" w:rsidRDefault="004E1976">
          <w:pPr>
            <w:pStyle w:val="TOC3"/>
            <w:tabs>
              <w:tab w:val="right" w:leader="dot" w:pos="9350"/>
            </w:tabs>
            <w:rPr>
              <w:noProof/>
              <w:sz w:val="22"/>
              <w:szCs w:val="22"/>
            </w:rPr>
          </w:pPr>
          <w:hyperlink w:anchor="_Toc147136966" w:history="1">
            <w:r w:rsidRPr="00764ABC">
              <w:rPr>
                <w:rStyle w:val="Hyperlink"/>
                <w:noProof/>
              </w:rPr>
              <w:t>3.4.1 Course Requirements</w:t>
            </w:r>
            <w:r>
              <w:rPr>
                <w:noProof/>
                <w:webHidden/>
              </w:rPr>
              <w:tab/>
            </w:r>
            <w:r>
              <w:rPr>
                <w:noProof/>
                <w:webHidden/>
              </w:rPr>
              <w:fldChar w:fldCharType="begin"/>
            </w:r>
            <w:r>
              <w:rPr>
                <w:noProof/>
                <w:webHidden/>
              </w:rPr>
              <w:instrText xml:space="preserve"> PAGEREF _Toc147136966 \h </w:instrText>
            </w:r>
            <w:r>
              <w:rPr>
                <w:noProof/>
                <w:webHidden/>
              </w:rPr>
            </w:r>
            <w:r>
              <w:rPr>
                <w:noProof/>
                <w:webHidden/>
              </w:rPr>
              <w:fldChar w:fldCharType="separate"/>
            </w:r>
            <w:r w:rsidR="00447C4A">
              <w:rPr>
                <w:noProof/>
                <w:webHidden/>
              </w:rPr>
              <w:t>28</w:t>
            </w:r>
            <w:r>
              <w:rPr>
                <w:noProof/>
                <w:webHidden/>
              </w:rPr>
              <w:fldChar w:fldCharType="end"/>
            </w:r>
          </w:hyperlink>
        </w:p>
        <w:p w14:paraId="5CD42F3F" w14:textId="6A107938" w:rsidR="004E1976" w:rsidRDefault="004E1976">
          <w:pPr>
            <w:pStyle w:val="TOC3"/>
            <w:tabs>
              <w:tab w:val="right" w:leader="dot" w:pos="9350"/>
            </w:tabs>
            <w:rPr>
              <w:noProof/>
              <w:sz w:val="22"/>
              <w:szCs w:val="22"/>
            </w:rPr>
          </w:pPr>
          <w:hyperlink w:anchor="_Toc147136967" w:history="1">
            <w:r w:rsidRPr="00764ABC">
              <w:rPr>
                <w:rStyle w:val="Hyperlink"/>
                <w:noProof/>
              </w:rPr>
              <w:t>3.4.2 Transfer of Credit</w:t>
            </w:r>
            <w:r>
              <w:rPr>
                <w:noProof/>
                <w:webHidden/>
              </w:rPr>
              <w:tab/>
            </w:r>
            <w:r>
              <w:rPr>
                <w:noProof/>
                <w:webHidden/>
              </w:rPr>
              <w:fldChar w:fldCharType="begin"/>
            </w:r>
            <w:r>
              <w:rPr>
                <w:noProof/>
                <w:webHidden/>
              </w:rPr>
              <w:instrText xml:space="preserve"> PAGEREF _Toc147136967 \h </w:instrText>
            </w:r>
            <w:r>
              <w:rPr>
                <w:noProof/>
                <w:webHidden/>
              </w:rPr>
            </w:r>
            <w:r>
              <w:rPr>
                <w:noProof/>
                <w:webHidden/>
              </w:rPr>
              <w:fldChar w:fldCharType="separate"/>
            </w:r>
            <w:r w:rsidR="00447C4A">
              <w:rPr>
                <w:noProof/>
                <w:webHidden/>
              </w:rPr>
              <w:t>28</w:t>
            </w:r>
            <w:r>
              <w:rPr>
                <w:noProof/>
                <w:webHidden/>
              </w:rPr>
              <w:fldChar w:fldCharType="end"/>
            </w:r>
          </w:hyperlink>
        </w:p>
        <w:p w14:paraId="53255F4C" w14:textId="513A98A0" w:rsidR="004E1976" w:rsidRDefault="004E1976">
          <w:pPr>
            <w:pStyle w:val="TOC3"/>
            <w:tabs>
              <w:tab w:val="right" w:leader="dot" w:pos="9350"/>
            </w:tabs>
            <w:rPr>
              <w:noProof/>
              <w:sz w:val="22"/>
              <w:szCs w:val="22"/>
            </w:rPr>
          </w:pPr>
          <w:hyperlink w:anchor="_Toc147136968" w:history="1">
            <w:r w:rsidRPr="00764ABC">
              <w:rPr>
                <w:rStyle w:val="Hyperlink"/>
                <w:noProof/>
              </w:rPr>
              <w:t>3.4.3 Registration in Research Courses</w:t>
            </w:r>
            <w:r>
              <w:rPr>
                <w:noProof/>
                <w:webHidden/>
              </w:rPr>
              <w:tab/>
            </w:r>
            <w:r>
              <w:rPr>
                <w:noProof/>
                <w:webHidden/>
              </w:rPr>
              <w:fldChar w:fldCharType="begin"/>
            </w:r>
            <w:r>
              <w:rPr>
                <w:noProof/>
                <w:webHidden/>
              </w:rPr>
              <w:instrText xml:space="preserve"> PAGEREF _Toc147136968 \h </w:instrText>
            </w:r>
            <w:r>
              <w:rPr>
                <w:noProof/>
                <w:webHidden/>
              </w:rPr>
            </w:r>
            <w:r>
              <w:rPr>
                <w:noProof/>
                <w:webHidden/>
              </w:rPr>
              <w:fldChar w:fldCharType="separate"/>
            </w:r>
            <w:r w:rsidR="00447C4A">
              <w:rPr>
                <w:noProof/>
                <w:webHidden/>
              </w:rPr>
              <w:t>28</w:t>
            </w:r>
            <w:r>
              <w:rPr>
                <w:noProof/>
                <w:webHidden/>
              </w:rPr>
              <w:fldChar w:fldCharType="end"/>
            </w:r>
          </w:hyperlink>
        </w:p>
        <w:p w14:paraId="5BC5D786" w14:textId="5EADE4F4" w:rsidR="004E1976" w:rsidRDefault="004E1976">
          <w:pPr>
            <w:pStyle w:val="TOC3"/>
            <w:tabs>
              <w:tab w:val="right" w:leader="dot" w:pos="9350"/>
            </w:tabs>
            <w:rPr>
              <w:noProof/>
              <w:sz w:val="22"/>
              <w:szCs w:val="22"/>
            </w:rPr>
          </w:pPr>
          <w:hyperlink w:anchor="_Toc147136969" w:history="1">
            <w:r w:rsidRPr="00764ABC">
              <w:rPr>
                <w:rStyle w:val="Hyperlink"/>
                <w:noProof/>
              </w:rPr>
              <w:t>3.4.4. Supervised Teaching Requirement</w:t>
            </w:r>
            <w:r>
              <w:rPr>
                <w:noProof/>
                <w:webHidden/>
              </w:rPr>
              <w:tab/>
            </w:r>
            <w:r>
              <w:rPr>
                <w:noProof/>
                <w:webHidden/>
              </w:rPr>
              <w:fldChar w:fldCharType="begin"/>
            </w:r>
            <w:r>
              <w:rPr>
                <w:noProof/>
                <w:webHidden/>
              </w:rPr>
              <w:instrText xml:space="preserve"> PAGEREF _Toc147136969 \h </w:instrText>
            </w:r>
            <w:r>
              <w:rPr>
                <w:noProof/>
                <w:webHidden/>
              </w:rPr>
            </w:r>
            <w:r>
              <w:rPr>
                <w:noProof/>
                <w:webHidden/>
              </w:rPr>
              <w:fldChar w:fldCharType="separate"/>
            </w:r>
            <w:r w:rsidR="00447C4A">
              <w:rPr>
                <w:noProof/>
                <w:webHidden/>
              </w:rPr>
              <w:t>28</w:t>
            </w:r>
            <w:r>
              <w:rPr>
                <w:noProof/>
                <w:webHidden/>
              </w:rPr>
              <w:fldChar w:fldCharType="end"/>
            </w:r>
          </w:hyperlink>
        </w:p>
        <w:p w14:paraId="4FEA259E" w14:textId="29E95579" w:rsidR="004E1976" w:rsidRDefault="004E1976">
          <w:pPr>
            <w:pStyle w:val="TOC3"/>
            <w:tabs>
              <w:tab w:val="right" w:leader="dot" w:pos="9350"/>
            </w:tabs>
            <w:rPr>
              <w:noProof/>
              <w:sz w:val="22"/>
              <w:szCs w:val="22"/>
            </w:rPr>
          </w:pPr>
          <w:hyperlink w:anchor="_Toc147136970" w:history="1">
            <w:r w:rsidRPr="00764ABC">
              <w:rPr>
                <w:rStyle w:val="Hyperlink"/>
                <w:noProof/>
              </w:rPr>
              <w:t>3.4.5 Evaluation for Ph.D. Students</w:t>
            </w:r>
            <w:r>
              <w:rPr>
                <w:noProof/>
                <w:webHidden/>
              </w:rPr>
              <w:tab/>
            </w:r>
            <w:r>
              <w:rPr>
                <w:noProof/>
                <w:webHidden/>
              </w:rPr>
              <w:fldChar w:fldCharType="begin"/>
            </w:r>
            <w:r>
              <w:rPr>
                <w:noProof/>
                <w:webHidden/>
              </w:rPr>
              <w:instrText xml:space="preserve"> PAGEREF _Toc147136970 \h </w:instrText>
            </w:r>
            <w:r>
              <w:rPr>
                <w:noProof/>
                <w:webHidden/>
              </w:rPr>
            </w:r>
            <w:r>
              <w:rPr>
                <w:noProof/>
                <w:webHidden/>
              </w:rPr>
              <w:fldChar w:fldCharType="separate"/>
            </w:r>
            <w:r w:rsidR="00447C4A">
              <w:rPr>
                <w:noProof/>
                <w:webHidden/>
              </w:rPr>
              <w:t>29</w:t>
            </w:r>
            <w:r>
              <w:rPr>
                <w:noProof/>
                <w:webHidden/>
              </w:rPr>
              <w:fldChar w:fldCharType="end"/>
            </w:r>
          </w:hyperlink>
        </w:p>
        <w:p w14:paraId="64B1F47D" w14:textId="2216F8A6" w:rsidR="004E1976" w:rsidRDefault="004E1976">
          <w:pPr>
            <w:pStyle w:val="TOC3"/>
            <w:tabs>
              <w:tab w:val="right" w:leader="dot" w:pos="9350"/>
            </w:tabs>
            <w:rPr>
              <w:noProof/>
              <w:sz w:val="22"/>
              <w:szCs w:val="22"/>
            </w:rPr>
          </w:pPr>
          <w:hyperlink w:anchor="_Toc147136971" w:history="1">
            <w:r w:rsidRPr="00764ABC">
              <w:rPr>
                <w:rStyle w:val="Hyperlink"/>
                <w:noProof/>
              </w:rPr>
              <w:t>3.4.6 Individual Development Plans (IDPs)</w:t>
            </w:r>
            <w:r>
              <w:rPr>
                <w:noProof/>
                <w:webHidden/>
              </w:rPr>
              <w:tab/>
            </w:r>
            <w:r>
              <w:rPr>
                <w:noProof/>
                <w:webHidden/>
              </w:rPr>
              <w:fldChar w:fldCharType="begin"/>
            </w:r>
            <w:r>
              <w:rPr>
                <w:noProof/>
                <w:webHidden/>
              </w:rPr>
              <w:instrText xml:space="preserve"> PAGEREF _Toc147136971 \h </w:instrText>
            </w:r>
            <w:r>
              <w:rPr>
                <w:noProof/>
                <w:webHidden/>
              </w:rPr>
            </w:r>
            <w:r>
              <w:rPr>
                <w:noProof/>
                <w:webHidden/>
              </w:rPr>
              <w:fldChar w:fldCharType="separate"/>
            </w:r>
            <w:r w:rsidR="00447C4A">
              <w:rPr>
                <w:noProof/>
                <w:webHidden/>
              </w:rPr>
              <w:t>29</w:t>
            </w:r>
            <w:r>
              <w:rPr>
                <w:noProof/>
                <w:webHidden/>
              </w:rPr>
              <w:fldChar w:fldCharType="end"/>
            </w:r>
          </w:hyperlink>
        </w:p>
        <w:p w14:paraId="19FD544D" w14:textId="5227AB40" w:rsidR="004E1976" w:rsidRDefault="004E1976">
          <w:pPr>
            <w:pStyle w:val="TOC2"/>
            <w:tabs>
              <w:tab w:val="left" w:pos="960"/>
              <w:tab w:val="right" w:leader="dot" w:pos="9350"/>
            </w:tabs>
            <w:rPr>
              <w:noProof/>
              <w:sz w:val="22"/>
              <w:szCs w:val="22"/>
            </w:rPr>
          </w:pPr>
          <w:hyperlink w:anchor="_Toc147136972" w:history="1">
            <w:r w:rsidRPr="00764ABC">
              <w:rPr>
                <w:rStyle w:val="Hyperlink"/>
                <w:noProof/>
              </w:rPr>
              <w:t>3.5</w:t>
            </w:r>
            <w:r>
              <w:rPr>
                <w:noProof/>
                <w:sz w:val="22"/>
                <w:szCs w:val="22"/>
              </w:rPr>
              <w:tab/>
            </w:r>
            <w:r w:rsidRPr="00764ABC">
              <w:rPr>
                <w:rStyle w:val="Hyperlink"/>
                <w:noProof/>
              </w:rPr>
              <w:t>Ph.D. Advisor Matching</w:t>
            </w:r>
            <w:r>
              <w:rPr>
                <w:noProof/>
                <w:webHidden/>
              </w:rPr>
              <w:tab/>
            </w:r>
            <w:r>
              <w:rPr>
                <w:noProof/>
                <w:webHidden/>
              </w:rPr>
              <w:fldChar w:fldCharType="begin"/>
            </w:r>
            <w:r>
              <w:rPr>
                <w:noProof/>
                <w:webHidden/>
              </w:rPr>
              <w:instrText xml:space="preserve"> PAGEREF _Toc147136972 \h </w:instrText>
            </w:r>
            <w:r>
              <w:rPr>
                <w:noProof/>
                <w:webHidden/>
              </w:rPr>
            </w:r>
            <w:r>
              <w:rPr>
                <w:noProof/>
                <w:webHidden/>
              </w:rPr>
              <w:fldChar w:fldCharType="separate"/>
            </w:r>
            <w:r w:rsidR="00447C4A">
              <w:rPr>
                <w:noProof/>
                <w:webHidden/>
              </w:rPr>
              <w:t>29</w:t>
            </w:r>
            <w:r>
              <w:rPr>
                <w:noProof/>
                <w:webHidden/>
              </w:rPr>
              <w:fldChar w:fldCharType="end"/>
            </w:r>
          </w:hyperlink>
        </w:p>
        <w:p w14:paraId="2697CF3D" w14:textId="28D437D6" w:rsidR="004E1976" w:rsidRDefault="004E1976">
          <w:pPr>
            <w:pStyle w:val="TOC2"/>
            <w:tabs>
              <w:tab w:val="left" w:pos="960"/>
              <w:tab w:val="right" w:leader="dot" w:pos="9350"/>
            </w:tabs>
            <w:rPr>
              <w:noProof/>
              <w:sz w:val="22"/>
              <w:szCs w:val="22"/>
            </w:rPr>
          </w:pPr>
          <w:hyperlink w:anchor="_Toc147136973" w:history="1">
            <w:r w:rsidRPr="00764ABC">
              <w:rPr>
                <w:rStyle w:val="Hyperlink"/>
                <w:noProof/>
              </w:rPr>
              <w:t>3.6</w:t>
            </w:r>
            <w:r>
              <w:rPr>
                <w:noProof/>
                <w:sz w:val="22"/>
                <w:szCs w:val="22"/>
              </w:rPr>
              <w:tab/>
            </w:r>
            <w:r w:rsidRPr="00764ABC">
              <w:rPr>
                <w:rStyle w:val="Hyperlink"/>
                <w:noProof/>
              </w:rPr>
              <w:t>Ph.D. Candidacy</w:t>
            </w:r>
            <w:r>
              <w:rPr>
                <w:noProof/>
                <w:webHidden/>
              </w:rPr>
              <w:tab/>
            </w:r>
            <w:r>
              <w:rPr>
                <w:noProof/>
                <w:webHidden/>
              </w:rPr>
              <w:fldChar w:fldCharType="begin"/>
            </w:r>
            <w:r>
              <w:rPr>
                <w:noProof/>
                <w:webHidden/>
              </w:rPr>
              <w:instrText xml:space="preserve"> PAGEREF _Toc147136973 \h </w:instrText>
            </w:r>
            <w:r>
              <w:rPr>
                <w:noProof/>
                <w:webHidden/>
              </w:rPr>
            </w:r>
            <w:r>
              <w:rPr>
                <w:noProof/>
                <w:webHidden/>
              </w:rPr>
              <w:fldChar w:fldCharType="separate"/>
            </w:r>
            <w:r w:rsidR="00447C4A">
              <w:rPr>
                <w:noProof/>
                <w:webHidden/>
              </w:rPr>
              <w:t>29</w:t>
            </w:r>
            <w:r>
              <w:rPr>
                <w:noProof/>
                <w:webHidden/>
              </w:rPr>
              <w:fldChar w:fldCharType="end"/>
            </w:r>
          </w:hyperlink>
        </w:p>
        <w:p w14:paraId="28F612A8" w14:textId="67185040" w:rsidR="004E1976" w:rsidRDefault="004E1976">
          <w:pPr>
            <w:pStyle w:val="TOC3"/>
            <w:tabs>
              <w:tab w:val="right" w:leader="dot" w:pos="9350"/>
            </w:tabs>
            <w:rPr>
              <w:noProof/>
              <w:sz w:val="22"/>
              <w:szCs w:val="22"/>
            </w:rPr>
          </w:pPr>
          <w:hyperlink w:anchor="_Toc147136974" w:history="1">
            <w:r w:rsidRPr="00764ABC">
              <w:rPr>
                <w:rStyle w:val="Hyperlink"/>
                <w:noProof/>
              </w:rPr>
              <w:t>3.6.1 Appointment of Ph.D. Supervisory Committee</w:t>
            </w:r>
            <w:r>
              <w:rPr>
                <w:noProof/>
                <w:webHidden/>
              </w:rPr>
              <w:tab/>
            </w:r>
            <w:r>
              <w:rPr>
                <w:noProof/>
                <w:webHidden/>
              </w:rPr>
              <w:fldChar w:fldCharType="begin"/>
            </w:r>
            <w:r>
              <w:rPr>
                <w:noProof/>
                <w:webHidden/>
              </w:rPr>
              <w:instrText xml:space="preserve"> PAGEREF _Toc147136974 \h </w:instrText>
            </w:r>
            <w:r>
              <w:rPr>
                <w:noProof/>
                <w:webHidden/>
              </w:rPr>
            </w:r>
            <w:r>
              <w:rPr>
                <w:noProof/>
                <w:webHidden/>
              </w:rPr>
              <w:fldChar w:fldCharType="separate"/>
            </w:r>
            <w:r w:rsidR="00447C4A">
              <w:rPr>
                <w:noProof/>
                <w:webHidden/>
              </w:rPr>
              <w:t>30</w:t>
            </w:r>
            <w:r>
              <w:rPr>
                <w:noProof/>
                <w:webHidden/>
              </w:rPr>
              <w:fldChar w:fldCharType="end"/>
            </w:r>
          </w:hyperlink>
        </w:p>
        <w:p w14:paraId="0336730E" w14:textId="5FBBF7A4" w:rsidR="004E1976" w:rsidRDefault="004E1976">
          <w:pPr>
            <w:pStyle w:val="TOC2"/>
            <w:tabs>
              <w:tab w:val="left" w:pos="960"/>
              <w:tab w:val="right" w:leader="dot" w:pos="9350"/>
            </w:tabs>
            <w:rPr>
              <w:noProof/>
              <w:sz w:val="22"/>
              <w:szCs w:val="22"/>
            </w:rPr>
          </w:pPr>
          <w:hyperlink w:anchor="_Toc147136975" w:history="1">
            <w:r w:rsidRPr="00764ABC">
              <w:rPr>
                <w:rStyle w:val="Hyperlink"/>
                <w:noProof/>
              </w:rPr>
              <w:t xml:space="preserve">3.7 </w:t>
            </w:r>
            <w:r>
              <w:rPr>
                <w:noProof/>
                <w:sz w:val="22"/>
                <w:szCs w:val="22"/>
              </w:rPr>
              <w:tab/>
            </w:r>
            <w:r w:rsidRPr="00764ABC">
              <w:rPr>
                <w:rStyle w:val="Hyperlink"/>
                <w:noProof/>
              </w:rPr>
              <w:t>Departmental Comprehensive Examination</w:t>
            </w:r>
            <w:r>
              <w:rPr>
                <w:noProof/>
                <w:webHidden/>
              </w:rPr>
              <w:tab/>
            </w:r>
            <w:r>
              <w:rPr>
                <w:noProof/>
                <w:webHidden/>
              </w:rPr>
              <w:fldChar w:fldCharType="begin"/>
            </w:r>
            <w:r>
              <w:rPr>
                <w:noProof/>
                <w:webHidden/>
              </w:rPr>
              <w:instrText xml:space="preserve"> PAGEREF _Toc147136975 \h </w:instrText>
            </w:r>
            <w:r>
              <w:rPr>
                <w:noProof/>
                <w:webHidden/>
              </w:rPr>
            </w:r>
            <w:r>
              <w:rPr>
                <w:noProof/>
                <w:webHidden/>
              </w:rPr>
              <w:fldChar w:fldCharType="separate"/>
            </w:r>
            <w:r w:rsidR="00447C4A">
              <w:rPr>
                <w:noProof/>
                <w:webHidden/>
              </w:rPr>
              <w:t>31</w:t>
            </w:r>
            <w:r>
              <w:rPr>
                <w:noProof/>
                <w:webHidden/>
              </w:rPr>
              <w:fldChar w:fldCharType="end"/>
            </w:r>
          </w:hyperlink>
        </w:p>
        <w:p w14:paraId="5AE88027" w14:textId="4259F9EF" w:rsidR="004E1976" w:rsidRDefault="004E1976">
          <w:pPr>
            <w:pStyle w:val="TOC3"/>
            <w:tabs>
              <w:tab w:val="right" w:leader="dot" w:pos="9350"/>
            </w:tabs>
            <w:rPr>
              <w:noProof/>
              <w:sz w:val="22"/>
              <w:szCs w:val="22"/>
            </w:rPr>
          </w:pPr>
          <w:hyperlink w:anchor="_Toc147136976" w:history="1">
            <w:r w:rsidRPr="00764ABC">
              <w:rPr>
                <w:rStyle w:val="Hyperlink"/>
                <w:noProof/>
              </w:rPr>
              <w:t>3.7.1 Exam Philosophy</w:t>
            </w:r>
            <w:r>
              <w:rPr>
                <w:noProof/>
                <w:webHidden/>
              </w:rPr>
              <w:tab/>
            </w:r>
            <w:r>
              <w:rPr>
                <w:noProof/>
                <w:webHidden/>
              </w:rPr>
              <w:fldChar w:fldCharType="begin"/>
            </w:r>
            <w:r>
              <w:rPr>
                <w:noProof/>
                <w:webHidden/>
              </w:rPr>
              <w:instrText xml:space="preserve"> PAGEREF _Toc147136976 \h </w:instrText>
            </w:r>
            <w:r>
              <w:rPr>
                <w:noProof/>
                <w:webHidden/>
              </w:rPr>
            </w:r>
            <w:r>
              <w:rPr>
                <w:noProof/>
                <w:webHidden/>
              </w:rPr>
              <w:fldChar w:fldCharType="separate"/>
            </w:r>
            <w:r w:rsidR="00447C4A">
              <w:rPr>
                <w:noProof/>
                <w:webHidden/>
              </w:rPr>
              <w:t>31</w:t>
            </w:r>
            <w:r>
              <w:rPr>
                <w:noProof/>
                <w:webHidden/>
              </w:rPr>
              <w:fldChar w:fldCharType="end"/>
            </w:r>
          </w:hyperlink>
        </w:p>
        <w:p w14:paraId="24894E7C" w14:textId="0304FD5D" w:rsidR="004E1976" w:rsidRDefault="004E1976">
          <w:pPr>
            <w:pStyle w:val="TOC2"/>
            <w:tabs>
              <w:tab w:val="right" w:leader="dot" w:pos="9350"/>
            </w:tabs>
            <w:rPr>
              <w:noProof/>
              <w:sz w:val="22"/>
              <w:szCs w:val="22"/>
            </w:rPr>
          </w:pPr>
          <w:hyperlink w:anchor="_Toc147136977" w:history="1">
            <w:r w:rsidRPr="00764ABC">
              <w:rPr>
                <w:rStyle w:val="Hyperlink"/>
                <w:noProof/>
              </w:rPr>
              <w:t>3.8 Graduate Doctoral Qualifying Examination</w:t>
            </w:r>
            <w:r>
              <w:rPr>
                <w:noProof/>
                <w:webHidden/>
              </w:rPr>
              <w:tab/>
            </w:r>
            <w:r>
              <w:rPr>
                <w:noProof/>
                <w:webHidden/>
              </w:rPr>
              <w:fldChar w:fldCharType="begin"/>
            </w:r>
            <w:r>
              <w:rPr>
                <w:noProof/>
                <w:webHidden/>
              </w:rPr>
              <w:instrText xml:space="preserve"> PAGEREF _Toc147136977 \h </w:instrText>
            </w:r>
            <w:r>
              <w:rPr>
                <w:noProof/>
                <w:webHidden/>
              </w:rPr>
            </w:r>
            <w:r>
              <w:rPr>
                <w:noProof/>
                <w:webHidden/>
              </w:rPr>
              <w:fldChar w:fldCharType="separate"/>
            </w:r>
            <w:r w:rsidR="00447C4A">
              <w:rPr>
                <w:noProof/>
                <w:webHidden/>
              </w:rPr>
              <w:t>35</w:t>
            </w:r>
            <w:r>
              <w:rPr>
                <w:noProof/>
                <w:webHidden/>
              </w:rPr>
              <w:fldChar w:fldCharType="end"/>
            </w:r>
          </w:hyperlink>
        </w:p>
        <w:p w14:paraId="4294AE42" w14:textId="379004B0" w:rsidR="004E1976" w:rsidRDefault="004E1976">
          <w:pPr>
            <w:pStyle w:val="TOC3"/>
            <w:tabs>
              <w:tab w:val="right" w:leader="dot" w:pos="9350"/>
            </w:tabs>
            <w:rPr>
              <w:noProof/>
              <w:sz w:val="22"/>
              <w:szCs w:val="22"/>
            </w:rPr>
          </w:pPr>
          <w:hyperlink w:anchor="_Toc147136978" w:history="1">
            <w:r w:rsidRPr="00764ABC">
              <w:rPr>
                <w:rStyle w:val="Hyperlink"/>
                <w:noProof/>
              </w:rPr>
              <w:t>3.8.1 Exam Philosophy</w:t>
            </w:r>
            <w:r>
              <w:rPr>
                <w:noProof/>
                <w:webHidden/>
              </w:rPr>
              <w:tab/>
            </w:r>
            <w:r>
              <w:rPr>
                <w:noProof/>
                <w:webHidden/>
              </w:rPr>
              <w:fldChar w:fldCharType="begin"/>
            </w:r>
            <w:r>
              <w:rPr>
                <w:noProof/>
                <w:webHidden/>
              </w:rPr>
              <w:instrText xml:space="preserve"> PAGEREF _Toc147136978 \h </w:instrText>
            </w:r>
            <w:r>
              <w:rPr>
                <w:noProof/>
                <w:webHidden/>
              </w:rPr>
            </w:r>
            <w:r>
              <w:rPr>
                <w:noProof/>
                <w:webHidden/>
              </w:rPr>
              <w:fldChar w:fldCharType="separate"/>
            </w:r>
            <w:r w:rsidR="00447C4A">
              <w:rPr>
                <w:noProof/>
                <w:webHidden/>
              </w:rPr>
              <w:t>35</w:t>
            </w:r>
            <w:r>
              <w:rPr>
                <w:noProof/>
                <w:webHidden/>
              </w:rPr>
              <w:fldChar w:fldCharType="end"/>
            </w:r>
          </w:hyperlink>
        </w:p>
        <w:p w14:paraId="5CEDF131" w14:textId="3A93F535" w:rsidR="004E1976" w:rsidRDefault="004E1976">
          <w:pPr>
            <w:pStyle w:val="TOC3"/>
            <w:tabs>
              <w:tab w:val="right" w:leader="dot" w:pos="9350"/>
            </w:tabs>
            <w:rPr>
              <w:noProof/>
              <w:sz w:val="22"/>
              <w:szCs w:val="22"/>
            </w:rPr>
          </w:pPr>
          <w:hyperlink w:anchor="_Toc147136979" w:history="1">
            <w:r w:rsidRPr="00764ABC">
              <w:rPr>
                <w:rStyle w:val="Hyperlink"/>
                <w:noProof/>
              </w:rPr>
              <w:t>3.8.2 Eligibility, Timing, and Requirements</w:t>
            </w:r>
            <w:r>
              <w:rPr>
                <w:noProof/>
                <w:webHidden/>
              </w:rPr>
              <w:tab/>
            </w:r>
            <w:r>
              <w:rPr>
                <w:noProof/>
                <w:webHidden/>
              </w:rPr>
              <w:fldChar w:fldCharType="begin"/>
            </w:r>
            <w:r>
              <w:rPr>
                <w:noProof/>
                <w:webHidden/>
              </w:rPr>
              <w:instrText xml:space="preserve"> PAGEREF _Toc147136979 \h </w:instrText>
            </w:r>
            <w:r>
              <w:rPr>
                <w:noProof/>
                <w:webHidden/>
              </w:rPr>
            </w:r>
            <w:r>
              <w:rPr>
                <w:noProof/>
                <w:webHidden/>
              </w:rPr>
              <w:fldChar w:fldCharType="separate"/>
            </w:r>
            <w:r w:rsidR="00447C4A">
              <w:rPr>
                <w:noProof/>
                <w:webHidden/>
              </w:rPr>
              <w:t>35</w:t>
            </w:r>
            <w:r>
              <w:rPr>
                <w:noProof/>
                <w:webHidden/>
              </w:rPr>
              <w:fldChar w:fldCharType="end"/>
            </w:r>
          </w:hyperlink>
        </w:p>
        <w:p w14:paraId="2F4ACF20" w14:textId="0A2BE4A8" w:rsidR="004E1976" w:rsidRDefault="004E1976">
          <w:pPr>
            <w:pStyle w:val="TOC3"/>
            <w:tabs>
              <w:tab w:val="right" w:leader="dot" w:pos="9350"/>
            </w:tabs>
            <w:rPr>
              <w:noProof/>
              <w:sz w:val="22"/>
              <w:szCs w:val="22"/>
            </w:rPr>
          </w:pPr>
          <w:hyperlink w:anchor="_Toc147136980" w:history="1">
            <w:r w:rsidRPr="00764ABC">
              <w:rPr>
                <w:rStyle w:val="Hyperlink"/>
                <w:noProof/>
              </w:rPr>
              <w:t>3.8.3 Graduate Qualifying Examination Committee</w:t>
            </w:r>
            <w:r>
              <w:rPr>
                <w:noProof/>
                <w:webHidden/>
              </w:rPr>
              <w:tab/>
            </w:r>
            <w:r>
              <w:rPr>
                <w:noProof/>
                <w:webHidden/>
              </w:rPr>
              <w:fldChar w:fldCharType="begin"/>
            </w:r>
            <w:r>
              <w:rPr>
                <w:noProof/>
                <w:webHidden/>
              </w:rPr>
              <w:instrText xml:space="preserve"> PAGEREF _Toc147136980 \h </w:instrText>
            </w:r>
            <w:r>
              <w:rPr>
                <w:noProof/>
                <w:webHidden/>
              </w:rPr>
            </w:r>
            <w:r>
              <w:rPr>
                <w:noProof/>
                <w:webHidden/>
              </w:rPr>
              <w:fldChar w:fldCharType="separate"/>
            </w:r>
            <w:r w:rsidR="00447C4A">
              <w:rPr>
                <w:noProof/>
                <w:webHidden/>
              </w:rPr>
              <w:t>35</w:t>
            </w:r>
            <w:r>
              <w:rPr>
                <w:noProof/>
                <w:webHidden/>
              </w:rPr>
              <w:fldChar w:fldCharType="end"/>
            </w:r>
          </w:hyperlink>
        </w:p>
        <w:p w14:paraId="63F8CECC" w14:textId="17A4A8A0" w:rsidR="004E1976" w:rsidRDefault="004E1976">
          <w:pPr>
            <w:pStyle w:val="TOC3"/>
            <w:tabs>
              <w:tab w:val="right" w:leader="dot" w:pos="9350"/>
            </w:tabs>
            <w:rPr>
              <w:noProof/>
              <w:sz w:val="22"/>
              <w:szCs w:val="22"/>
            </w:rPr>
          </w:pPr>
          <w:hyperlink w:anchor="_Toc147136981" w:history="1">
            <w:r w:rsidRPr="00764ABC">
              <w:rPr>
                <w:rStyle w:val="Hyperlink"/>
                <w:noProof/>
              </w:rPr>
              <w:t>3.8.4 Format of Graduate Qualifying Examination</w:t>
            </w:r>
            <w:r>
              <w:rPr>
                <w:noProof/>
                <w:webHidden/>
              </w:rPr>
              <w:tab/>
            </w:r>
            <w:r>
              <w:rPr>
                <w:noProof/>
                <w:webHidden/>
              </w:rPr>
              <w:fldChar w:fldCharType="begin"/>
            </w:r>
            <w:r>
              <w:rPr>
                <w:noProof/>
                <w:webHidden/>
              </w:rPr>
              <w:instrText xml:space="preserve"> PAGEREF _Toc147136981 \h </w:instrText>
            </w:r>
            <w:r>
              <w:rPr>
                <w:noProof/>
                <w:webHidden/>
              </w:rPr>
            </w:r>
            <w:r>
              <w:rPr>
                <w:noProof/>
                <w:webHidden/>
              </w:rPr>
              <w:fldChar w:fldCharType="separate"/>
            </w:r>
            <w:r w:rsidR="00447C4A">
              <w:rPr>
                <w:noProof/>
                <w:webHidden/>
              </w:rPr>
              <w:t>36</w:t>
            </w:r>
            <w:r>
              <w:rPr>
                <w:noProof/>
                <w:webHidden/>
              </w:rPr>
              <w:fldChar w:fldCharType="end"/>
            </w:r>
          </w:hyperlink>
        </w:p>
        <w:p w14:paraId="5B224F96" w14:textId="621B5F1D" w:rsidR="004E1976" w:rsidRDefault="004E1976">
          <w:pPr>
            <w:pStyle w:val="TOC3"/>
            <w:tabs>
              <w:tab w:val="right" w:leader="dot" w:pos="9350"/>
            </w:tabs>
            <w:rPr>
              <w:noProof/>
              <w:sz w:val="22"/>
              <w:szCs w:val="22"/>
            </w:rPr>
          </w:pPr>
          <w:hyperlink w:anchor="_Toc147136982" w:history="1">
            <w:r w:rsidRPr="00764ABC">
              <w:rPr>
                <w:rStyle w:val="Hyperlink"/>
                <w:noProof/>
              </w:rPr>
              <w:t>3.8.5 Examination Results</w:t>
            </w:r>
            <w:r>
              <w:rPr>
                <w:noProof/>
                <w:webHidden/>
              </w:rPr>
              <w:tab/>
            </w:r>
            <w:r>
              <w:rPr>
                <w:noProof/>
                <w:webHidden/>
              </w:rPr>
              <w:fldChar w:fldCharType="begin"/>
            </w:r>
            <w:r>
              <w:rPr>
                <w:noProof/>
                <w:webHidden/>
              </w:rPr>
              <w:instrText xml:space="preserve"> PAGEREF _Toc147136982 \h </w:instrText>
            </w:r>
            <w:r>
              <w:rPr>
                <w:noProof/>
                <w:webHidden/>
              </w:rPr>
            </w:r>
            <w:r>
              <w:rPr>
                <w:noProof/>
                <w:webHidden/>
              </w:rPr>
              <w:fldChar w:fldCharType="separate"/>
            </w:r>
            <w:r w:rsidR="00447C4A">
              <w:rPr>
                <w:noProof/>
                <w:webHidden/>
              </w:rPr>
              <w:t>37</w:t>
            </w:r>
            <w:r>
              <w:rPr>
                <w:noProof/>
                <w:webHidden/>
              </w:rPr>
              <w:fldChar w:fldCharType="end"/>
            </w:r>
          </w:hyperlink>
        </w:p>
        <w:p w14:paraId="4E540169" w14:textId="1FC2435F" w:rsidR="004E1976" w:rsidRDefault="004E1976">
          <w:pPr>
            <w:pStyle w:val="TOC3"/>
            <w:tabs>
              <w:tab w:val="right" w:leader="dot" w:pos="9350"/>
            </w:tabs>
            <w:rPr>
              <w:noProof/>
              <w:sz w:val="22"/>
              <w:szCs w:val="22"/>
            </w:rPr>
          </w:pPr>
          <w:hyperlink w:anchor="_Toc147136983" w:history="1">
            <w:r w:rsidRPr="00764ABC">
              <w:rPr>
                <w:rStyle w:val="Hyperlink"/>
                <w:noProof/>
              </w:rPr>
              <w:t>3.8.6 Reports and Records of Examination</w:t>
            </w:r>
            <w:r>
              <w:rPr>
                <w:noProof/>
                <w:webHidden/>
              </w:rPr>
              <w:tab/>
            </w:r>
            <w:r>
              <w:rPr>
                <w:noProof/>
                <w:webHidden/>
              </w:rPr>
              <w:fldChar w:fldCharType="begin"/>
            </w:r>
            <w:r>
              <w:rPr>
                <w:noProof/>
                <w:webHidden/>
              </w:rPr>
              <w:instrText xml:space="preserve"> PAGEREF _Toc147136983 \h </w:instrText>
            </w:r>
            <w:r>
              <w:rPr>
                <w:noProof/>
                <w:webHidden/>
              </w:rPr>
            </w:r>
            <w:r>
              <w:rPr>
                <w:noProof/>
                <w:webHidden/>
              </w:rPr>
              <w:fldChar w:fldCharType="separate"/>
            </w:r>
            <w:r w:rsidR="00447C4A">
              <w:rPr>
                <w:noProof/>
                <w:webHidden/>
              </w:rPr>
              <w:t>38</w:t>
            </w:r>
            <w:r>
              <w:rPr>
                <w:noProof/>
                <w:webHidden/>
              </w:rPr>
              <w:fldChar w:fldCharType="end"/>
            </w:r>
          </w:hyperlink>
        </w:p>
        <w:p w14:paraId="07C703C5" w14:textId="4D395526" w:rsidR="004E1976" w:rsidRDefault="004E1976">
          <w:pPr>
            <w:pStyle w:val="TOC3"/>
            <w:tabs>
              <w:tab w:val="right" w:leader="dot" w:pos="9350"/>
            </w:tabs>
            <w:rPr>
              <w:noProof/>
              <w:sz w:val="22"/>
              <w:szCs w:val="22"/>
            </w:rPr>
          </w:pPr>
          <w:hyperlink w:anchor="_Toc147136984" w:history="1">
            <w:r w:rsidRPr="00764ABC">
              <w:rPr>
                <w:rStyle w:val="Hyperlink"/>
                <w:noProof/>
              </w:rPr>
              <w:t>3.8.7 Exam Retakes</w:t>
            </w:r>
            <w:r>
              <w:rPr>
                <w:noProof/>
                <w:webHidden/>
              </w:rPr>
              <w:tab/>
            </w:r>
            <w:r>
              <w:rPr>
                <w:noProof/>
                <w:webHidden/>
              </w:rPr>
              <w:fldChar w:fldCharType="begin"/>
            </w:r>
            <w:r>
              <w:rPr>
                <w:noProof/>
                <w:webHidden/>
              </w:rPr>
              <w:instrText xml:space="preserve"> PAGEREF _Toc147136984 \h </w:instrText>
            </w:r>
            <w:r>
              <w:rPr>
                <w:noProof/>
                <w:webHidden/>
              </w:rPr>
            </w:r>
            <w:r>
              <w:rPr>
                <w:noProof/>
                <w:webHidden/>
              </w:rPr>
              <w:fldChar w:fldCharType="separate"/>
            </w:r>
            <w:r w:rsidR="00447C4A">
              <w:rPr>
                <w:noProof/>
                <w:webHidden/>
              </w:rPr>
              <w:t>38</w:t>
            </w:r>
            <w:r>
              <w:rPr>
                <w:noProof/>
                <w:webHidden/>
              </w:rPr>
              <w:fldChar w:fldCharType="end"/>
            </w:r>
          </w:hyperlink>
        </w:p>
        <w:p w14:paraId="78E8623F" w14:textId="125FC695" w:rsidR="004E1976" w:rsidRDefault="004E1976">
          <w:pPr>
            <w:pStyle w:val="TOC2"/>
            <w:tabs>
              <w:tab w:val="right" w:leader="dot" w:pos="9350"/>
            </w:tabs>
            <w:rPr>
              <w:noProof/>
              <w:sz w:val="22"/>
              <w:szCs w:val="22"/>
            </w:rPr>
          </w:pPr>
          <w:hyperlink w:anchor="_Toc147136985" w:history="1">
            <w:r w:rsidRPr="00764ABC">
              <w:rPr>
                <w:rStyle w:val="Hyperlink"/>
                <w:noProof/>
              </w:rPr>
              <w:t>3.9 Final Examination and Doctoral Dissertation Defense</w:t>
            </w:r>
            <w:r>
              <w:rPr>
                <w:noProof/>
                <w:webHidden/>
              </w:rPr>
              <w:tab/>
            </w:r>
            <w:r>
              <w:rPr>
                <w:noProof/>
                <w:webHidden/>
              </w:rPr>
              <w:fldChar w:fldCharType="begin"/>
            </w:r>
            <w:r>
              <w:rPr>
                <w:noProof/>
                <w:webHidden/>
              </w:rPr>
              <w:instrText xml:space="preserve"> PAGEREF _Toc147136985 \h </w:instrText>
            </w:r>
            <w:r>
              <w:rPr>
                <w:noProof/>
                <w:webHidden/>
              </w:rPr>
            </w:r>
            <w:r>
              <w:rPr>
                <w:noProof/>
                <w:webHidden/>
              </w:rPr>
              <w:fldChar w:fldCharType="separate"/>
            </w:r>
            <w:r w:rsidR="00447C4A">
              <w:rPr>
                <w:noProof/>
                <w:webHidden/>
              </w:rPr>
              <w:t>38</w:t>
            </w:r>
            <w:r>
              <w:rPr>
                <w:noProof/>
                <w:webHidden/>
              </w:rPr>
              <w:fldChar w:fldCharType="end"/>
            </w:r>
          </w:hyperlink>
        </w:p>
        <w:p w14:paraId="060E083F" w14:textId="0705C473" w:rsidR="004E1976" w:rsidRDefault="004E1976">
          <w:pPr>
            <w:pStyle w:val="TOC3"/>
            <w:tabs>
              <w:tab w:val="right" w:leader="dot" w:pos="9350"/>
            </w:tabs>
            <w:rPr>
              <w:noProof/>
              <w:sz w:val="22"/>
              <w:szCs w:val="22"/>
            </w:rPr>
          </w:pPr>
          <w:hyperlink w:anchor="_Toc147136986" w:history="1">
            <w:r w:rsidRPr="00764ABC">
              <w:rPr>
                <w:rStyle w:val="Hyperlink"/>
                <w:noProof/>
              </w:rPr>
              <w:t>3.9.1 Dissertation Sufficiency</w:t>
            </w:r>
            <w:r>
              <w:rPr>
                <w:noProof/>
                <w:webHidden/>
              </w:rPr>
              <w:tab/>
            </w:r>
            <w:r>
              <w:rPr>
                <w:noProof/>
                <w:webHidden/>
              </w:rPr>
              <w:fldChar w:fldCharType="begin"/>
            </w:r>
            <w:r>
              <w:rPr>
                <w:noProof/>
                <w:webHidden/>
              </w:rPr>
              <w:instrText xml:space="preserve"> PAGEREF _Toc147136986 \h </w:instrText>
            </w:r>
            <w:r>
              <w:rPr>
                <w:noProof/>
                <w:webHidden/>
              </w:rPr>
            </w:r>
            <w:r>
              <w:rPr>
                <w:noProof/>
                <w:webHidden/>
              </w:rPr>
              <w:fldChar w:fldCharType="separate"/>
            </w:r>
            <w:r w:rsidR="00447C4A">
              <w:rPr>
                <w:noProof/>
                <w:webHidden/>
              </w:rPr>
              <w:t>38</w:t>
            </w:r>
            <w:r>
              <w:rPr>
                <w:noProof/>
                <w:webHidden/>
              </w:rPr>
              <w:fldChar w:fldCharType="end"/>
            </w:r>
          </w:hyperlink>
        </w:p>
        <w:p w14:paraId="635F0804" w14:textId="6715CD02" w:rsidR="004E1976" w:rsidRDefault="004E1976">
          <w:pPr>
            <w:pStyle w:val="TOC3"/>
            <w:tabs>
              <w:tab w:val="right" w:leader="dot" w:pos="9350"/>
            </w:tabs>
            <w:rPr>
              <w:noProof/>
              <w:sz w:val="22"/>
              <w:szCs w:val="22"/>
            </w:rPr>
          </w:pPr>
          <w:hyperlink w:anchor="_Toc147136987" w:history="1">
            <w:r w:rsidRPr="00764ABC">
              <w:rPr>
                <w:rStyle w:val="Hyperlink"/>
                <w:noProof/>
              </w:rPr>
              <w:t>3.9.2 Eligibility, Timing, and Requirements</w:t>
            </w:r>
            <w:r>
              <w:rPr>
                <w:noProof/>
                <w:webHidden/>
              </w:rPr>
              <w:tab/>
            </w:r>
            <w:r>
              <w:rPr>
                <w:noProof/>
                <w:webHidden/>
              </w:rPr>
              <w:fldChar w:fldCharType="begin"/>
            </w:r>
            <w:r>
              <w:rPr>
                <w:noProof/>
                <w:webHidden/>
              </w:rPr>
              <w:instrText xml:space="preserve"> PAGEREF _Toc147136987 \h </w:instrText>
            </w:r>
            <w:r>
              <w:rPr>
                <w:noProof/>
                <w:webHidden/>
              </w:rPr>
            </w:r>
            <w:r>
              <w:rPr>
                <w:noProof/>
                <w:webHidden/>
              </w:rPr>
              <w:fldChar w:fldCharType="separate"/>
            </w:r>
            <w:r w:rsidR="00447C4A">
              <w:rPr>
                <w:noProof/>
                <w:webHidden/>
              </w:rPr>
              <w:t>38</w:t>
            </w:r>
            <w:r>
              <w:rPr>
                <w:noProof/>
                <w:webHidden/>
              </w:rPr>
              <w:fldChar w:fldCharType="end"/>
            </w:r>
          </w:hyperlink>
        </w:p>
        <w:p w14:paraId="4FC364F5" w14:textId="61518054" w:rsidR="004E1976" w:rsidRDefault="004E1976">
          <w:pPr>
            <w:pStyle w:val="TOC3"/>
            <w:tabs>
              <w:tab w:val="right" w:leader="dot" w:pos="9350"/>
            </w:tabs>
            <w:rPr>
              <w:noProof/>
              <w:sz w:val="22"/>
              <w:szCs w:val="22"/>
            </w:rPr>
          </w:pPr>
          <w:hyperlink w:anchor="_Toc147136988" w:history="1">
            <w:r w:rsidRPr="00764ABC">
              <w:rPr>
                <w:rStyle w:val="Hyperlink"/>
                <w:noProof/>
              </w:rPr>
              <w:t>3.9.3 Ph.D. Dissertation Defense Committee</w:t>
            </w:r>
            <w:r>
              <w:rPr>
                <w:noProof/>
                <w:webHidden/>
              </w:rPr>
              <w:tab/>
            </w:r>
            <w:r>
              <w:rPr>
                <w:noProof/>
                <w:webHidden/>
              </w:rPr>
              <w:fldChar w:fldCharType="begin"/>
            </w:r>
            <w:r>
              <w:rPr>
                <w:noProof/>
                <w:webHidden/>
              </w:rPr>
              <w:instrText xml:space="preserve"> PAGEREF _Toc147136988 \h </w:instrText>
            </w:r>
            <w:r>
              <w:rPr>
                <w:noProof/>
                <w:webHidden/>
              </w:rPr>
            </w:r>
            <w:r>
              <w:rPr>
                <w:noProof/>
                <w:webHidden/>
              </w:rPr>
              <w:fldChar w:fldCharType="separate"/>
            </w:r>
            <w:r w:rsidR="00447C4A">
              <w:rPr>
                <w:noProof/>
                <w:webHidden/>
              </w:rPr>
              <w:t>39</w:t>
            </w:r>
            <w:r>
              <w:rPr>
                <w:noProof/>
                <w:webHidden/>
              </w:rPr>
              <w:fldChar w:fldCharType="end"/>
            </w:r>
          </w:hyperlink>
        </w:p>
        <w:p w14:paraId="1604ED3D" w14:textId="4F6FB97A" w:rsidR="004E1976" w:rsidRDefault="004E1976">
          <w:pPr>
            <w:pStyle w:val="TOC3"/>
            <w:tabs>
              <w:tab w:val="right" w:leader="dot" w:pos="9350"/>
            </w:tabs>
            <w:rPr>
              <w:noProof/>
              <w:sz w:val="22"/>
              <w:szCs w:val="22"/>
            </w:rPr>
          </w:pPr>
          <w:hyperlink w:anchor="_Toc147136989" w:history="1">
            <w:r w:rsidRPr="00764ABC">
              <w:rPr>
                <w:rStyle w:val="Hyperlink"/>
                <w:noProof/>
              </w:rPr>
              <w:t>3.9.4 Format of the Doctoral Dissertation Examination</w:t>
            </w:r>
            <w:r>
              <w:rPr>
                <w:noProof/>
                <w:webHidden/>
              </w:rPr>
              <w:tab/>
            </w:r>
            <w:r>
              <w:rPr>
                <w:noProof/>
                <w:webHidden/>
              </w:rPr>
              <w:fldChar w:fldCharType="begin"/>
            </w:r>
            <w:r>
              <w:rPr>
                <w:noProof/>
                <w:webHidden/>
              </w:rPr>
              <w:instrText xml:space="preserve"> PAGEREF _Toc147136989 \h </w:instrText>
            </w:r>
            <w:r>
              <w:rPr>
                <w:noProof/>
                <w:webHidden/>
              </w:rPr>
            </w:r>
            <w:r>
              <w:rPr>
                <w:noProof/>
                <w:webHidden/>
              </w:rPr>
              <w:fldChar w:fldCharType="separate"/>
            </w:r>
            <w:r w:rsidR="00447C4A">
              <w:rPr>
                <w:noProof/>
                <w:webHidden/>
              </w:rPr>
              <w:t>39</w:t>
            </w:r>
            <w:r>
              <w:rPr>
                <w:noProof/>
                <w:webHidden/>
              </w:rPr>
              <w:fldChar w:fldCharType="end"/>
            </w:r>
          </w:hyperlink>
        </w:p>
        <w:p w14:paraId="560DF5A8" w14:textId="796D4704" w:rsidR="004E1976" w:rsidRDefault="004E1976">
          <w:pPr>
            <w:pStyle w:val="TOC3"/>
            <w:tabs>
              <w:tab w:val="right" w:leader="dot" w:pos="9350"/>
            </w:tabs>
            <w:rPr>
              <w:noProof/>
              <w:sz w:val="22"/>
              <w:szCs w:val="22"/>
            </w:rPr>
          </w:pPr>
          <w:hyperlink w:anchor="_Toc147136990" w:history="1">
            <w:r w:rsidRPr="00764ABC">
              <w:rPr>
                <w:rStyle w:val="Hyperlink"/>
                <w:noProof/>
              </w:rPr>
              <w:t>3.9.5 Examination Results</w:t>
            </w:r>
            <w:r>
              <w:rPr>
                <w:noProof/>
                <w:webHidden/>
              </w:rPr>
              <w:tab/>
            </w:r>
            <w:r>
              <w:rPr>
                <w:noProof/>
                <w:webHidden/>
              </w:rPr>
              <w:fldChar w:fldCharType="begin"/>
            </w:r>
            <w:r>
              <w:rPr>
                <w:noProof/>
                <w:webHidden/>
              </w:rPr>
              <w:instrText xml:space="preserve"> PAGEREF _Toc147136990 \h </w:instrText>
            </w:r>
            <w:r>
              <w:rPr>
                <w:noProof/>
                <w:webHidden/>
              </w:rPr>
            </w:r>
            <w:r>
              <w:rPr>
                <w:noProof/>
                <w:webHidden/>
              </w:rPr>
              <w:fldChar w:fldCharType="separate"/>
            </w:r>
            <w:r w:rsidR="00447C4A">
              <w:rPr>
                <w:noProof/>
                <w:webHidden/>
              </w:rPr>
              <w:t>40</w:t>
            </w:r>
            <w:r>
              <w:rPr>
                <w:noProof/>
                <w:webHidden/>
              </w:rPr>
              <w:fldChar w:fldCharType="end"/>
            </w:r>
          </w:hyperlink>
        </w:p>
        <w:p w14:paraId="70960638" w14:textId="6EFC0A42" w:rsidR="004E1976" w:rsidRDefault="004E1976">
          <w:pPr>
            <w:pStyle w:val="TOC3"/>
            <w:tabs>
              <w:tab w:val="right" w:leader="dot" w:pos="9350"/>
            </w:tabs>
            <w:rPr>
              <w:noProof/>
              <w:sz w:val="22"/>
              <w:szCs w:val="22"/>
            </w:rPr>
          </w:pPr>
          <w:hyperlink w:anchor="_Toc147136991" w:history="1">
            <w:r w:rsidRPr="00764ABC">
              <w:rPr>
                <w:rStyle w:val="Hyperlink"/>
                <w:noProof/>
              </w:rPr>
              <w:t>3.9.6 Reports and Records of Examination</w:t>
            </w:r>
            <w:r>
              <w:rPr>
                <w:noProof/>
                <w:webHidden/>
              </w:rPr>
              <w:tab/>
            </w:r>
            <w:r>
              <w:rPr>
                <w:noProof/>
                <w:webHidden/>
              </w:rPr>
              <w:fldChar w:fldCharType="begin"/>
            </w:r>
            <w:r>
              <w:rPr>
                <w:noProof/>
                <w:webHidden/>
              </w:rPr>
              <w:instrText xml:space="preserve"> PAGEREF _Toc147136991 \h </w:instrText>
            </w:r>
            <w:r>
              <w:rPr>
                <w:noProof/>
                <w:webHidden/>
              </w:rPr>
            </w:r>
            <w:r>
              <w:rPr>
                <w:noProof/>
                <w:webHidden/>
              </w:rPr>
              <w:fldChar w:fldCharType="separate"/>
            </w:r>
            <w:r w:rsidR="00447C4A">
              <w:rPr>
                <w:noProof/>
                <w:webHidden/>
              </w:rPr>
              <w:t>40</w:t>
            </w:r>
            <w:r>
              <w:rPr>
                <w:noProof/>
                <w:webHidden/>
              </w:rPr>
              <w:fldChar w:fldCharType="end"/>
            </w:r>
          </w:hyperlink>
        </w:p>
        <w:p w14:paraId="46798A87" w14:textId="045771E9" w:rsidR="004E1976" w:rsidRDefault="004E1976">
          <w:pPr>
            <w:pStyle w:val="TOC3"/>
            <w:tabs>
              <w:tab w:val="right" w:leader="dot" w:pos="9350"/>
            </w:tabs>
            <w:rPr>
              <w:noProof/>
              <w:sz w:val="22"/>
              <w:szCs w:val="22"/>
            </w:rPr>
          </w:pPr>
          <w:hyperlink w:anchor="_Toc147136992" w:history="1">
            <w:r w:rsidRPr="00764ABC">
              <w:rPr>
                <w:rStyle w:val="Hyperlink"/>
                <w:noProof/>
              </w:rPr>
              <w:t>3.9.7 Dissertation Defense Retakes</w:t>
            </w:r>
            <w:r>
              <w:rPr>
                <w:noProof/>
                <w:webHidden/>
              </w:rPr>
              <w:tab/>
            </w:r>
            <w:r>
              <w:rPr>
                <w:noProof/>
                <w:webHidden/>
              </w:rPr>
              <w:fldChar w:fldCharType="begin"/>
            </w:r>
            <w:r>
              <w:rPr>
                <w:noProof/>
                <w:webHidden/>
              </w:rPr>
              <w:instrText xml:space="preserve"> PAGEREF _Toc147136992 \h </w:instrText>
            </w:r>
            <w:r>
              <w:rPr>
                <w:noProof/>
                <w:webHidden/>
              </w:rPr>
            </w:r>
            <w:r>
              <w:rPr>
                <w:noProof/>
                <w:webHidden/>
              </w:rPr>
              <w:fldChar w:fldCharType="separate"/>
            </w:r>
            <w:r w:rsidR="00447C4A">
              <w:rPr>
                <w:noProof/>
                <w:webHidden/>
              </w:rPr>
              <w:t>41</w:t>
            </w:r>
            <w:r>
              <w:rPr>
                <w:noProof/>
                <w:webHidden/>
              </w:rPr>
              <w:fldChar w:fldCharType="end"/>
            </w:r>
          </w:hyperlink>
        </w:p>
        <w:p w14:paraId="3FC4445F" w14:textId="54DD9F4D" w:rsidR="004E1976" w:rsidRDefault="004E1976">
          <w:pPr>
            <w:pStyle w:val="TOC2"/>
            <w:tabs>
              <w:tab w:val="right" w:leader="dot" w:pos="9350"/>
            </w:tabs>
            <w:rPr>
              <w:noProof/>
              <w:sz w:val="22"/>
              <w:szCs w:val="22"/>
            </w:rPr>
          </w:pPr>
          <w:hyperlink w:anchor="_Toc147136993" w:history="1">
            <w:r w:rsidRPr="00764ABC">
              <w:rPr>
                <w:rStyle w:val="Hyperlink"/>
                <w:noProof/>
              </w:rPr>
              <w:t>3.8  PHD PROGRAM OF STUDY</w:t>
            </w:r>
            <w:r>
              <w:rPr>
                <w:noProof/>
                <w:webHidden/>
              </w:rPr>
              <w:tab/>
            </w:r>
            <w:r>
              <w:rPr>
                <w:noProof/>
                <w:webHidden/>
              </w:rPr>
              <w:fldChar w:fldCharType="begin"/>
            </w:r>
            <w:r>
              <w:rPr>
                <w:noProof/>
                <w:webHidden/>
              </w:rPr>
              <w:instrText xml:space="preserve"> PAGEREF _Toc147136993 \h </w:instrText>
            </w:r>
            <w:r>
              <w:rPr>
                <w:noProof/>
                <w:webHidden/>
              </w:rPr>
            </w:r>
            <w:r>
              <w:rPr>
                <w:noProof/>
                <w:webHidden/>
              </w:rPr>
              <w:fldChar w:fldCharType="separate"/>
            </w:r>
            <w:r w:rsidR="00447C4A">
              <w:rPr>
                <w:noProof/>
                <w:webHidden/>
              </w:rPr>
              <w:t>41</w:t>
            </w:r>
            <w:r>
              <w:rPr>
                <w:noProof/>
                <w:webHidden/>
              </w:rPr>
              <w:fldChar w:fldCharType="end"/>
            </w:r>
          </w:hyperlink>
        </w:p>
        <w:p w14:paraId="677FB67E" w14:textId="74359EB0" w:rsidR="004E1976" w:rsidRDefault="004E1976">
          <w:pPr>
            <w:pStyle w:val="TOC1"/>
            <w:tabs>
              <w:tab w:val="left" w:pos="480"/>
            </w:tabs>
            <w:rPr>
              <w:noProof/>
              <w:sz w:val="22"/>
              <w:szCs w:val="22"/>
            </w:rPr>
          </w:pPr>
          <w:hyperlink w:anchor="_Toc147136994" w:history="1">
            <w:r w:rsidRPr="00764ABC">
              <w:rPr>
                <w:rStyle w:val="Hyperlink"/>
                <w:noProof/>
              </w:rPr>
              <w:t>4.</w:t>
            </w:r>
            <w:r>
              <w:rPr>
                <w:noProof/>
                <w:sz w:val="22"/>
                <w:szCs w:val="22"/>
              </w:rPr>
              <w:tab/>
            </w:r>
            <w:r w:rsidRPr="00764ABC">
              <w:rPr>
                <w:rStyle w:val="Hyperlink"/>
                <w:noProof/>
              </w:rPr>
              <w:t>MD/PhD Program</w:t>
            </w:r>
            <w:r>
              <w:rPr>
                <w:noProof/>
                <w:webHidden/>
              </w:rPr>
              <w:tab/>
            </w:r>
            <w:r>
              <w:rPr>
                <w:noProof/>
                <w:webHidden/>
              </w:rPr>
              <w:fldChar w:fldCharType="begin"/>
            </w:r>
            <w:r>
              <w:rPr>
                <w:noProof/>
                <w:webHidden/>
              </w:rPr>
              <w:instrText xml:space="preserve"> PAGEREF _Toc147136994 \h </w:instrText>
            </w:r>
            <w:r>
              <w:rPr>
                <w:noProof/>
                <w:webHidden/>
              </w:rPr>
            </w:r>
            <w:r>
              <w:rPr>
                <w:noProof/>
                <w:webHidden/>
              </w:rPr>
              <w:fldChar w:fldCharType="separate"/>
            </w:r>
            <w:r w:rsidR="00447C4A">
              <w:rPr>
                <w:noProof/>
                <w:webHidden/>
              </w:rPr>
              <w:t>42</w:t>
            </w:r>
            <w:r>
              <w:rPr>
                <w:noProof/>
                <w:webHidden/>
              </w:rPr>
              <w:fldChar w:fldCharType="end"/>
            </w:r>
          </w:hyperlink>
        </w:p>
        <w:p w14:paraId="2988F2A4" w14:textId="03E3E17C" w:rsidR="004E1976" w:rsidRDefault="004E1976">
          <w:pPr>
            <w:pStyle w:val="TOC2"/>
            <w:tabs>
              <w:tab w:val="left" w:pos="960"/>
              <w:tab w:val="right" w:leader="dot" w:pos="9350"/>
            </w:tabs>
            <w:rPr>
              <w:noProof/>
              <w:sz w:val="22"/>
              <w:szCs w:val="22"/>
            </w:rPr>
          </w:pPr>
          <w:hyperlink w:anchor="_Toc147136995" w:history="1">
            <w:r w:rsidRPr="00764ABC">
              <w:rPr>
                <w:rStyle w:val="Hyperlink"/>
                <w:noProof/>
              </w:rPr>
              <w:t xml:space="preserve">4.1 </w:t>
            </w:r>
            <w:r>
              <w:rPr>
                <w:noProof/>
                <w:sz w:val="22"/>
                <w:szCs w:val="22"/>
              </w:rPr>
              <w:tab/>
            </w:r>
            <w:r w:rsidRPr="00764ABC">
              <w:rPr>
                <w:rStyle w:val="Hyperlink"/>
                <w:noProof/>
              </w:rPr>
              <w:t>Degree Timeline</w:t>
            </w:r>
            <w:r>
              <w:rPr>
                <w:noProof/>
                <w:webHidden/>
              </w:rPr>
              <w:tab/>
            </w:r>
            <w:r>
              <w:rPr>
                <w:noProof/>
                <w:webHidden/>
              </w:rPr>
              <w:fldChar w:fldCharType="begin"/>
            </w:r>
            <w:r>
              <w:rPr>
                <w:noProof/>
                <w:webHidden/>
              </w:rPr>
              <w:instrText xml:space="preserve"> PAGEREF _Toc147136995 \h </w:instrText>
            </w:r>
            <w:r>
              <w:rPr>
                <w:noProof/>
                <w:webHidden/>
              </w:rPr>
            </w:r>
            <w:r>
              <w:rPr>
                <w:noProof/>
                <w:webHidden/>
              </w:rPr>
              <w:fldChar w:fldCharType="separate"/>
            </w:r>
            <w:r w:rsidR="00447C4A">
              <w:rPr>
                <w:noProof/>
                <w:webHidden/>
              </w:rPr>
              <w:t>42</w:t>
            </w:r>
            <w:r>
              <w:rPr>
                <w:noProof/>
                <w:webHidden/>
              </w:rPr>
              <w:fldChar w:fldCharType="end"/>
            </w:r>
          </w:hyperlink>
        </w:p>
        <w:p w14:paraId="05D14284" w14:textId="44BDD146" w:rsidR="004E1976" w:rsidRDefault="004E1976">
          <w:pPr>
            <w:pStyle w:val="TOC2"/>
            <w:tabs>
              <w:tab w:val="left" w:pos="960"/>
              <w:tab w:val="right" w:leader="dot" w:pos="9350"/>
            </w:tabs>
            <w:rPr>
              <w:noProof/>
              <w:sz w:val="22"/>
              <w:szCs w:val="22"/>
            </w:rPr>
          </w:pPr>
          <w:hyperlink w:anchor="_Toc147136996" w:history="1">
            <w:r w:rsidRPr="00764ABC">
              <w:rPr>
                <w:rStyle w:val="Hyperlink"/>
                <w:noProof/>
              </w:rPr>
              <w:t>4.2</w:t>
            </w:r>
            <w:r>
              <w:rPr>
                <w:noProof/>
                <w:sz w:val="22"/>
                <w:szCs w:val="22"/>
              </w:rPr>
              <w:tab/>
            </w:r>
            <w:r w:rsidRPr="00764ABC">
              <w:rPr>
                <w:rStyle w:val="Hyperlink"/>
                <w:noProof/>
              </w:rPr>
              <w:t>Admission Procedure</w:t>
            </w:r>
            <w:r>
              <w:rPr>
                <w:noProof/>
                <w:webHidden/>
              </w:rPr>
              <w:tab/>
            </w:r>
            <w:r>
              <w:rPr>
                <w:noProof/>
                <w:webHidden/>
              </w:rPr>
              <w:fldChar w:fldCharType="begin"/>
            </w:r>
            <w:r>
              <w:rPr>
                <w:noProof/>
                <w:webHidden/>
              </w:rPr>
              <w:instrText xml:space="preserve"> PAGEREF _Toc147136996 \h </w:instrText>
            </w:r>
            <w:r>
              <w:rPr>
                <w:noProof/>
                <w:webHidden/>
              </w:rPr>
            </w:r>
            <w:r>
              <w:rPr>
                <w:noProof/>
                <w:webHidden/>
              </w:rPr>
              <w:fldChar w:fldCharType="separate"/>
            </w:r>
            <w:r w:rsidR="00447C4A">
              <w:rPr>
                <w:noProof/>
                <w:webHidden/>
              </w:rPr>
              <w:t>43</w:t>
            </w:r>
            <w:r>
              <w:rPr>
                <w:noProof/>
                <w:webHidden/>
              </w:rPr>
              <w:fldChar w:fldCharType="end"/>
            </w:r>
          </w:hyperlink>
        </w:p>
        <w:p w14:paraId="47F179A0" w14:textId="7478C0BF" w:rsidR="004E1976" w:rsidRDefault="004E1976">
          <w:pPr>
            <w:pStyle w:val="TOC2"/>
            <w:tabs>
              <w:tab w:val="left" w:pos="960"/>
              <w:tab w:val="right" w:leader="dot" w:pos="9350"/>
            </w:tabs>
            <w:rPr>
              <w:noProof/>
              <w:sz w:val="22"/>
              <w:szCs w:val="22"/>
            </w:rPr>
          </w:pPr>
          <w:hyperlink w:anchor="_Toc147136997" w:history="1">
            <w:r w:rsidRPr="00764ABC">
              <w:rPr>
                <w:rStyle w:val="Hyperlink"/>
                <w:noProof/>
              </w:rPr>
              <w:t>4.3</w:t>
            </w:r>
            <w:r>
              <w:rPr>
                <w:noProof/>
                <w:sz w:val="22"/>
                <w:szCs w:val="22"/>
              </w:rPr>
              <w:tab/>
            </w:r>
            <w:r w:rsidRPr="00764ABC">
              <w:rPr>
                <w:rStyle w:val="Hyperlink"/>
                <w:noProof/>
              </w:rPr>
              <w:t>MD/PHD PROGRAM OF STUDY</w:t>
            </w:r>
            <w:r>
              <w:rPr>
                <w:noProof/>
                <w:webHidden/>
              </w:rPr>
              <w:tab/>
            </w:r>
            <w:r>
              <w:rPr>
                <w:noProof/>
                <w:webHidden/>
              </w:rPr>
              <w:fldChar w:fldCharType="begin"/>
            </w:r>
            <w:r>
              <w:rPr>
                <w:noProof/>
                <w:webHidden/>
              </w:rPr>
              <w:instrText xml:space="preserve"> PAGEREF _Toc147136997 \h </w:instrText>
            </w:r>
            <w:r>
              <w:rPr>
                <w:noProof/>
                <w:webHidden/>
              </w:rPr>
            </w:r>
            <w:r>
              <w:rPr>
                <w:noProof/>
                <w:webHidden/>
              </w:rPr>
              <w:fldChar w:fldCharType="separate"/>
            </w:r>
            <w:r w:rsidR="00447C4A">
              <w:rPr>
                <w:noProof/>
                <w:webHidden/>
              </w:rPr>
              <w:t>43</w:t>
            </w:r>
            <w:r>
              <w:rPr>
                <w:noProof/>
                <w:webHidden/>
              </w:rPr>
              <w:fldChar w:fldCharType="end"/>
            </w:r>
          </w:hyperlink>
        </w:p>
        <w:p w14:paraId="09DD3BD4" w14:textId="15D3C765" w:rsidR="004E1976" w:rsidRDefault="004E1976">
          <w:r>
            <w:rPr>
              <w:b/>
              <w:bCs/>
              <w:noProof/>
            </w:rPr>
            <w:fldChar w:fldCharType="end"/>
          </w:r>
        </w:p>
      </w:sdtContent>
    </w:sdt>
    <w:p w14:paraId="27D77693" w14:textId="524D725B" w:rsidR="006647F1" w:rsidRPr="006647F1" w:rsidRDefault="006647F1" w:rsidP="006647F1">
      <w:pPr>
        <w:pStyle w:val="Caption"/>
      </w:pPr>
      <w:r>
        <w:rPr>
          <w:sz w:val="22"/>
          <w:szCs w:val="22"/>
        </w:rPr>
        <w:tab/>
      </w:r>
    </w:p>
    <w:p w14:paraId="7C388026" w14:textId="74293F07" w:rsidR="006647F1" w:rsidRPr="00813A9D" w:rsidRDefault="006647F1" w:rsidP="00813A9D">
      <w:pPr>
        <w:tabs>
          <w:tab w:val="left" w:leader="dot" w:pos="9216"/>
        </w:tabs>
        <w:rPr>
          <w:sz w:val="22"/>
          <w:szCs w:val="22"/>
        </w:rPr>
      </w:pPr>
    </w:p>
    <w:p w14:paraId="16677672" w14:textId="65BBFB49" w:rsidR="00813A9D" w:rsidRDefault="00813A9D" w:rsidP="00813A9D"/>
    <w:p w14:paraId="77A41BAC" w14:textId="048C7758" w:rsidR="00813A9D" w:rsidRDefault="00813A9D" w:rsidP="00813A9D"/>
    <w:p w14:paraId="3554D62D" w14:textId="16E357F9" w:rsidR="008D04B5" w:rsidRDefault="00427E54" w:rsidP="00812798">
      <w:pPr>
        <w:pStyle w:val="Heading1"/>
        <w:widowControl w:val="0"/>
        <w:contextualSpacing/>
      </w:pPr>
      <w:bookmarkStart w:id="4" w:name="_Toc79135637"/>
      <w:bookmarkStart w:id="5" w:name="_Toc456974008"/>
      <w:bookmarkStart w:id="6" w:name="_Toc147136920"/>
      <w:r w:rsidRPr="00DB299C">
        <w:t xml:space="preserve">DEPARTMENT MISSION AND GRADUATE PROGRAM </w:t>
      </w:r>
      <w:r w:rsidR="008D04B5" w:rsidRPr="00DB299C">
        <w:t>OBJECTIVES</w:t>
      </w:r>
      <w:bookmarkEnd w:id="4"/>
      <w:bookmarkEnd w:id="5"/>
      <w:bookmarkEnd w:id="6"/>
    </w:p>
    <w:p w14:paraId="2AB2B9D5" w14:textId="77777777" w:rsidR="0037437A" w:rsidRPr="0037437A" w:rsidRDefault="0037437A" w:rsidP="0037437A"/>
    <w:p w14:paraId="3D9480B4" w14:textId="77777777" w:rsidR="0037437A" w:rsidRPr="00812798" w:rsidRDefault="008D04B5" w:rsidP="0037437A">
      <w:pPr>
        <w:pStyle w:val="BodyText"/>
        <w:widowControl w:val="0"/>
        <w:contextualSpacing/>
        <w:jc w:val="both"/>
        <w:rPr>
          <w:szCs w:val="22"/>
        </w:rPr>
      </w:pPr>
      <w:r w:rsidRPr="00812798">
        <w:rPr>
          <w:szCs w:val="22"/>
        </w:rPr>
        <w:t xml:space="preserve">The mission of the </w:t>
      </w:r>
      <w:r w:rsidR="00427E54" w:rsidRPr="00812798">
        <w:rPr>
          <w:szCs w:val="22"/>
        </w:rPr>
        <w:t xml:space="preserve">J. Crayton Pruitt Family </w:t>
      </w:r>
      <w:r w:rsidRPr="00812798">
        <w:rPr>
          <w:szCs w:val="22"/>
        </w:rPr>
        <w:t xml:space="preserve">Department of Biomedical Engineering (BME) is to educate students with strong engineering and science backgrounds for </w:t>
      </w:r>
      <w:proofErr w:type="gramStart"/>
      <w:r w:rsidRPr="00812798">
        <w:rPr>
          <w:szCs w:val="22"/>
        </w:rPr>
        <w:t>Master’s</w:t>
      </w:r>
      <w:proofErr w:type="gramEnd"/>
      <w:r w:rsidRPr="00812798">
        <w:rPr>
          <w:szCs w:val="22"/>
        </w:rPr>
        <w:t xml:space="preserve"> and/or PhD degrees in Biomedical Engineering so that they can productively apply their training to the solution of engineering problems in medicine, biology and related fields.</w:t>
      </w:r>
      <w:bookmarkStart w:id="7" w:name="_Toc136066912"/>
      <w:bookmarkStart w:id="8" w:name="_Toc79135638"/>
      <w:bookmarkStart w:id="9" w:name="_Toc456974009"/>
    </w:p>
    <w:p w14:paraId="208D5529" w14:textId="77777777" w:rsidR="0037437A" w:rsidRPr="00812798" w:rsidRDefault="0037437A" w:rsidP="0037437A">
      <w:pPr>
        <w:pStyle w:val="BodyText"/>
        <w:widowControl w:val="0"/>
        <w:contextualSpacing/>
        <w:jc w:val="both"/>
        <w:rPr>
          <w:szCs w:val="22"/>
        </w:rPr>
      </w:pPr>
    </w:p>
    <w:p w14:paraId="2A3D9979" w14:textId="6908CB0D" w:rsidR="008D04B5" w:rsidRPr="00812798" w:rsidRDefault="008D04B5" w:rsidP="0037437A">
      <w:pPr>
        <w:pStyle w:val="BodyText"/>
        <w:widowControl w:val="0"/>
        <w:contextualSpacing/>
        <w:jc w:val="both"/>
        <w:rPr>
          <w:b/>
          <w:bCs/>
          <w:szCs w:val="22"/>
        </w:rPr>
      </w:pPr>
      <w:r w:rsidRPr="00812798">
        <w:rPr>
          <w:b/>
          <w:bCs/>
          <w:szCs w:val="22"/>
        </w:rPr>
        <w:t xml:space="preserve">Biomedical Engineering </w:t>
      </w:r>
      <w:r w:rsidR="00427E54" w:rsidRPr="00812798">
        <w:rPr>
          <w:b/>
          <w:bCs/>
          <w:szCs w:val="22"/>
        </w:rPr>
        <w:t xml:space="preserve">Graduate Program </w:t>
      </w:r>
      <w:r w:rsidRPr="00812798">
        <w:rPr>
          <w:b/>
          <w:bCs/>
          <w:szCs w:val="22"/>
        </w:rPr>
        <w:t>Objectives</w:t>
      </w:r>
      <w:bookmarkEnd w:id="7"/>
      <w:bookmarkEnd w:id="8"/>
      <w:bookmarkEnd w:id="9"/>
    </w:p>
    <w:p w14:paraId="18357B97" w14:textId="01E5CA70"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 xml:space="preserve">Provide students with a </w:t>
      </w:r>
      <w:r w:rsidR="00EB15C6" w:rsidRPr="00812798">
        <w:rPr>
          <w:sz w:val="22"/>
          <w:szCs w:val="22"/>
        </w:rPr>
        <w:t>strong</w:t>
      </w:r>
      <w:r w:rsidRPr="00812798">
        <w:rPr>
          <w:sz w:val="22"/>
          <w:szCs w:val="22"/>
        </w:rPr>
        <w:t xml:space="preserve"> knowledge base of biomedical engineering and specialized knowledge and experience in at least one of the core areas: </w:t>
      </w:r>
      <w:r w:rsidR="00BE0D41" w:rsidRPr="00812798">
        <w:rPr>
          <w:sz w:val="22"/>
          <w:szCs w:val="22"/>
        </w:rPr>
        <w:t>Biomaterials &amp; Regenerative Medicine; Biomechanics &amp; Bionics; Biomedical Imaging &amp; Applications; Molecular &amp; Cellular Engineering; Modeling &amp; Biomedical Data Science; and Neural Engineering</w:t>
      </w:r>
      <w:r w:rsidRPr="00812798">
        <w:rPr>
          <w:sz w:val="22"/>
          <w:szCs w:val="22"/>
        </w:rPr>
        <w:t xml:space="preserve">. </w:t>
      </w:r>
    </w:p>
    <w:p w14:paraId="56D2FEDF"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77889D3E" w14:textId="135E2BA1"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ability to apply fundamental engineering principles to identify, analyze, and solve clinical problems and improve health care.</w:t>
      </w:r>
    </w:p>
    <w:p w14:paraId="4F054F28"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19BA8049" w14:textId="613DB2B0"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ability to design and conduct scientific and engineering experiments, and to analyze and interpret the resulting data.</w:t>
      </w:r>
    </w:p>
    <w:p w14:paraId="22D82053"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585CE5A5" w14:textId="4B64CB0A"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experience and understanding of design requirements and constraints in the clinical and biological science environment, including technology transfer.</w:t>
      </w:r>
    </w:p>
    <w:p w14:paraId="7EE2CE71"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5E16CDA5" w14:textId="4E04D289"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skills needed to communicate effectively, work collaboratively, and understand their professional and ethical responsibilities and the impact of clinically significant engineering solutions in a societal and economic context.</w:t>
      </w:r>
    </w:p>
    <w:p w14:paraId="2BDC11E1" w14:textId="77777777" w:rsidR="008D04B5" w:rsidRPr="00812798" w:rsidRDefault="008D04B5" w:rsidP="00E35433">
      <w:pPr>
        <w:widowControl w:val="0"/>
        <w:contextualSpacing/>
        <w:jc w:val="both"/>
        <w:rPr>
          <w:sz w:val="22"/>
          <w:szCs w:val="22"/>
        </w:rPr>
      </w:pPr>
    </w:p>
    <w:p w14:paraId="47427146" w14:textId="0A7BD335" w:rsidR="00340D05" w:rsidRPr="00812798" w:rsidRDefault="00427E54" w:rsidP="00E35433">
      <w:pPr>
        <w:widowControl w:val="0"/>
        <w:contextualSpacing/>
        <w:jc w:val="both"/>
        <w:rPr>
          <w:sz w:val="22"/>
          <w:szCs w:val="22"/>
        </w:rPr>
      </w:pPr>
      <w:r w:rsidRPr="00812798">
        <w:rPr>
          <w:sz w:val="22"/>
          <w:szCs w:val="22"/>
        </w:rPr>
        <w:t xml:space="preserve">The field of biomedical engineering </w:t>
      </w:r>
      <w:r w:rsidR="008D04B5" w:rsidRPr="00812798">
        <w:rPr>
          <w:sz w:val="22"/>
          <w:szCs w:val="22"/>
        </w:rPr>
        <w:t>is</w:t>
      </w:r>
      <w:r w:rsidR="009A1947" w:rsidRPr="00812798">
        <w:rPr>
          <w:sz w:val="22"/>
          <w:szCs w:val="22"/>
        </w:rPr>
        <w:t xml:space="preserve"> highly</w:t>
      </w:r>
      <w:r w:rsidR="008D04B5" w:rsidRPr="00812798">
        <w:rPr>
          <w:sz w:val="22"/>
          <w:szCs w:val="22"/>
        </w:rPr>
        <w:t xml:space="preserve"> interdisciplinary and collaborative, with</w:t>
      </w:r>
      <w:r w:rsidR="009A1947" w:rsidRPr="00812798">
        <w:rPr>
          <w:sz w:val="22"/>
          <w:szCs w:val="22"/>
        </w:rPr>
        <w:t xml:space="preserve"> interactions </w:t>
      </w:r>
      <w:r w:rsidRPr="00812798">
        <w:rPr>
          <w:sz w:val="22"/>
          <w:szCs w:val="22"/>
        </w:rPr>
        <w:t xml:space="preserve">with other engineering and science disciplines and with clinical practice. As such, the graduate programs in BME benefit from other </w:t>
      </w:r>
      <w:r w:rsidR="008D04B5" w:rsidRPr="00812798">
        <w:rPr>
          <w:sz w:val="22"/>
          <w:szCs w:val="22"/>
        </w:rPr>
        <w:t xml:space="preserve">departments in the College of Engineering (COE) and </w:t>
      </w:r>
      <w:r w:rsidRPr="00812798">
        <w:rPr>
          <w:sz w:val="22"/>
          <w:szCs w:val="22"/>
        </w:rPr>
        <w:t xml:space="preserve">the </w:t>
      </w:r>
      <w:r w:rsidR="008D04B5" w:rsidRPr="00812798">
        <w:rPr>
          <w:sz w:val="22"/>
          <w:szCs w:val="22"/>
        </w:rPr>
        <w:t>College of Medicine (COM) acting as partners in the education of Biomedical Engineers.</w:t>
      </w:r>
    </w:p>
    <w:p w14:paraId="56FE99BD" w14:textId="53B540AA" w:rsidR="004E1976" w:rsidRPr="004E1976" w:rsidRDefault="005642C6" w:rsidP="004E1976">
      <w:pPr>
        <w:widowControl w:val="0"/>
        <w:pBdr>
          <w:bottom w:val="single" w:sz="12" w:space="1" w:color="auto"/>
        </w:pBdr>
        <w:contextualSpacing/>
        <w:jc w:val="both"/>
        <w:rPr>
          <w:sz w:val="23"/>
          <w:szCs w:val="23"/>
        </w:rPr>
      </w:pPr>
      <w:r w:rsidRPr="00DB299C">
        <w:rPr>
          <w:sz w:val="23"/>
          <w:szCs w:val="23"/>
        </w:rPr>
        <w:tab/>
      </w:r>
      <w:bookmarkStart w:id="10" w:name="_Toc510517278"/>
      <w:bookmarkStart w:id="11" w:name="_Toc79135639"/>
    </w:p>
    <w:p w14:paraId="01F6977C" w14:textId="77777777" w:rsidR="004E1976" w:rsidRDefault="004E1976" w:rsidP="0037437A">
      <w:pPr>
        <w:pStyle w:val="NormalText"/>
        <w:widowControl w:val="0"/>
        <w:contextualSpacing/>
        <w:jc w:val="both"/>
        <w:rPr>
          <w:b/>
          <w:sz w:val="24"/>
          <w:szCs w:val="23"/>
        </w:rPr>
      </w:pPr>
    </w:p>
    <w:p w14:paraId="01118F69" w14:textId="005CC4CD" w:rsidR="0037437A" w:rsidRDefault="008D04B5" w:rsidP="0037437A">
      <w:pPr>
        <w:pStyle w:val="NormalText"/>
        <w:widowControl w:val="0"/>
        <w:contextualSpacing/>
        <w:jc w:val="both"/>
        <w:rPr>
          <w:b/>
          <w:sz w:val="24"/>
          <w:szCs w:val="23"/>
        </w:rPr>
      </w:pPr>
      <w:r w:rsidRPr="00DB299C">
        <w:rPr>
          <w:b/>
          <w:sz w:val="24"/>
          <w:szCs w:val="23"/>
        </w:rPr>
        <w:t>GRADUATE FACULTY</w:t>
      </w:r>
      <w:bookmarkEnd w:id="10"/>
      <w:bookmarkEnd w:id="11"/>
    </w:p>
    <w:p w14:paraId="7D077743" w14:textId="5F90C75D" w:rsidR="00D60E50" w:rsidRDefault="00056A91" w:rsidP="0037437A">
      <w:pPr>
        <w:pStyle w:val="NormalText"/>
        <w:widowControl w:val="0"/>
        <w:contextualSpacing/>
        <w:jc w:val="both"/>
        <w:rPr>
          <w:sz w:val="21"/>
        </w:rPr>
      </w:pPr>
      <w:r w:rsidRPr="00B01DBF">
        <w:rPr>
          <w:i/>
          <w:iCs/>
          <w:sz w:val="21"/>
        </w:rPr>
        <w:t xml:space="preserve">Department Chair: </w:t>
      </w:r>
      <w:r w:rsidRPr="00B01DBF">
        <w:rPr>
          <w:iCs/>
          <w:sz w:val="21"/>
        </w:rPr>
        <w:t>C. S</w:t>
      </w:r>
      <w:r w:rsidR="004A1945">
        <w:rPr>
          <w:iCs/>
          <w:sz w:val="21"/>
        </w:rPr>
        <w:t>tabler</w:t>
      </w:r>
      <w:r w:rsidRPr="00B01DBF">
        <w:rPr>
          <w:iCs/>
          <w:sz w:val="21"/>
        </w:rPr>
        <w:t xml:space="preserve"> </w:t>
      </w:r>
      <w:r w:rsidR="00616E6F" w:rsidRPr="00B01DBF">
        <w:rPr>
          <w:iCs/>
          <w:sz w:val="21"/>
        </w:rPr>
        <w:tab/>
      </w:r>
      <w:r w:rsidR="00616E6F" w:rsidRPr="00B01DBF">
        <w:rPr>
          <w:iCs/>
          <w:sz w:val="21"/>
        </w:rPr>
        <w:tab/>
      </w:r>
      <w:r w:rsidR="00EC022E" w:rsidRPr="00B01DBF">
        <w:rPr>
          <w:iCs/>
          <w:sz w:val="21"/>
        </w:rPr>
        <w:tab/>
      </w:r>
      <w:r w:rsidR="00BE514F">
        <w:rPr>
          <w:iCs/>
          <w:sz w:val="21"/>
        </w:rPr>
        <w:tab/>
      </w:r>
      <w:r w:rsidR="00D60E50">
        <w:rPr>
          <w:iCs/>
          <w:sz w:val="21"/>
        </w:rPr>
        <w:tab/>
      </w:r>
      <w:r w:rsidR="00A16982">
        <w:rPr>
          <w:iCs/>
          <w:sz w:val="21"/>
        </w:rPr>
        <w:t xml:space="preserve">                </w:t>
      </w:r>
    </w:p>
    <w:p w14:paraId="5CC6DA65" w14:textId="77777777" w:rsidR="004E1976" w:rsidRDefault="00EC022E" w:rsidP="0037437A">
      <w:pPr>
        <w:pStyle w:val="NormalText"/>
        <w:widowControl w:val="0"/>
        <w:contextualSpacing/>
        <w:jc w:val="both"/>
        <w:rPr>
          <w:sz w:val="21"/>
        </w:rPr>
      </w:pPr>
      <w:r w:rsidRPr="00B01DBF">
        <w:rPr>
          <w:i/>
          <w:sz w:val="21"/>
        </w:rPr>
        <w:t xml:space="preserve">Associate Chair of Graduate </w:t>
      </w:r>
      <w:r w:rsidR="006B626B" w:rsidRPr="00B01DBF">
        <w:rPr>
          <w:i/>
          <w:sz w:val="21"/>
        </w:rPr>
        <w:t>Studies</w:t>
      </w:r>
      <w:r w:rsidR="008D04B5" w:rsidRPr="00B01DBF">
        <w:rPr>
          <w:i/>
          <w:sz w:val="21"/>
        </w:rPr>
        <w:t>:</w:t>
      </w:r>
      <w:r w:rsidR="008D04B5" w:rsidRPr="00B01DBF">
        <w:rPr>
          <w:sz w:val="21"/>
        </w:rPr>
        <w:t xml:space="preserve"> </w:t>
      </w:r>
      <w:r w:rsidR="004A1945">
        <w:rPr>
          <w:sz w:val="21"/>
        </w:rPr>
        <w:t>L. Williams</w:t>
      </w:r>
      <w:r w:rsidRPr="00B01DBF">
        <w:rPr>
          <w:sz w:val="21"/>
        </w:rPr>
        <w:t xml:space="preserve"> </w:t>
      </w:r>
      <w:r w:rsidR="006B626B" w:rsidRPr="00B01DBF">
        <w:rPr>
          <w:sz w:val="21"/>
        </w:rPr>
        <w:tab/>
      </w:r>
      <w:r w:rsidR="0037437A">
        <w:rPr>
          <w:sz w:val="21"/>
        </w:rPr>
        <w:tab/>
      </w:r>
      <w:r w:rsidR="00A16982">
        <w:rPr>
          <w:sz w:val="21"/>
        </w:rPr>
        <w:t xml:space="preserve">                              </w:t>
      </w:r>
    </w:p>
    <w:p w14:paraId="7E68BDFA" w14:textId="6C1E2D90" w:rsidR="00EC022E" w:rsidRPr="0037437A" w:rsidRDefault="00A16982" w:rsidP="0037437A">
      <w:pPr>
        <w:pStyle w:val="NormalText"/>
        <w:widowControl w:val="0"/>
        <w:contextualSpacing/>
        <w:jc w:val="both"/>
        <w:rPr>
          <w:b/>
          <w:sz w:val="24"/>
          <w:szCs w:val="23"/>
        </w:rPr>
      </w:pPr>
      <w:r>
        <w:rPr>
          <w:sz w:val="21"/>
        </w:rPr>
        <w:t xml:space="preserve"> </w:t>
      </w:r>
      <w:r w:rsidR="006B626B" w:rsidRPr="00B01DBF">
        <w:rPr>
          <w:i/>
          <w:sz w:val="21"/>
        </w:rPr>
        <w:t>Graduate Coordinator</w:t>
      </w:r>
      <w:r w:rsidR="006B626B" w:rsidRPr="00B01DBF">
        <w:rPr>
          <w:sz w:val="21"/>
        </w:rPr>
        <w:t xml:space="preserve">: </w:t>
      </w:r>
      <w:r w:rsidR="004A1945">
        <w:rPr>
          <w:sz w:val="21"/>
        </w:rPr>
        <w:t>G. Hudalla</w:t>
      </w:r>
    </w:p>
    <w:p w14:paraId="3EC4EB65" w14:textId="3CB45258" w:rsidR="00616E6F" w:rsidRDefault="00616E6F" w:rsidP="00A82160">
      <w:pPr>
        <w:widowControl w:val="0"/>
        <w:contextualSpacing/>
      </w:pPr>
      <w:r w:rsidRPr="00B01DBF">
        <w:rPr>
          <w:i/>
        </w:rPr>
        <w:t>Primary Faculty:</w:t>
      </w:r>
      <w:r w:rsidRPr="00B01DBF">
        <w:t xml:space="preserve"> K. Allen, W. Bolch, M. Ding, </w:t>
      </w:r>
      <w:r w:rsidR="004A1945">
        <w:t xml:space="preserve">X. Fan, </w:t>
      </w:r>
      <w:r w:rsidR="00A82160" w:rsidRPr="00B01DBF">
        <w:t xml:space="preserve">R. Fang, </w:t>
      </w:r>
      <w:r w:rsidR="00AF2A6A" w:rsidRPr="00B01DBF">
        <w:t xml:space="preserve">M. Ferrall-Fairbanks, </w:t>
      </w:r>
      <w:r w:rsidR="00D01DE9" w:rsidRPr="00B01DBF">
        <w:t xml:space="preserve">D. Ferris, </w:t>
      </w:r>
      <w:r w:rsidR="00340356">
        <w:t xml:space="preserve">K. Gong, </w:t>
      </w:r>
      <w:r w:rsidRPr="00B01DBF">
        <w:t>A. Gun</w:t>
      </w:r>
      <w:r w:rsidR="00D01DE9" w:rsidRPr="00B01DBF">
        <w:t xml:space="preserve">duz, G. Hudalla, B. Keselowsky, </w:t>
      </w:r>
      <w:r w:rsidR="00D60E50">
        <w:t xml:space="preserve">J. Lewis, </w:t>
      </w:r>
      <w:r w:rsidR="00A82160" w:rsidRPr="00B01DBF">
        <w:t xml:space="preserve">W. Murfee, </w:t>
      </w:r>
      <w:r w:rsidR="002E2685" w:rsidRPr="00B01DBF">
        <w:t>J. Nichol</w:t>
      </w:r>
      <w:r w:rsidR="00776612" w:rsidRPr="00B01DBF">
        <w:t xml:space="preserve">s, </w:t>
      </w:r>
      <w:r w:rsidR="00AF2A6A" w:rsidRPr="00B01DBF">
        <w:t xml:space="preserve">I. Parker, </w:t>
      </w:r>
      <w:r w:rsidR="00375650" w:rsidRPr="00B01DBF">
        <w:t>E. Phelps</w:t>
      </w:r>
      <w:r w:rsidR="00AF2A6A" w:rsidRPr="00B01DBF">
        <w:t>,</w:t>
      </w:r>
      <w:r w:rsidRPr="00B01DBF">
        <w:t xml:space="preserve"> </w:t>
      </w:r>
      <w:r w:rsidR="00AF2A6A" w:rsidRPr="00B01DBF">
        <w:t xml:space="preserve">A. M. Porras, </w:t>
      </w:r>
      <w:r w:rsidRPr="00B01DBF">
        <w:t>P. Rashidi, C. Rinaldi</w:t>
      </w:r>
      <w:r w:rsidR="00903671">
        <w:t>-Ramos</w:t>
      </w:r>
      <w:r w:rsidRPr="00B01DBF">
        <w:t>, C. Schm</w:t>
      </w:r>
      <w:r w:rsidR="000D7CDD" w:rsidRPr="00B01DBF">
        <w:t xml:space="preserve">idt, B. Sharma, C. Stabler, </w:t>
      </w:r>
      <w:r w:rsidR="00AF2A6A" w:rsidRPr="00B01DBF">
        <w:t xml:space="preserve">B. Taylor, </w:t>
      </w:r>
      <w:r w:rsidR="00903671">
        <w:t>and</w:t>
      </w:r>
      <w:r w:rsidR="0037437A">
        <w:t xml:space="preserve"> </w:t>
      </w:r>
      <w:r w:rsidR="00BE0D41" w:rsidRPr="00B01DBF">
        <w:t>L.</w:t>
      </w:r>
      <w:r w:rsidR="00776612" w:rsidRPr="00B01DBF">
        <w:t xml:space="preserve"> Williams</w:t>
      </w:r>
      <w:r w:rsidR="00AF2A6A" w:rsidRPr="00B01DBF">
        <w:t>.</w:t>
      </w:r>
      <w:r w:rsidRPr="00B01DBF">
        <w:t xml:space="preserve"> </w:t>
      </w:r>
    </w:p>
    <w:p w14:paraId="0848D8D3" w14:textId="77777777" w:rsidR="00616E6F" w:rsidRPr="00B01DBF" w:rsidRDefault="00616E6F" w:rsidP="00A82160">
      <w:pPr>
        <w:widowControl w:val="0"/>
        <w:contextualSpacing/>
        <w:rPr>
          <w:i/>
        </w:rPr>
      </w:pPr>
    </w:p>
    <w:p w14:paraId="78B3E955" w14:textId="49080D57" w:rsidR="00A82160" w:rsidRPr="00B01DBF" w:rsidRDefault="00616E6F" w:rsidP="00A82160">
      <w:pPr>
        <w:widowControl w:val="0"/>
        <w:contextualSpacing/>
      </w:pPr>
      <w:r w:rsidRPr="00B01DBF">
        <w:rPr>
          <w:i/>
        </w:rPr>
        <w:t>Affiliate Faculty</w:t>
      </w:r>
      <w:r w:rsidR="008D04B5" w:rsidRPr="00B01DBF">
        <w:rPr>
          <w:i/>
        </w:rPr>
        <w:t>:</w:t>
      </w:r>
      <w:r w:rsidR="008D04B5" w:rsidRPr="00B01DBF">
        <w:t xml:space="preserve"> </w:t>
      </w:r>
      <w:r w:rsidR="008D68E0" w:rsidRPr="00B01DBF">
        <w:t xml:space="preserve">J. Allen, </w:t>
      </w:r>
      <w:r w:rsidR="00A82160" w:rsidRPr="00B01DBF">
        <w:t xml:space="preserve">T. Angelini, M. Arreola, </w:t>
      </w:r>
      <w:r w:rsidR="004A1945">
        <w:t xml:space="preserve">A. Babajani-Feremi, </w:t>
      </w:r>
      <w:r w:rsidR="00A82160" w:rsidRPr="00B01DBF">
        <w:t xml:space="preserve">S. Banks, A. Barmpoutis, C. Batich, S. Berceli, </w:t>
      </w:r>
      <w:r w:rsidR="004A1945">
        <w:t xml:space="preserve">A. Bihorac, </w:t>
      </w:r>
      <w:r w:rsidR="00A82160" w:rsidRPr="00B01DBF">
        <w:t>F. Bova, A. Brennan</w:t>
      </w:r>
      <w:proofErr w:type="gramStart"/>
      <w:r w:rsidR="00A82160" w:rsidRPr="00B01DBF">
        <w:t>, ,</w:t>
      </w:r>
      <w:proofErr w:type="gramEnd"/>
      <w:r w:rsidR="004A1945">
        <w:t xml:space="preserve"> J. Butler, C. Butson, </w:t>
      </w:r>
      <w:r w:rsidR="008D68E0" w:rsidRPr="00B01DBF">
        <w:t>D. Clark,</w:t>
      </w:r>
      <w:r w:rsidR="00231498">
        <w:t xml:space="preserve"> S. </w:t>
      </w:r>
      <w:proofErr w:type="gramStart"/>
      <w:r w:rsidR="00231498">
        <w:t xml:space="preserve">Coombes, </w:t>
      </w:r>
      <w:r w:rsidR="008D68E0" w:rsidRPr="00B01DBF">
        <w:t xml:space="preserve"> </w:t>
      </w:r>
      <w:r w:rsidR="00A82160" w:rsidRPr="00B01DBF">
        <w:t>J.</w:t>
      </w:r>
      <w:proofErr w:type="gramEnd"/>
      <w:r w:rsidR="00A82160" w:rsidRPr="00B01DBF">
        <w:t xml:space="preserve"> Daly, C. Degroff,</w:t>
      </w:r>
      <w:r w:rsidR="00776612" w:rsidRPr="00B01DBF">
        <w:t xml:space="preserve"> </w:t>
      </w:r>
      <w:r w:rsidR="000D7CDD" w:rsidRPr="00B01DBF">
        <w:t xml:space="preserve">H. Fan, </w:t>
      </w:r>
      <w:r w:rsidR="00A82160" w:rsidRPr="00B01DBF">
        <w:t xml:space="preserve">J. Forder, </w:t>
      </w:r>
      <w:r w:rsidR="00776612" w:rsidRPr="00B01DBF">
        <w:t xml:space="preserve">D. Gilland, </w:t>
      </w:r>
      <w:r w:rsidR="00A82160" w:rsidRPr="00B01DBF">
        <w:t xml:space="preserve">L. </w:t>
      </w:r>
      <w:proofErr w:type="gramStart"/>
      <w:r w:rsidR="00A82160" w:rsidRPr="00B01DBF">
        <w:t>Go</w:t>
      </w:r>
      <w:r w:rsidR="000D7CDD" w:rsidRPr="00B01DBF">
        <w:t>wer,</w:t>
      </w:r>
      <w:r w:rsidR="00231498">
        <w:t>M.</w:t>
      </w:r>
      <w:proofErr w:type="gramEnd"/>
      <w:r w:rsidR="00231498">
        <w:t xml:space="preserve"> He, </w:t>
      </w:r>
      <w:r w:rsidR="000D7CDD" w:rsidRPr="00B01DBF">
        <w:t xml:space="preserve"> C. Hess, Y. Huang,</w:t>
      </w:r>
      <w:r w:rsidR="00A82160" w:rsidRPr="00B01DBF">
        <w:t xml:space="preserve"> J.</w:t>
      </w:r>
      <w:r w:rsidR="00231498">
        <w:t xml:space="preserve"> </w:t>
      </w:r>
      <w:r w:rsidR="00A82160" w:rsidRPr="00B01DBF">
        <w:t xml:space="preserve">Judy, </w:t>
      </w:r>
      <w:r w:rsidR="00231498">
        <w:t xml:space="preserve">A. Khalifa, B. Hoh, </w:t>
      </w:r>
      <w:r w:rsidR="008D68E0" w:rsidRPr="00B01DBF">
        <w:t xml:space="preserve">D. Lamb, </w:t>
      </w:r>
      <w:r w:rsidR="00A82160" w:rsidRPr="00B01DBF">
        <w:t>S. Lampotang,</w:t>
      </w:r>
      <w:r w:rsidR="00231498">
        <w:t xml:space="preserve"> </w:t>
      </w:r>
      <w:r w:rsidR="00A82160" w:rsidRPr="00B01DBF">
        <w:t>J. Li, J</w:t>
      </w:r>
      <w:r w:rsidR="000D7CDD" w:rsidRPr="00B01DBF">
        <w:t xml:space="preserve">. Liao, C. Liu, B. Lu, </w:t>
      </w:r>
      <w:r w:rsidR="008D68E0" w:rsidRPr="00B01DBF">
        <w:t xml:space="preserve">M. Mardini, </w:t>
      </w:r>
      <w:r w:rsidR="000D7CDD" w:rsidRPr="00B01DBF">
        <w:t>T. Marec</w:t>
      </w:r>
      <w:r w:rsidR="00A82160" w:rsidRPr="00B01DBF">
        <w:t xml:space="preserve">i, A. Maurer, </w:t>
      </w:r>
      <w:r w:rsidR="00776612" w:rsidRPr="00B01DBF">
        <w:t xml:space="preserve">A. Menezes, </w:t>
      </w:r>
      <w:r w:rsidR="008D68E0" w:rsidRPr="00B01DBF">
        <w:t xml:space="preserve">A. Mickle, </w:t>
      </w:r>
      <w:r w:rsidR="00776612" w:rsidRPr="00B01DBF">
        <w:t xml:space="preserve">G. Mitchell, </w:t>
      </w:r>
      <w:r w:rsidR="000D7CDD" w:rsidRPr="00B01DBF">
        <w:t xml:space="preserve">, </w:t>
      </w:r>
      <w:r w:rsidR="00A82160" w:rsidRPr="00B01DBF">
        <w:t>W. O’Dell, K. Oweiss, P. Pardol</w:t>
      </w:r>
      <w:r w:rsidR="00903671">
        <w:t>o</w:t>
      </w:r>
      <w:r w:rsidR="00A82160" w:rsidRPr="00B01DBF">
        <w:t>s, W. Phillips,</w:t>
      </w:r>
      <w:r w:rsidR="00776612" w:rsidRPr="00B01DBF">
        <w:t xml:space="preserve"> J. Principe</w:t>
      </w:r>
      <w:r w:rsidR="008D68E0" w:rsidRPr="00B01DBF">
        <w:t xml:space="preserve">, </w:t>
      </w:r>
      <w:r w:rsidR="00A82160" w:rsidRPr="00B01DBF">
        <w:t xml:space="preserve">L. Rill, S. Samant, </w:t>
      </w:r>
      <w:r w:rsidR="00231498">
        <w:t xml:space="preserve">P. Sarder, </w:t>
      </w:r>
      <w:r w:rsidR="007043CD" w:rsidRPr="00B01DBF">
        <w:t xml:space="preserve">M. Sarntinoranont, </w:t>
      </w:r>
      <w:r w:rsidR="00A82160" w:rsidRPr="00B01DBF">
        <w:t xml:space="preserve">, </w:t>
      </w:r>
      <w:r w:rsidR="00231498">
        <w:t xml:space="preserve">S. Saxena, B. Shickel, </w:t>
      </w:r>
      <w:r w:rsidR="008D68E0" w:rsidRPr="00B01DBF">
        <w:t xml:space="preserve">W. Stoppel, </w:t>
      </w:r>
      <w:r w:rsidR="000D7CDD" w:rsidRPr="00B01DBF">
        <w:t xml:space="preserve">X. Tang, </w:t>
      </w:r>
      <w:r w:rsidR="00A82160" w:rsidRPr="00B01DBF">
        <w:t>R. Tran Son Tay,  Y. Tseng,</w:t>
      </w:r>
      <w:r w:rsidR="00903671">
        <w:t xml:space="preserve"> S. Vahdat,</w:t>
      </w:r>
      <w:r w:rsidR="00A82160" w:rsidRPr="00B01DBF">
        <w:t xml:space="preserve"> D. Va</w:t>
      </w:r>
      <w:r w:rsidR="008D68E0" w:rsidRPr="00B01DBF">
        <w:t>illan</w:t>
      </w:r>
      <w:r w:rsidR="000D7CDD" w:rsidRPr="00B01DBF">
        <w:t xml:space="preserve">court, </w:t>
      </w:r>
      <w:r w:rsidR="008D68E0" w:rsidRPr="00B01DBF">
        <w:t xml:space="preserve">H. van Oostrom, V. Vedam-Mai, </w:t>
      </w:r>
      <w:r w:rsidR="000D7CDD" w:rsidRPr="00B01DBF">
        <w:t>B. Vemuri, H. Xie,</w:t>
      </w:r>
      <w:r w:rsidR="00A82160" w:rsidRPr="00B01DBF">
        <w:t xml:space="preserve"> G. Yan.</w:t>
      </w:r>
      <w:r w:rsidR="000D7CDD" w:rsidRPr="00B01DBF">
        <w:t xml:space="preserve"> </w:t>
      </w:r>
      <w:r w:rsidR="00231498">
        <w:t xml:space="preserve">, </w:t>
      </w:r>
      <w:r w:rsidR="000D7CDD" w:rsidRPr="00B01DBF">
        <w:t>A. Zarrinpar</w:t>
      </w:r>
      <w:r w:rsidR="00231498">
        <w:t>, and Y. Zeng</w:t>
      </w:r>
      <w:r w:rsidR="000D7CDD" w:rsidRPr="00B01DBF">
        <w:t xml:space="preserve">. </w:t>
      </w:r>
    </w:p>
    <w:p w14:paraId="36092294" w14:textId="77777777" w:rsidR="00A82160" w:rsidRPr="00B01DBF" w:rsidRDefault="00A82160" w:rsidP="00E35433">
      <w:pPr>
        <w:widowControl w:val="0"/>
        <w:contextualSpacing/>
        <w:jc w:val="both"/>
      </w:pPr>
    </w:p>
    <w:p w14:paraId="4312BE44" w14:textId="60547266" w:rsidR="00616E6F" w:rsidRPr="00BA5ACB" w:rsidRDefault="00A82160" w:rsidP="00E35433">
      <w:pPr>
        <w:widowControl w:val="0"/>
        <w:contextualSpacing/>
        <w:jc w:val="both"/>
        <w:rPr>
          <w:b/>
          <w:strike/>
          <w:color w:val="FF0000"/>
          <w:sz w:val="23"/>
          <w:szCs w:val="23"/>
        </w:rPr>
      </w:pPr>
      <w:r w:rsidRPr="00DB299C">
        <w:rPr>
          <w:sz w:val="23"/>
          <w:szCs w:val="23"/>
        </w:rPr>
        <w:t xml:space="preserve"> </w:t>
      </w:r>
    </w:p>
    <w:p w14:paraId="48615A0B" w14:textId="77777777" w:rsidR="0037437A" w:rsidRDefault="0037437A" w:rsidP="00340D05">
      <w:pPr>
        <w:contextualSpacing/>
        <w:jc w:val="center"/>
        <w:rPr>
          <w:b/>
          <w:sz w:val="32"/>
        </w:rPr>
      </w:pPr>
    </w:p>
    <w:p w14:paraId="6F80382C" w14:textId="77777777" w:rsidR="0037437A" w:rsidRDefault="0037437A" w:rsidP="00340D05">
      <w:pPr>
        <w:contextualSpacing/>
        <w:jc w:val="center"/>
        <w:rPr>
          <w:b/>
          <w:sz w:val="32"/>
        </w:rPr>
      </w:pPr>
    </w:p>
    <w:p w14:paraId="538498B0" w14:textId="77777777" w:rsidR="0037437A" w:rsidRDefault="0037437A" w:rsidP="00340D05">
      <w:pPr>
        <w:contextualSpacing/>
        <w:jc w:val="center"/>
        <w:rPr>
          <w:b/>
          <w:sz w:val="32"/>
        </w:rPr>
      </w:pPr>
    </w:p>
    <w:p w14:paraId="2C0DFBA1" w14:textId="77777777" w:rsidR="0037437A" w:rsidRDefault="0037437A" w:rsidP="00340D05">
      <w:pPr>
        <w:contextualSpacing/>
        <w:jc w:val="center"/>
        <w:rPr>
          <w:b/>
          <w:sz w:val="32"/>
        </w:rPr>
      </w:pPr>
    </w:p>
    <w:p w14:paraId="1EB19DF2" w14:textId="77777777" w:rsidR="0037437A" w:rsidRDefault="0037437A" w:rsidP="00340D05">
      <w:pPr>
        <w:contextualSpacing/>
        <w:jc w:val="center"/>
        <w:rPr>
          <w:b/>
          <w:sz w:val="32"/>
        </w:rPr>
      </w:pPr>
    </w:p>
    <w:p w14:paraId="20B88DCD" w14:textId="77777777" w:rsidR="0037437A" w:rsidRDefault="0037437A" w:rsidP="00340D05">
      <w:pPr>
        <w:contextualSpacing/>
        <w:jc w:val="center"/>
        <w:rPr>
          <w:b/>
          <w:sz w:val="32"/>
        </w:rPr>
      </w:pPr>
    </w:p>
    <w:p w14:paraId="113A600C" w14:textId="77777777" w:rsidR="0037437A" w:rsidRDefault="0037437A" w:rsidP="00340D05">
      <w:pPr>
        <w:contextualSpacing/>
        <w:jc w:val="center"/>
        <w:rPr>
          <w:b/>
          <w:sz w:val="32"/>
        </w:rPr>
      </w:pPr>
    </w:p>
    <w:p w14:paraId="54B5D549" w14:textId="355CC7B1" w:rsidR="0037437A" w:rsidRDefault="0037437A" w:rsidP="00340D05">
      <w:pPr>
        <w:contextualSpacing/>
        <w:jc w:val="center"/>
        <w:rPr>
          <w:b/>
          <w:sz w:val="32"/>
        </w:rPr>
      </w:pPr>
    </w:p>
    <w:p w14:paraId="4365915D" w14:textId="2A86823D" w:rsidR="0037437A" w:rsidRDefault="0037437A" w:rsidP="00340D05">
      <w:pPr>
        <w:contextualSpacing/>
        <w:jc w:val="center"/>
        <w:rPr>
          <w:b/>
          <w:sz w:val="32"/>
        </w:rPr>
      </w:pPr>
    </w:p>
    <w:p w14:paraId="053F35C1" w14:textId="64FDED8D" w:rsidR="0037437A" w:rsidRDefault="0037437A" w:rsidP="00340D05">
      <w:pPr>
        <w:contextualSpacing/>
        <w:jc w:val="center"/>
        <w:rPr>
          <w:b/>
          <w:sz w:val="32"/>
        </w:rPr>
      </w:pPr>
    </w:p>
    <w:p w14:paraId="7C8F1C27" w14:textId="1937ED85" w:rsidR="0037437A" w:rsidRDefault="0037437A" w:rsidP="00340D05">
      <w:pPr>
        <w:contextualSpacing/>
        <w:jc w:val="center"/>
        <w:rPr>
          <w:b/>
          <w:sz w:val="32"/>
        </w:rPr>
      </w:pPr>
    </w:p>
    <w:p w14:paraId="119FC9C8" w14:textId="3A0CB58E" w:rsidR="0037437A" w:rsidRDefault="0037437A" w:rsidP="00340D05">
      <w:pPr>
        <w:contextualSpacing/>
        <w:jc w:val="center"/>
        <w:rPr>
          <w:b/>
          <w:sz w:val="32"/>
        </w:rPr>
      </w:pPr>
    </w:p>
    <w:p w14:paraId="149DCF65" w14:textId="052A221F" w:rsidR="0037437A" w:rsidRDefault="0037437A" w:rsidP="00340D05">
      <w:pPr>
        <w:contextualSpacing/>
        <w:jc w:val="center"/>
        <w:rPr>
          <w:b/>
          <w:sz w:val="32"/>
        </w:rPr>
      </w:pPr>
    </w:p>
    <w:p w14:paraId="3C6BBD3A" w14:textId="0C473C3B" w:rsidR="0037437A" w:rsidRDefault="0037437A" w:rsidP="00340D05">
      <w:pPr>
        <w:contextualSpacing/>
        <w:jc w:val="center"/>
        <w:rPr>
          <w:b/>
          <w:sz w:val="32"/>
        </w:rPr>
      </w:pPr>
    </w:p>
    <w:p w14:paraId="23DE54F7" w14:textId="236E3DAE" w:rsidR="0037437A" w:rsidRDefault="0037437A" w:rsidP="00340D05">
      <w:pPr>
        <w:contextualSpacing/>
        <w:jc w:val="center"/>
        <w:rPr>
          <w:b/>
          <w:sz w:val="32"/>
        </w:rPr>
      </w:pPr>
    </w:p>
    <w:p w14:paraId="57410DA8" w14:textId="77777777" w:rsidR="0037437A" w:rsidRDefault="0037437A" w:rsidP="00340D05">
      <w:pPr>
        <w:contextualSpacing/>
        <w:jc w:val="center"/>
        <w:rPr>
          <w:b/>
          <w:sz w:val="32"/>
        </w:rPr>
      </w:pPr>
    </w:p>
    <w:p w14:paraId="28B74377" w14:textId="77777777" w:rsidR="0037437A" w:rsidRDefault="0037437A" w:rsidP="00340D05">
      <w:pPr>
        <w:contextualSpacing/>
        <w:jc w:val="center"/>
        <w:rPr>
          <w:b/>
          <w:sz w:val="32"/>
        </w:rPr>
      </w:pPr>
    </w:p>
    <w:p w14:paraId="7B31A11C" w14:textId="77777777" w:rsidR="007B451F" w:rsidRDefault="007B451F" w:rsidP="00340D05">
      <w:pPr>
        <w:contextualSpacing/>
        <w:jc w:val="center"/>
        <w:rPr>
          <w:b/>
          <w:sz w:val="32"/>
        </w:rPr>
      </w:pPr>
    </w:p>
    <w:p w14:paraId="775EECDD" w14:textId="77777777" w:rsidR="007B451F" w:rsidRDefault="007B451F" w:rsidP="00340D05">
      <w:pPr>
        <w:contextualSpacing/>
        <w:jc w:val="center"/>
        <w:rPr>
          <w:b/>
          <w:sz w:val="32"/>
        </w:rPr>
      </w:pPr>
    </w:p>
    <w:p w14:paraId="35B5D81F" w14:textId="77777777" w:rsidR="007B451F" w:rsidRDefault="007B451F" w:rsidP="00340D05">
      <w:pPr>
        <w:contextualSpacing/>
        <w:jc w:val="center"/>
        <w:rPr>
          <w:b/>
          <w:sz w:val="32"/>
        </w:rPr>
      </w:pPr>
    </w:p>
    <w:p w14:paraId="1A5136FA" w14:textId="77777777" w:rsidR="007B451F" w:rsidRDefault="007B451F" w:rsidP="00340D05">
      <w:pPr>
        <w:contextualSpacing/>
        <w:jc w:val="center"/>
        <w:rPr>
          <w:b/>
          <w:sz w:val="32"/>
        </w:rPr>
      </w:pPr>
    </w:p>
    <w:p w14:paraId="5AA71551" w14:textId="77777777" w:rsidR="007B451F" w:rsidRDefault="007B451F" w:rsidP="00340D05">
      <w:pPr>
        <w:contextualSpacing/>
        <w:jc w:val="center"/>
        <w:rPr>
          <w:b/>
          <w:sz w:val="32"/>
        </w:rPr>
      </w:pPr>
    </w:p>
    <w:p w14:paraId="6CC1F574" w14:textId="77777777" w:rsidR="007B451F" w:rsidRDefault="007B451F" w:rsidP="00340D05">
      <w:pPr>
        <w:contextualSpacing/>
        <w:jc w:val="center"/>
        <w:rPr>
          <w:b/>
          <w:sz w:val="32"/>
        </w:rPr>
      </w:pPr>
    </w:p>
    <w:p w14:paraId="411A0EAB" w14:textId="47C85DC4" w:rsidR="00616E6F" w:rsidRPr="00DB299C" w:rsidRDefault="00D66557" w:rsidP="00340D05">
      <w:pPr>
        <w:contextualSpacing/>
        <w:jc w:val="center"/>
        <w:rPr>
          <w:b/>
          <w:sz w:val="32"/>
        </w:rPr>
      </w:pPr>
      <w:r w:rsidRPr="00DB299C">
        <w:rPr>
          <w:b/>
          <w:sz w:val="32"/>
        </w:rPr>
        <w:t>INTRODUCTION</w:t>
      </w:r>
    </w:p>
    <w:p w14:paraId="7EC97B9A" w14:textId="77777777" w:rsidR="00D66557" w:rsidRPr="00DB299C" w:rsidRDefault="00D66557" w:rsidP="00E35433">
      <w:pPr>
        <w:contextualSpacing/>
        <w:jc w:val="both"/>
      </w:pPr>
    </w:p>
    <w:p w14:paraId="1476D4BF" w14:textId="5270BAE9" w:rsidR="008D04B5" w:rsidRPr="00812798" w:rsidRDefault="008D04B5" w:rsidP="00C554B4">
      <w:pPr>
        <w:spacing w:after="0" w:line="276" w:lineRule="auto"/>
        <w:contextualSpacing/>
        <w:jc w:val="both"/>
        <w:rPr>
          <w:sz w:val="22"/>
          <w:szCs w:val="22"/>
        </w:rPr>
      </w:pPr>
      <w:r w:rsidRPr="00812798">
        <w:rPr>
          <w:sz w:val="22"/>
          <w:szCs w:val="22"/>
        </w:rPr>
        <w:t xml:space="preserve">The Department of Biomedical Engineering (BME) at the University of Florida offers the Master of Engineering (ME), the Master of Science (MS) and the </w:t>
      </w:r>
      <w:r w:rsidR="00231498" w:rsidRPr="00812798">
        <w:rPr>
          <w:sz w:val="22"/>
          <w:szCs w:val="22"/>
        </w:rPr>
        <w:t>Doctor of Philosophy</w:t>
      </w:r>
      <w:r w:rsidRPr="00812798">
        <w:rPr>
          <w:sz w:val="22"/>
          <w:szCs w:val="22"/>
        </w:rPr>
        <w:t xml:space="preserve"> (PhD) degrees in Biomedical Engineering. The </w:t>
      </w:r>
      <w:r w:rsidR="001F2AEE" w:rsidRPr="00812798">
        <w:rPr>
          <w:b/>
          <w:sz w:val="22"/>
          <w:szCs w:val="22"/>
        </w:rPr>
        <w:t xml:space="preserve">BME </w:t>
      </w:r>
      <w:r w:rsidRPr="00812798">
        <w:rPr>
          <w:b/>
          <w:sz w:val="22"/>
          <w:szCs w:val="22"/>
        </w:rPr>
        <w:t xml:space="preserve">Graduate </w:t>
      </w:r>
      <w:r w:rsidR="001A3FEA" w:rsidRPr="00812798">
        <w:rPr>
          <w:b/>
          <w:sz w:val="22"/>
          <w:szCs w:val="22"/>
        </w:rPr>
        <w:t xml:space="preserve">Program </w:t>
      </w:r>
      <w:r w:rsidRPr="00812798">
        <w:rPr>
          <w:b/>
          <w:sz w:val="22"/>
          <w:szCs w:val="22"/>
        </w:rPr>
        <w:t>Guidelines</w:t>
      </w:r>
      <w:r w:rsidRPr="00812798">
        <w:rPr>
          <w:sz w:val="22"/>
          <w:szCs w:val="22"/>
        </w:rPr>
        <w:t xml:space="preserve"> detail the policies and regulations governing these programs and should be used in conjunction with the </w:t>
      </w:r>
      <w:r w:rsidR="00F500F1" w:rsidRPr="00812798">
        <w:rPr>
          <w:sz w:val="22"/>
          <w:szCs w:val="22"/>
        </w:rPr>
        <w:t xml:space="preserve">global </w:t>
      </w:r>
      <w:r w:rsidRPr="00812798">
        <w:rPr>
          <w:sz w:val="22"/>
          <w:szCs w:val="22"/>
        </w:rPr>
        <w:t xml:space="preserve">University of Florida Graduate </w:t>
      </w:r>
      <w:r w:rsidR="00BA5ACB" w:rsidRPr="00812798">
        <w:rPr>
          <w:sz w:val="22"/>
          <w:szCs w:val="22"/>
        </w:rPr>
        <w:t>g</w:t>
      </w:r>
      <w:r w:rsidR="001F2AEE" w:rsidRPr="00812798">
        <w:rPr>
          <w:sz w:val="22"/>
          <w:szCs w:val="22"/>
        </w:rPr>
        <w:t>uidelines</w:t>
      </w:r>
      <w:r w:rsidR="00BA5ACB" w:rsidRPr="00812798">
        <w:rPr>
          <w:sz w:val="22"/>
          <w:szCs w:val="22"/>
        </w:rPr>
        <w:t xml:space="preserve"> found in the </w:t>
      </w:r>
      <w:hyperlink r:id="rId10" w:history="1">
        <w:r w:rsidR="00BA5ACB" w:rsidRPr="00812798">
          <w:rPr>
            <w:rStyle w:val="Hyperlink"/>
            <w:b/>
            <w:sz w:val="22"/>
            <w:szCs w:val="22"/>
          </w:rPr>
          <w:t>UF Graduate Student Handbook</w:t>
        </w:r>
      </w:hyperlink>
      <w:r w:rsidRPr="00812798">
        <w:rPr>
          <w:sz w:val="22"/>
          <w:szCs w:val="22"/>
        </w:rPr>
        <w:t xml:space="preserve">. It is </w:t>
      </w:r>
      <w:r w:rsidRPr="00812798">
        <w:rPr>
          <w:b/>
          <w:bCs/>
          <w:sz w:val="22"/>
          <w:szCs w:val="22"/>
        </w:rPr>
        <w:t xml:space="preserve">the responsibility of the student </w:t>
      </w:r>
      <w:r w:rsidRPr="00812798">
        <w:rPr>
          <w:sz w:val="22"/>
          <w:szCs w:val="22"/>
        </w:rPr>
        <w:t>to be familiar with both publications and to adhere to the stated rules.</w:t>
      </w:r>
    </w:p>
    <w:p w14:paraId="08C23688" w14:textId="77777777" w:rsidR="00F4403E" w:rsidRPr="00DB299C" w:rsidRDefault="00F4403E" w:rsidP="00F4403E">
      <w:pPr>
        <w:contextualSpacing/>
        <w:rPr>
          <w:sz w:val="23"/>
          <w:szCs w:val="23"/>
        </w:rPr>
      </w:pPr>
    </w:p>
    <w:p w14:paraId="06702F04" w14:textId="0CE3299B" w:rsidR="008D04B5" w:rsidRDefault="00F4403E" w:rsidP="0037437A">
      <w:pPr>
        <w:contextualSpacing/>
        <w:jc w:val="center"/>
        <w:rPr>
          <w:b/>
          <w:sz w:val="32"/>
          <w:szCs w:val="23"/>
        </w:rPr>
      </w:pPr>
      <w:r w:rsidRPr="00DB299C">
        <w:rPr>
          <w:b/>
          <w:sz w:val="32"/>
          <w:szCs w:val="23"/>
        </w:rPr>
        <w:t>Requirements f</w:t>
      </w:r>
      <w:r w:rsidR="001A3FEA" w:rsidRPr="00DB299C">
        <w:rPr>
          <w:b/>
          <w:sz w:val="32"/>
          <w:szCs w:val="23"/>
        </w:rPr>
        <w:t>or Degrees</w:t>
      </w:r>
    </w:p>
    <w:p w14:paraId="01BFDB55" w14:textId="77777777" w:rsidR="0037437A" w:rsidRPr="0037437A" w:rsidRDefault="0037437A" w:rsidP="0037437A">
      <w:pPr>
        <w:contextualSpacing/>
        <w:jc w:val="center"/>
        <w:rPr>
          <w:b/>
          <w:bCs/>
          <w:color w:val="000000"/>
          <w:sz w:val="32"/>
          <w:szCs w:val="23"/>
        </w:rPr>
      </w:pPr>
    </w:p>
    <w:p w14:paraId="18C86301" w14:textId="497A6D37" w:rsidR="008D04B5" w:rsidRPr="00DB299C" w:rsidRDefault="008D04B5" w:rsidP="00E35433">
      <w:pPr>
        <w:contextualSpacing/>
        <w:jc w:val="both"/>
      </w:pPr>
      <w:r w:rsidRPr="00DB299C">
        <w:t xml:space="preserve">A summary of the pertinent degree requirements </w:t>
      </w:r>
      <w:r w:rsidR="00E81B30">
        <w:t>is</w:t>
      </w:r>
      <w:r w:rsidRPr="00DB299C">
        <w:t xml:space="preserve"> shown in the table. </w:t>
      </w:r>
    </w:p>
    <w:p w14:paraId="5A8AD9D4" w14:textId="77777777" w:rsidR="008D04B5" w:rsidRPr="00DB299C" w:rsidRDefault="008D04B5" w:rsidP="00E35433">
      <w:pPr>
        <w:autoSpaceDE w:val="0"/>
        <w:autoSpaceDN w:val="0"/>
        <w:adjustRightInd w:val="0"/>
        <w:contextualSpacing/>
        <w:jc w:val="both"/>
        <w:rPr>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066"/>
        <w:gridCol w:w="1316"/>
        <w:gridCol w:w="1378"/>
      </w:tblGrid>
      <w:tr w:rsidR="00E47ED2" w:rsidRPr="00DB299C" w14:paraId="527D2FC7" w14:textId="77777777" w:rsidTr="00724563">
        <w:trPr>
          <w:trHeight w:val="441"/>
          <w:jc w:val="center"/>
        </w:trPr>
        <w:tc>
          <w:tcPr>
            <w:tcW w:w="3223" w:type="dxa"/>
            <w:tcBorders>
              <w:top w:val="single" w:sz="12" w:space="0" w:color="auto"/>
              <w:left w:val="nil"/>
              <w:bottom w:val="single" w:sz="12" w:space="0" w:color="auto"/>
              <w:right w:val="nil"/>
            </w:tcBorders>
            <w:vAlign w:val="center"/>
          </w:tcPr>
          <w:p w14:paraId="1BD38A43" w14:textId="3213EA4C" w:rsidR="00E47ED2" w:rsidRPr="00DB299C" w:rsidRDefault="00E47ED2" w:rsidP="00D66557">
            <w:pPr>
              <w:autoSpaceDE w:val="0"/>
              <w:autoSpaceDN w:val="0"/>
              <w:adjustRightInd w:val="0"/>
              <w:contextualSpacing/>
              <w:rPr>
                <w:color w:val="000000"/>
                <w:sz w:val="22"/>
              </w:rPr>
            </w:pPr>
            <w:r w:rsidRPr="00DB299C">
              <w:rPr>
                <w:color w:val="000000"/>
                <w:sz w:val="22"/>
              </w:rPr>
              <w:t>SCH (Semester Credits Hour</w:t>
            </w:r>
            <w:r w:rsidR="00E41106" w:rsidRPr="00DB299C">
              <w:rPr>
                <w:color w:val="000000"/>
                <w:sz w:val="22"/>
              </w:rPr>
              <w:t>s</w:t>
            </w:r>
            <w:r w:rsidRPr="00DB299C">
              <w:rPr>
                <w:color w:val="000000"/>
                <w:sz w:val="22"/>
              </w:rPr>
              <w:t>)</w:t>
            </w:r>
            <w:r w:rsidRPr="00DB299C">
              <w:rPr>
                <w:color w:val="000000"/>
                <w:sz w:val="22"/>
              </w:rPr>
              <w:br/>
              <w:t>Requirements (minimum number)</w:t>
            </w:r>
          </w:p>
        </w:tc>
        <w:tc>
          <w:tcPr>
            <w:tcW w:w="1066" w:type="dxa"/>
            <w:tcBorders>
              <w:top w:val="single" w:sz="12" w:space="0" w:color="auto"/>
              <w:left w:val="nil"/>
              <w:bottom w:val="single" w:sz="12" w:space="0" w:color="auto"/>
              <w:right w:val="nil"/>
            </w:tcBorders>
            <w:vAlign w:val="center"/>
          </w:tcPr>
          <w:p w14:paraId="1D6BE390"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Master</w:t>
            </w:r>
            <w:r w:rsidRPr="00DB299C">
              <w:rPr>
                <w:color w:val="000000"/>
                <w:sz w:val="22"/>
              </w:rPr>
              <w:br/>
              <w:t>(Thesis)</w:t>
            </w:r>
          </w:p>
        </w:tc>
        <w:tc>
          <w:tcPr>
            <w:tcW w:w="1316" w:type="dxa"/>
            <w:tcBorders>
              <w:top w:val="single" w:sz="12" w:space="0" w:color="auto"/>
              <w:left w:val="nil"/>
              <w:bottom w:val="single" w:sz="12" w:space="0" w:color="auto"/>
              <w:right w:val="nil"/>
            </w:tcBorders>
            <w:vAlign w:val="center"/>
          </w:tcPr>
          <w:p w14:paraId="4F05E021"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Master </w:t>
            </w:r>
            <w:r w:rsidRPr="00DB299C">
              <w:rPr>
                <w:color w:val="000000"/>
                <w:sz w:val="22"/>
              </w:rPr>
              <w:br/>
              <w:t>(</w:t>
            </w:r>
            <w:proofErr w:type="gramStart"/>
            <w:r w:rsidRPr="00DB299C">
              <w:rPr>
                <w:color w:val="000000"/>
                <w:sz w:val="22"/>
              </w:rPr>
              <w:t>Non-thesis</w:t>
            </w:r>
            <w:proofErr w:type="gramEnd"/>
            <w:r w:rsidRPr="00DB299C">
              <w:rPr>
                <w:color w:val="000000"/>
                <w:sz w:val="22"/>
              </w:rPr>
              <w:t>)</w:t>
            </w:r>
          </w:p>
        </w:tc>
        <w:tc>
          <w:tcPr>
            <w:tcW w:w="1378" w:type="dxa"/>
            <w:tcBorders>
              <w:top w:val="single" w:sz="12" w:space="0" w:color="auto"/>
              <w:left w:val="nil"/>
              <w:bottom w:val="single" w:sz="12" w:space="0" w:color="auto"/>
              <w:right w:val="nil"/>
            </w:tcBorders>
            <w:vAlign w:val="center"/>
          </w:tcPr>
          <w:p w14:paraId="2F744382"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Doctor of Philosophy</w:t>
            </w:r>
          </w:p>
        </w:tc>
      </w:tr>
      <w:tr w:rsidR="00E47ED2" w:rsidRPr="00DB299C" w14:paraId="4674DCDE" w14:textId="77777777" w:rsidTr="00724563">
        <w:trPr>
          <w:trHeight w:val="441"/>
          <w:jc w:val="center"/>
        </w:trPr>
        <w:tc>
          <w:tcPr>
            <w:tcW w:w="3223" w:type="dxa"/>
            <w:tcBorders>
              <w:top w:val="single" w:sz="12" w:space="0" w:color="auto"/>
              <w:left w:val="nil"/>
              <w:bottom w:val="single" w:sz="4" w:space="0" w:color="auto"/>
              <w:right w:val="nil"/>
            </w:tcBorders>
            <w:vAlign w:val="center"/>
          </w:tcPr>
          <w:p w14:paraId="279EB6D1" w14:textId="77777777" w:rsidR="00E47ED2" w:rsidRPr="00DB299C" w:rsidRDefault="00E47ED2" w:rsidP="00E35433">
            <w:pPr>
              <w:autoSpaceDE w:val="0"/>
              <w:autoSpaceDN w:val="0"/>
              <w:adjustRightInd w:val="0"/>
              <w:contextualSpacing/>
              <w:jc w:val="both"/>
              <w:rPr>
                <w:color w:val="000000"/>
                <w:sz w:val="22"/>
              </w:rPr>
            </w:pPr>
            <w:r w:rsidRPr="00DB299C">
              <w:rPr>
                <w:color w:val="000000"/>
                <w:sz w:val="22"/>
              </w:rPr>
              <w:t>Total SCH</w:t>
            </w:r>
          </w:p>
        </w:tc>
        <w:tc>
          <w:tcPr>
            <w:tcW w:w="1066" w:type="dxa"/>
            <w:tcBorders>
              <w:top w:val="single" w:sz="12" w:space="0" w:color="auto"/>
              <w:left w:val="nil"/>
              <w:bottom w:val="single" w:sz="4" w:space="0" w:color="auto"/>
              <w:right w:val="nil"/>
            </w:tcBorders>
            <w:vAlign w:val="center"/>
          </w:tcPr>
          <w:p w14:paraId="0ED83B62" w14:textId="49DE5245" w:rsidR="00E47ED2" w:rsidRPr="00DB299C" w:rsidRDefault="00D66557" w:rsidP="00D66557">
            <w:pPr>
              <w:autoSpaceDE w:val="0"/>
              <w:autoSpaceDN w:val="0"/>
              <w:adjustRightInd w:val="0"/>
              <w:contextualSpacing/>
              <w:jc w:val="center"/>
              <w:rPr>
                <w:color w:val="000000"/>
                <w:sz w:val="22"/>
              </w:rPr>
            </w:pPr>
            <w:r w:rsidRPr="00DB299C">
              <w:rPr>
                <w:color w:val="000000"/>
                <w:sz w:val="22"/>
              </w:rPr>
              <w:t>30</w:t>
            </w:r>
            <w:r w:rsidR="00E47ED2" w:rsidRPr="00DB299C">
              <w:rPr>
                <w:color w:val="000000"/>
                <w:sz w:val="22"/>
              </w:rPr>
              <w:t xml:space="preserve"> </w:t>
            </w:r>
            <w:r w:rsidR="00E47ED2" w:rsidRPr="00DB299C">
              <w:rPr>
                <w:color w:val="000000"/>
                <w:sz w:val="22"/>
                <w:szCs w:val="18"/>
                <w:vertAlign w:val="superscript"/>
              </w:rPr>
              <w:t>a</w:t>
            </w:r>
          </w:p>
        </w:tc>
        <w:tc>
          <w:tcPr>
            <w:tcW w:w="1316" w:type="dxa"/>
            <w:tcBorders>
              <w:top w:val="single" w:sz="12" w:space="0" w:color="auto"/>
              <w:left w:val="nil"/>
              <w:bottom w:val="single" w:sz="4" w:space="0" w:color="auto"/>
              <w:right w:val="nil"/>
            </w:tcBorders>
            <w:vAlign w:val="center"/>
          </w:tcPr>
          <w:p w14:paraId="186ACEB5"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30 </w:t>
            </w:r>
            <w:r w:rsidRPr="00DB299C">
              <w:rPr>
                <w:color w:val="000000"/>
                <w:sz w:val="22"/>
                <w:szCs w:val="18"/>
                <w:vertAlign w:val="superscript"/>
              </w:rPr>
              <w:t>a</w:t>
            </w:r>
          </w:p>
        </w:tc>
        <w:tc>
          <w:tcPr>
            <w:tcW w:w="1378" w:type="dxa"/>
            <w:tcBorders>
              <w:top w:val="single" w:sz="12" w:space="0" w:color="auto"/>
              <w:left w:val="nil"/>
              <w:bottom w:val="single" w:sz="4" w:space="0" w:color="auto"/>
              <w:right w:val="nil"/>
            </w:tcBorders>
            <w:vAlign w:val="center"/>
          </w:tcPr>
          <w:p w14:paraId="5488C0C2" w14:textId="77777777" w:rsidR="00E47ED2" w:rsidRPr="00DB299C" w:rsidRDefault="00E47ED2" w:rsidP="00D66557">
            <w:pPr>
              <w:autoSpaceDE w:val="0"/>
              <w:autoSpaceDN w:val="0"/>
              <w:adjustRightInd w:val="0"/>
              <w:contextualSpacing/>
              <w:jc w:val="center"/>
              <w:rPr>
                <w:color w:val="000000"/>
                <w:sz w:val="22"/>
                <w:szCs w:val="18"/>
                <w:vertAlign w:val="superscript"/>
              </w:rPr>
            </w:pPr>
            <w:r w:rsidRPr="00DB299C">
              <w:rPr>
                <w:color w:val="000000"/>
                <w:sz w:val="22"/>
              </w:rPr>
              <w:t xml:space="preserve">90 </w:t>
            </w:r>
            <w:proofErr w:type="gramStart"/>
            <w:r w:rsidRPr="00DB299C">
              <w:rPr>
                <w:color w:val="000000"/>
                <w:sz w:val="22"/>
                <w:szCs w:val="18"/>
                <w:vertAlign w:val="superscript"/>
              </w:rPr>
              <w:t>a,b</w:t>
            </w:r>
            <w:proofErr w:type="gramEnd"/>
          </w:p>
        </w:tc>
      </w:tr>
      <w:tr w:rsidR="00E47ED2" w:rsidRPr="00DB299C" w14:paraId="433BD70C" w14:textId="77777777" w:rsidTr="00724563">
        <w:trPr>
          <w:trHeight w:val="441"/>
          <w:jc w:val="center"/>
        </w:trPr>
        <w:tc>
          <w:tcPr>
            <w:tcW w:w="3223" w:type="dxa"/>
            <w:tcBorders>
              <w:top w:val="single" w:sz="4" w:space="0" w:color="auto"/>
              <w:left w:val="nil"/>
              <w:bottom w:val="nil"/>
              <w:right w:val="nil"/>
            </w:tcBorders>
            <w:vAlign w:val="center"/>
          </w:tcPr>
          <w:p w14:paraId="0C4A016D" w14:textId="77777777" w:rsidR="00E47ED2" w:rsidRPr="00DB299C" w:rsidRDefault="00E47ED2" w:rsidP="00D66557">
            <w:pPr>
              <w:autoSpaceDE w:val="0"/>
              <w:autoSpaceDN w:val="0"/>
              <w:adjustRightInd w:val="0"/>
              <w:contextualSpacing/>
              <w:rPr>
                <w:color w:val="000000"/>
                <w:sz w:val="22"/>
              </w:rPr>
            </w:pPr>
            <w:r w:rsidRPr="00DB299C">
              <w:rPr>
                <w:color w:val="000000"/>
                <w:sz w:val="22"/>
              </w:rPr>
              <w:t>BME Core Requirements</w:t>
            </w:r>
          </w:p>
        </w:tc>
        <w:tc>
          <w:tcPr>
            <w:tcW w:w="1066" w:type="dxa"/>
            <w:tcBorders>
              <w:top w:val="single" w:sz="4" w:space="0" w:color="auto"/>
              <w:left w:val="nil"/>
              <w:bottom w:val="nil"/>
              <w:right w:val="nil"/>
            </w:tcBorders>
            <w:vAlign w:val="center"/>
          </w:tcPr>
          <w:p w14:paraId="0E255EBC" w14:textId="2DF6B5B6" w:rsidR="00E47ED2" w:rsidRPr="00DB299C" w:rsidRDefault="00D66557" w:rsidP="00D66557">
            <w:pPr>
              <w:autoSpaceDE w:val="0"/>
              <w:autoSpaceDN w:val="0"/>
              <w:adjustRightInd w:val="0"/>
              <w:contextualSpacing/>
              <w:jc w:val="center"/>
              <w:rPr>
                <w:color w:val="000000"/>
                <w:sz w:val="22"/>
              </w:rPr>
            </w:pPr>
            <w:r w:rsidRPr="00DB299C">
              <w:rPr>
                <w:color w:val="000000"/>
                <w:sz w:val="22"/>
              </w:rPr>
              <w:t>10</w:t>
            </w:r>
          </w:p>
        </w:tc>
        <w:tc>
          <w:tcPr>
            <w:tcW w:w="1316" w:type="dxa"/>
            <w:tcBorders>
              <w:top w:val="single" w:sz="4" w:space="0" w:color="auto"/>
              <w:left w:val="nil"/>
              <w:bottom w:val="nil"/>
              <w:right w:val="nil"/>
            </w:tcBorders>
            <w:vAlign w:val="center"/>
          </w:tcPr>
          <w:p w14:paraId="4AB0053F" w14:textId="27519424" w:rsidR="00E47ED2" w:rsidRPr="00DB299C" w:rsidRDefault="00D66557" w:rsidP="00D66557">
            <w:pPr>
              <w:autoSpaceDE w:val="0"/>
              <w:autoSpaceDN w:val="0"/>
              <w:adjustRightInd w:val="0"/>
              <w:contextualSpacing/>
              <w:jc w:val="center"/>
              <w:rPr>
                <w:color w:val="000000"/>
                <w:sz w:val="22"/>
              </w:rPr>
            </w:pPr>
            <w:r w:rsidRPr="00DB299C">
              <w:rPr>
                <w:color w:val="000000"/>
                <w:sz w:val="22"/>
              </w:rPr>
              <w:t>10</w:t>
            </w:r>
          </w:p>
        </w:tc>
        <w:tc>
          <w:tcPr>
            <w:tcW w:w="1378" w:type="dxa"/>
            <w:tcBorders>
              <w:top w:val="single" w:sz="4" w:space="0" w:color="auto"/>
              <w:left w:val="nil"/>
              <w:bottom w:val="nil"/>
              <w:right w:val="nil"/>
            </w:tcBorders>
            <w:vAlign w:val="center"/>
          </w:tcPr>
          <w:p w14:paraId="5DC62F81" w14:textId="05D98C41" w:rsidR="00E47ED2" w:rsidRPr="00DB299C" w:rsidRDefault="00AF71DA" w:rsidP="00D66557">
            <w:pPr>
              <w:autoSpaceDE w:val="0"/>
              <w:autoSpaceDN w:val="0"/>
              <w:adjustRightInd w:val="0"/>
              <w:contextualSpacing/>
              <w:jc w:val="center"/>
              <w:rPr>
                <w:sz w:val="22"/>
              </w:rPr>
            </w:pPr>
            <w:r>
              <w:rPr>
                <w:sz w:val="22"/>
              </w:rPr>
              <w:t>10</w:t>
            </w:r>
          </w:p>
        </w:tc>
      </w:tr>
      <w:tr w:rsidR="00E47ED2" w:rsidRPr="00DB299C" w14:paraId="350AF2CF" w14:textId="77777777" w:rsidTr="005642C6">
        <w:trPr>
          <w:trHeight w:val="441"/>
          <w:jc w:val="center"/>
        </w:trPr>
        <w:tc>
          <w:tcPr>
            <w:tcW w:w="3223" w:type="dxa"/>
            <w:tcBorders>
              <w:top w:val="nil"/>
              <w:left w:val="nil"/>
              <w:bottom w:val="nil"/>
              <w:right w:val="nil"/>
            </w:tcBorders>
            <w:vAlign w:val="center"/>
          </w:tcPr>
          <w:p w14:paraId="69B5CBC3" w14:textId="77777777" w:rsidR="00E47ED2" w:rsidRPr="00DB299C" w:rsidDel="001B394E" w:rsidRDefault="00E47ED2" w:rsidP="00D66557">
            <w:pPr>
              <w:autoSpaceDE w:val="0"/>
              <w:autoSpaceDN w:val="0"/>
              <w:adjustRightInd w:val="0"/>
              <w:contextualSpacing/>
              <w:rPr>
                <w:color w:val="000000"/>
                <w:sz w:val="22"/>
              </w:rPr>
            </w:pPr>
            <w:r w:rsidRPr="00DB299C">
              <w:rPr>
                <w:color w:val="000000"/>
                <w:sz w:val="22"/>
              </w:rPr>
              <w:t>BME Electives</w:t>
            </w:r>
          </w:p>
        </w:tc>
        <w:tc>
          <w:tcPr>
            <w:tcW w:w="1066" w:type="dxa"/>
            <w:tcBorders>
              <w:top w:val="nil"/>
              <w:left w:val="nil"/>
              <w:bottom w:val="nil"/>
              <w:right w:val="nil"/>
            </w:tcBorders>
            <w:vAlign w:val="center"/>
          </w:tcPr>
          <w:p w14:paraId="7E56E0F6" w14:textId="1EFF44FF"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c>
          <w:tcPr>
            <w:tcW w:w="1316" w:type="dxa"/>
            <w:tcBorders>
              <w:top w:val="nil"/>
              <w:left w:val="nil"/>
              <w:bottom w:val="nil"/>
              <w:right w:val="nil"/>
            </w:tcBorders>
            <w:vAlign w:val="center"/>
          </w:tcPr>
          <w:p w14:paraId="66013780" w14:textId="129933F6"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c>
          <w:tcPr>
            <w:tcW w:w="1378" w:type="dxa"/>
            <w:tcBorders>
              <w:top w:val="nil"/>
              <w:left w:val="nil"/>
              <w:bottom w:val="nil"/>
              <w:right w:val="nil"/>
            </w:tcBorders>
            <w:vAlign w:val="center"/>
          </w:tcPr>
          <w:p w14:paraId="57BB0656" w14:textId="1A16E44A"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r>
      <w:tr w:rsidR="00E47ED2" w:rsidRPr="00DB299C" w14:paraId="4C4B764D" w14:textId="77777777" w:rsidTr="005642C6">
        <w:trPr>
          <w:trHeight w:val="441"/>
          <w:jc w:val="center"/>
        </w:trPr>
        <w:tc>
          <w:tcPr>
            <w:tcW w:w="3223" w:type="dxa"/>
            <w:tcBorders>
              <w:top w:val="nil"/>
              <w:left w:val="nil"/>
              <w:bottom w:val="nil"/>
              <w:right w:val="nil"/>
            </w:tcBorders>
            <w:vAlign w:val="center"/>
          </w:tcPr>
          <w:p w14:paraId="0011CC6A" w14:textId="6C63CB78" w:rsidR="00E47ED2" w:rsidRPr="00DB299C" w:rsidRDefault="00E47ED2" w:rsidP="00F500F1">
            <w:pPr>
              <w:autoSpaceDE w:val="0"/>
              <w:autoSpaceDN w:val="0"/>
              <w:adjustRightInd w:val="0"/>
              <w:contextualSpacing/>
              <w:rPr>
                <w:color w:val="000000"/>
                <w:sz w:val="22"/>
                <w:vertAlign w:val="superscript"/>
              </w:rPr>
            </w:pPr>
            <w:r w:rsidRPr="00DB299C">
              <w:rPr>
                <w:color w:val="000000"/>
                <w:sz w:val="22"/>
              </w:rPr>
              <w:t>Specialization Electives</w:t>
            </w:r>
            <w:r w:rsidR="00073DEB">
              <w:rPr>
                <w:color w:val="000000"/>
                <w:sz w:val="22"/>
              </w:rPr>
              <w:t xml:space="preserve"> </w:t>
            </w:r>
            <w:r w:rsidRPr="00DB299C">
              <w:rPr>
                <w:color w:val="000000"/>
                <w:sz w:val="22"/>
                <w:vertAlign w:val="superscript"/>
              </w:rPr>
              <w:t>c</w:t>
            </w:r>
          </w:p>
        </w:tc>
        <w:tc>
          <w:tcPr>
            <w:tcW w:w="1066" w:type="dxa"/>
            <w:tcBorders>
              <w:top w:val="nil"/>
              <w:left w:val="nil"/>
              <w:bottom w:val="nil"/>
              <w:right w:val="nil"/>
            </w:tcBorders>
            <w:vAlign w:val="center"/>
          </w:tcPr>
          <w:p w14:paraId="45DBB07C"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9</w:t>
            </w:r>
          </w:p>
        </w:tc>
        <w:tc>
          <w:tcPr>
            <w:tcW w:w="1316" w:type="dxa"/>
            <w:tcBorders>
              <w:top w:val="nil"/>
              <w:left w:val="nil"/>
              <w:bottom w:val="nil"/>
              <w:right w:val="nil"/>
            </w:tcBorders>
            <w:vAlign w:val="center"/>
          </w:tcPr>
          <w:p w14:paraId="180E64CF" w14:textId="4EA744AC" w:rsidR="00E47ED2" w:rsidRPr="00DB299C" w:rsidRDefault="00D66557" w:rsidP="00D66557">
            <w:pPr>
              <w:autoSpaceDE w:val="0"/>
              <w:autoSpaceDN w:val="0"/>
              <w:adjustRightInd w:val="0"/>
              <w:contextualSpacing/>
              <w:jc w:val="center"/>
              <w:rPr>
                <w:color w:val="000000"/>
                <w:sz w:val="22"/>
              </w:rPr>
            </w:pPr>
            <w:r w:rsidRPr="00DB299C">
              <w:rPr>
                <w:color w:val="000000"/>
                <w:sz w:val="22"/>
              </w:rPr>
              <w:t>13</w:t>
            </w:r>
          </w:p>
        </w:tc>
        <w:tc>
          <w:tcPr>
            <w:tcW w:w="1378" w:type="dxa"/>
            <w:tcBorders>
              <w:top w:val="nil"/>
              <w:left w:val="nil"/>
              <w:bottom w:val="nil"/>
              <w:right w:val="nil"/>
            </w:tcBorders>
            <w:vAlign w:val="center"/>
          </w:tcPr>
          <w:p w14:paraId="7B3E1F8E" w14:textId="45A420CC" w:rsidR="00E47ED2" w:rsidRPr="00DB299C" w:rsidRDefault="00340D05" w:rsidP="00D66557">
            <w:pPr>
              <w:autoSpaceDE w:val="0"/>
              <w:autoSpaceDN w:val="0"/>
              <w:adjustRightInd w:val="0"/>
              <w:contextualSpacing/>
              <w:jc w:val="center"/>
              <w:rPr>
                <w:color w:val="000000"/>
                <w:sz w:val="22"/>
              </w:rPr>
            </w:pPr>
            <w:r w:rsidRPr="00DB299C">
              <w:rPr>
                <w:color w:val="000000"/>
                <w:sz w:val="22"/>
              </w:rPr>
              <w:t>12</w:t>
            </w:r>
          </w:p>
        </w:tc>
      </w:tr>
      <w:tr w:rsidR="00E47ED2" w:rsidRPr="00DB299C" w14:paraId="17836A97" w14:textId="77777777" w:rsidTr="005642C6">
        <w:trPr>
          <w:trHeight w:val="441"/>
          <w:jc w:val="center"/>
        </w:trPr>
        <w:tc>
          <w:tcPr>
            <w:tcW w:w="3223" w:type="dxa"/>
            <w:tcBorders>
              <w:top w:val="nil"/>
              <w:left w:val="nil"/>
              <w:bottom w:val="nil"/>
              <w:right w:val="nil"/>
            </w:tcBorders>
            <w:vAlign w:val="center"/>
          </w:tcPr>
          <w:p w14:paraId="060655D2" w14:textId="77777777" w:rsidR="00E47ED2" w:rsidRPr="00DB299C" w:rsidRDefault="00E47ED2" w:rsidP="00D66557">
            <w:pPr>
              <w:autoSpaceDE w:val="0"/>
              <w:autoSpaceDN w:val="0"/>
              <w:adjustRightInd w:val="0"/>
              <w:contextualSpacing/>
              <w:rPr>
                <w:color w:val="000000"/>
                <w:sz w:val="22"/>
              </w:rPr>
            </w:pPr>
            <w:r w:rsidRPr="00DB299C">
              <w:rPr>
                <w:color w:val="000000"/>
                <w:sz w:val="22"/>
              </w:rPr>
              <w:t>Supervised Teaching</w:t>
            </w:r>
          </w:p>
        </w:tc>
        <w:tc>
          <w:tcPr>
            <w:tcW w:w="1066" w:type="dxa"/>
            <w:tcBorders>
              <w:top w:val="nil"/>
              <w:left w:val="nil"/>
              <w:bottom w:val="nil"/>
              <w:right w:val="nil"/>
            </w:tcBorders>
            <w:vAlign w:val="center"/>
          </w:tcPr>
          <w:p w14:paraId="3C1717B4"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N/A</w:t>
            </w:r>
          </w:p>
        </w:tc>
        <w:tc>
          <w:tcPr>
            <w:tcW w:w="1316" w:type="dxa"/>
            <w:tcBorders>
              <w:top w:val="nil"/>
              <w:left w:val="nil"/>
              <w:bottom w:val="nil"/>
              <w:right w:val="nil"/>
            </w:tcBorders>
            <w:vAlign w:val="center"/>
          </w:tcPr>
          <w:p w14:paraId="5CF539FE"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N/A</w:t>
            </w:r>
          </w:p>
        </w:tc>
        <w:tc>
          <w:tcPr>
            <w:tcW w:w="1378" w:type="dxa"/>
            <w:tcBorders>
              <w:top w:val="nil"/>
              <w:left w:val="nil"/>
              <w:bottom w:val="nil"/>
              <w:right w:val="nil"/>
            </w:tcBorders>
            <w:vAlign w:val="center"/>
          </w:tcPr>
          <w:p w14:paraId="46BEAACD" w14:textId="7E40C555" w:rsidR="00E47ED2" w:rsidRPr="00DB299C" w:rsidRDefault="00E47ED2" w:rsidP="00D66557">
            <w:pPr>
              <w:autoSpaceDE w:val="0"/>
              <w:autoSpaceDN w:val="0"/>
              <w:adjustRightInd w:val="0"/>
              <w:contextualSpacing/>
              <w:jc w:val="center"/>
              <w:rPr>
                <w:color w:val="000000"/>
                <w:sz w:val="22"/>
              </w:rPr>
            </w:pPr>
            <w:r w:rsidRPr="00DB299C">
              <w:rPr>
                <w:color w:val="000000"/>
                <w:sz w:val="22"/>
              </w:rPr>
              <w:t>4</w:t>
            </w:r>
          </w:p>
        </w:tc>
      </w:tr>
      <w:tr w:rsidR="00E47ED2" w:rsidRPr="00DB299C" w14:paraId="6EE135FE" w14:textId="77777777" w:rsidTr="006D3A98">
        <w:trPr>
          <w:trHeight w:val="441"/>
          <w:jc w:val="center"/>
        </w:trPr>
        <w:tc>
          <w:tcPr>
            <w:tcW w:w="3223" w:type="dxa"/>
            <w:tcBorders>
              <w:top w:val="nil"/>
              <w:left w:val="nil"/>
              <w:bottom w:val="single" w:sz="12" w:space="0" w:color="auto"/>
              <w:right w:val="nil"/>
            </w:tcBorders>
            <w:vAlign w:val="center"/>
          </w:tcPr>
          <w:p w14:paraId="279CDECD" w14:textId="77777777" w:rsidR="00E47ED2" w:rsidRPr="00DB299C" w:rsidRDefault="00E47ED2" w:rsidP="00D66557">
            <w:pPr>
              <w:autoSpaceDE w:val="0"/>
              <w:autoSpaceDN w:val="0"/>
              <w:adjustRightInd w:val="0"/>
              <w:contextualSpacing/>
              <w:rPr>
                <w:color w:val="000000"/>
                <w:sz w:val="22"/>
              </w:rPr>
            </w:pPr>
            <w:r w:rsidRPr="00DB299C">
              <w:rPr>
                <w:color w:val="000000"/>
                <w:sz w:val="22"/>
              </w:rPr>
              <w:t>Research/Special Project</w:t>
            </w:r>
          </w:p>
        </w:tc>
        <w:tc>
          <w:tcPr>
            <w:tcW w:w="1066" w:type="dxa"/>
            <w:tcBorders>
              <w:top w:val="nil"/>
              <w:left w:val="nil"/>
              <w:bottom w:val="single" w:sz="12" w:space="0" w:color="auto"/>
              <w:right w:val="nil"/>
            </w:tcBorders>
            <w:vAlign w:val="center"/>
          </w:tcPr>
          <w:p w14:paraId="481C1DF0" w14:textId="69D420E9" w:rsidR="00E47ED2" w:rsidRPr="00DB299C" w:rsidRDefault="00D66557" w:rsidP="00D66557">
            <w:pPr>
              <w:autoSpaceDE w:val="0"/>
              <w:autoSpaceDN w:val="0"/>
              <w:adjustRightInd w:val="0"/>
              <w:contextualSpacing/>
              <w:jc w:val="center"/>
              <w:rPr>
                <w:color w:val="000000"/>
                <w:sz w:val="22"/>
              </w:rPr>
            </w:pPr>
            <w:r w:rsidRPr="00DB299C">
              <w:rPr>
                <w:color w:val="000000"/>
                <w:sz w:val="22"/>
              </w:rPr>
              <w:t>5</w:t>
            </w:r>
          </w:p>
        </w:tc>
        <w:tc>
          <w:tcPr>
            <w:tcW w:w="1316" w:type="dxa"/>
            <w:tcBorders>
              <w:top w:val="nil"/>
              <w:left w:val="nil"/>
              <w:bottom w:val="single" w:sz="12" w:space="0" w:color="auto"/>
              <w:right w:val="nil"/>
            </w:tcBorders>
            <w:vAlign w:val="center"/>
          </w:tcPr>
          <w:p w14:paraId="79B55441" w14:textId="77E43207" w:rsidR="00E47ED2" w:rsidRPr="00DB299C" w:rsidRDefault="00E47ED2" w:rsidP="00D66557">
            <w:pPr>
              <w:autoSpaceDE w:val="0"/>
              <w:autoSpaceDN w:val="0"/>
              <w:adjustRightInd w:val="0"/>
              <w:contextualSpacing/>
              <w:jc w:val="center"/>
              <w:rPr>
                <w:color w:val="000000"/>
                <w:sz w:val="22"/>
              </w:rPr>
            </w:pPr>
            <w:r w:rsidRPr="00DB299C">
              <w:rPr>
                <w:color w:val="000000"/>
                <w:sz w:val="22"/>
              </w:rPr>
              <w:t>1</w:t>
            </w:r>
          </w:p>
        </w:tc>
        <w:tc>
          <w:tcPr>
            <w:tcW w:w="1378" w:type="dxa"/>
            <w:tcBorders>
              <w:top w:val="nil"/>
              <w:left w:val="nil"/>
              <w:bottom w:val="single" w:sz="12" w:space="0" w:color="auto"/>
              <w:right w:val="nil"/>
            </w:tcBorders>
            <w:vAlign w:val="center"/>
          </w:tcPr>
          <w:p w14:paraId="3C6E3A2C" w14:textId="24AF10A0" w:rsidR="00E47ED2" w:rsidRPr="00DB299C" w:rsidRDefault="00AF71DA" w:rsidP="00D66557">
            <w:pPr>
              <w:autoSpaceDE w:val="0"/>
              <w:autoSpaceDN w:val="0"/>
              <w:adjustRightInd w:val="0"/>
              <w:contextualSpacing/>
              <w:jc w:val="center"/>
              <w:rPr>
                <w:color w:val="000000"/>
                <w:sz w:val="22"/>
              </w:rPr>
            </w:pPr>
            <w:r>
              <w:rPr>
                <w:color w:val="000000"/>
                <w:sz w:val="22"/>
              </w:rPr>
              <w:t>58</w:t>
            </w:r>
          </w:p>
        </w:tc>
      </w:tr>
      <w:tr w:rsidR="00E47ED2" w:rsidRPr="00DB299C" w14:paraId="20CD4990" w14:textId="77777777" w:rsidTr="006D3A98">
        <w:trPr>
          <w:trHeight w:val="441"/>
          <w:jc w:val="center"/>
        </w:trPr>
        <w:tc>
          <w:tcPr>
            <w:tcW w:w="3223" w:type="dxa"/>
            <w:tcBorders>
              <w:top w:val="single" w:sz="12" w:space="0" w:color="auto"/>
              <w:left w:val="nil"/>
              <w:bottom w:val="nil"/>
              <w:right w:val="nil"/>
            </w:tcBorders>
            <w:vAlign w:val="center"/>
          </w:tcPr>
          <w:p w14:paraId="50E141E4" w14:textId="77777777" w:rsidR="00E47ED2" w:rsidRPr="00DB299C" w:rsidRDefault="00E47ED2" w:rsidP="00D66557">
            <w:pPr>
              <w:autoSpaceDE w:val="0"/>
              <w:autoSpaceDN w:val="0"/>
              <w:adjustRightInd w:val="0"/>
              <w:contextualSpacing/>
              <w:rPr>
                <w:color w:val="000000"/>
                <w:sz w:val="22"/>
              </w:rPr>
            </w:pPr>
            <w:r w:rsidRPr="00DB299C">
              <w:rPr>
                <w:color w:val="000000"/>
                <w:sz w:val="22"/>
              </w:rPr>
              <w:t>Supervisory committee members (minimum number)</w:t>
            </w:r>
          </w:p>
        </w:tc>
        <w:tc>
          <w:tcPr>
            <w:tcW w:w="1066" w:type="dxa"/>
            <w:tcBorders>
              <w:top w:val="single" w:sz="12" w:space="0" w:color="auto"/>
              <w:left w:val="nil"/>
              <w:bottom w:val="nil"/>
              <w:right w:val="nil"/>
            </w:tcBorders>
            <w:vAlign w:val="center"/>
          </w:tcPr>
          <w:p w14:paraId="6CA9A1F7" w14:textId="2A5042B9" w:rsidR="00E47ED2" w:rsidRPr="00DB299C" w:rsidRDefault="00EC035F" w:rsidP="00D66557">
            <w:pPr>
              <w:autoSpaceDE w:val="0"/>
              <w:autoSpaceDN w:val="0"/>
              <w:adjustRightInd w:val="0"/>
              <w:contextualSpacing/>
              <w:jc w:val="center"/>
              <w:rPr>
                <w:color w:val="000000"/>
                <w:sz w:val="22"/>
              </w:rPr>
            </w:pPr>
            <w:r>
              <w:rPr>
                <w:color w:val="000000"/>
                <w:sz w:val="22"/>
              </w:rPr>
              <w:t>2</w:t>
            </w:r>
          </w:p>
        </w:tc>
        <w:tc>
          <w:tcPr>
            <w:tcW w:w="1316" w:type="dxa"/>
            <w:tcBorders>
              <w:top w:val="single" w:sz="12" w:space="0" w:color="auto"/>
              <w:left w:val="nil"/>
              <w:bottom w:val="nil"/>
              <w:right w:val="nil"/>
            </w:tcBorders>
            <w:vAlign w:val="center"/>
          </w:tcPr>
          <w:p w14:paraId="42B76E47" w14:textId="7EF7590C"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1 </w:t>
            </w:r>
            <w:r w:rsidRPr="00DB299C">
              <w:rPr>
                <w:color w:val="000000"/>
                <w:sz w:val="22"/>
                <w:szCs w:val="18"/>
                <w:vertAlign w:val="superscript"/>
              </w:rPr>
              <w:t>d</w:t>
            </w:r>
          </w:p>
        </w:tc>
        <w:tc>
          <w:tcPr>
            <w:tcW w:w="1378" w:type="dxa"/>
            <w:tcBorders>
              <w:top w:val="single" w:sz="12" w:space="0" w:color="auto"/>
              <w:left w:val="nil"/>
              <w:bottom w:val="nil"/>
              <w:right w:val="nil"/>
            </w:tcBorders>
            <w:vAlign w:val="center"/>
          </w:tcPr>
          <w:p w14:paraId="120E62DA"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4</w:t>
            </w:r>
          </w:p>
        </w:tc>
      </w:tr>
      <w:tr w:rsidR="00E47ED2" w:rsidRPr="00DB299C" w14:paraId="2C5A395C" w14:textId="77777777" w:rsidTr="006D3A98">
        <w:trPr>
          <w:trHeight w:val="441"/>
          <w:jc w:val="center"/>
        </w:trPr>
        <w:tc>
          <w:tcPr>
            <w:tcW w:w="3223" w:type="dxa"/>
            <w:tcBorders>
              <w:top w:val="nil"/>
              <w:left w:val="nil"/>
              <w:bottom w:val="nil"/>
              <w:right w:val="nil"/>
            </w:tcBorders>
            <w:vAlign w:val="center"/>
          </w:tcPr>
          <w:p w14:paraId="214F9520" w14:textId="1C575351" w:rsidR="00E47ED2" w:rsidRPr="00DB299C" w:rsidRDefault="00E47ED2" w:rsidP="00D66557">
            <w:pPr>
              <w:autoSpaceDE w:val="0"/>
              <w:autoSpaceDN w:val="0"/>
              <w:adjustRightInd w:val="0"/>
              <w:contextualSpacing/>
              <w:rPr>
                <w:color w:val="000000"/>
                <w:sz w:val="22"/>
              </w:rPr>
            </w:pPr>
            <w:r w:rsidRPr="00DB299C">
              <w:rPr>
                <w:color w:val="000000"/>
                <w:sz w:val="22"/>
              </w:rPr>
              <w:t>Comprehensive Exam</w:t>
            </w:r>
          </w:p>
        </w:tc>
        <w:tc>
          <w:tcPr>
            <w:tcW w:w="1066" w:type="dxa"/>
            <w:tcBorders>
              <w:top w:val="nil"/>
              <w:left w:val="nil"/>
              <w:bottom w:val="nil"/>
              <w:right w:val="nil"/>
            </w:tcBorders>
            <w:vAlign w:val="center"/>
          </w:tcPr>
          <w:p w14:paraId="0518A8B9" w14:textId="522D3802"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16" w:type="dxa"/>
            <w:tcBorders>
              <w:top w:val="nil"/>
              <w:left w:val="nil"/>
              <w:bottom w:val="nil"/>
              <w:right w:val="nil"/>
            </w:tcBorders>
            <w:vAlign w:val="center"/>
          </w:tcPr>
          <w:p w14:paraId="1E0D683F" w14:textId="2BCA95B8"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78" w:type="dxa"/>
            <w:tcBorders>
              <w:top w:val="nil"/>
              <w:left w:val="nil"/>
              <w:bottom w:val="nil"/>
              <w:right w:val="nil"/>
            </w:tcBorders>
            <w:vAlign w:val="center"/>
          </w:tcPr>
          <w:p w14:paraId="036504B8" w14:textId="7CA2CB15" w:rsidR="00E47ED2" w:rsidRPr="00DB299C" w:rsidRDefault="00E47ED2" w:rsidP="00D66557">
            <w:pPr>
              <w:autoSpaceDE w:val="0"/>
              <w:autoSpaceDN w:val="0"/>
              <w:adjustRightInd w:val="0"/>
              <w:contextualSpacing/>
              <w:jc w:val="center"/>
              <w:rPr>
                <w:color w:val="000000"/>
                <w:sz w:val="22"/>
              </w:rPr>
            </w:pPr>
            <w:r w:rsidRPr="00DB299C">
              <w:rPr>
                <w:color w:val="000000"/>
                <w:sz w:val="22"/>
              </w:rPr>
              <w:t>Yes</w:t>
            </w:r>
          </w:p>
        </w:tc>
      </w:tr>
      <w:tr w:rsidR="00E47ED2" w:rsidRPr="00DB299C" w14:paraId="7E076ACB" w14:textId="77777777" w:rsidTr="005642C6">
        <w:trPr>
          <w:trHeight w:val="441"/>
          <w:jc w:val="center"/>
        </w:trPr>
        <w:tc>
          <w:tcPr>
            <w:tcW w:w="3223" w:type="dxa"/>
            <w:tcBorders>
              <w:top w:val="nil"/>
              <w:left w:val="nil"/>
              <w:bottom w:val="nil"/>
              <w:right w:val="nil"/>
            </w:tcBorders>
            <w:vAlign w:val="center"/>
          </w:tcPr>
          <w:p w14:paraId="7E8BE057" w14:textId="77777777" w:rsidR="00E47ED2" w:rsidRPr="00DB299C" w:rsidRDefault="00E47ED2" w:rsidP="00D66557">
            <w:pPr>
              <w:autoSpaceDE w:val="0"/>
              <w:autoSpaceDN w:val="0"/>
              <w:adjustRightInd w:val="0"/>
              <w:contextualSpacing/>
              <w:rPr>
                <w:color w:val="000000"/>
                <w:sz w:val="22"/>
              </w:rPr>
            </w:pPr>
            <w:r w:rsidRPr="00DB299C">
              <w:rPr>
                <w:color w:val="000000"/>
                <w:sz w:val="22"/>
              </w:rPr>
              <w:t>Qualifying Exam</w:t>
            </w:r>
          </w:p>
        </w:tc>
        <w:tc>
          <w:tcPr>
            <w:tcW w:w="1066" w:type="dxa"/>
            <w:tcBorders>
              <w:top w:val="nil"/>
              <w:left w:val="nil"/>
              <w:bottom w:val="nil"/>
              <w:right w:val="nil"/>
            </w:tcBorders>
            <w:vAlign w:val="center"/>
          </w:tcPr>
          <w:p w14:paraId="572A714D"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16" w:type="dxa"/>
            <w:tcBorders>
              <w:top w:val="nil"/>
              <w:left w:val="nil"/>
              <w:bottom w:val="nil"/>
              <w:right w:val="nil"/>
            </w:tcBorders>
            <w:vAlign w:val="center"/>
          </w:tcPr>
          <w:p w14:paraId="12496F04"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78" w:type="dxa"/>
            <w:tcBorders>
              <w:top w:val="nil"/>
              <w:left w:val="nil"/>
              <w:bottom w:val="nil"/>
              <w:right w:val="nil"/>
            </w:tcBorders>
            <w:vAlign w:val="center"/>
          </w:tcPr>
          <w:p w14:paraId="2634B057" w14:textId="0C55EF1A" w:rsidR="00E47ED2" w:rsidRPr="00DB299C" w:rsidRDefault="00E47ED2" w:rsidP="00D66557">
            <w:pPr>
              <w:autoSpaceDE w:val="0"/>
              <w:autoSpaceDN w:val="0"/>
              <w:adjustRightInd w:val="0"/>
              <w:contextualSpacing/>
              <w:jc w:val="center"/>
              <w:rPr>
                <w:color w:val="000000"/>
                <w:sz w:val="22"/>
                <w:vertAlign w:val="superscript"/>
              </w:rPr>
            </w:pPr>
            <w:r w:rsidRPr="00DB299C">
              <w:rPr>
                <w:color w:val="000000"/>
                <w:sz w:val="22"/>
              </w:rPr>
              <w:t>Yes</w:t>
            </w:r>
          </w:p>
        </w:tc>
      </w:tr>
      <w:tr w:rsidR="00E47ED2" w:rsidRPr="00DB299C" w14:paraId="1781302A" w14:textId="77777777" w:rsidTr="005642C6">
        <w:trPr>
          <w:trHeight w:val="441"/>
          <w:jc w:val="center"/>
        </w:trPr>
        <w:tc>
          <w:tcPr>
            <w:tcW w:w="3223" w:type="dxa"/>
            <w:tcBorders>
              <w:top w:val="nil"/>
              <w:left w:val="nil"/>
              <w:bottom w:val="nil"/>
              <w:right w:val="nil"/>
            </w:tcBorders>
            <w:vAlign w:val="center"/>
          </w:tcPr>
          <w:p w14:paraId="7D98E7A7" w14:textId="77777777" w:rsidR="00E47ED2" w:rsidRPr="00DB299C" w:rsidRDefault="00E47ED2" w:rsidP="00D66557">
            <w:pPr>
              <w:autoSpaceDE w:val="0"/>
              <w:autoSpaceDN w:val="0"/>
              <w:adjustRightInd w:val="0"/>
              <w:contextualSpacing/>
              <w:rPr>
                <w:color w:val="000000"/>
                <w:sz w:val="22"/>
              </w:rPr>
            </w:pPr>
            <w:r w:rsidRPr="00DB299C">
              <w:rPr>
                <w:color w:val="000000"/>
                <w:sz w:val="22"/>
              </w:rPr>
              <w:t>Final Exam</w:t>
            </w:r>
          </w:p>
        </w:tc>
        <w:tc>
          <w:tcPr>
            <w:tcW w:w="1066" w:type="dxa"/>
            <w:tcBorders>
              <w:top w:val="nil"/>
              <w:left w:val="nil"/>
              <w:bottom w:val="nil"/>
              <w:right w:val="nil"/>
            </w:tcBorders>
            <w:vAlign w:val="center"/>
          </w:tcPr>
          <w:p w14:paraId="6DFBDFE3" w14:textId="1A6E68E5"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Oral and </w:t>
            </w:r>
            <w:proofErr w:type="gramStart"/>
            <w:r w:rsidRPr="00DB299C">
              <w:rPr>
                <w:color w:val="000000"/>
                <w:sz w:val="22"/>
              </w:rPr>
              <w:t>Written</w:t>
            </w:r>
            <w:proofErr w:type="gramEnd"/>
            <w:r w:rsidRPr="00DB299C">
              <w:rPr>
                <w:color w:val="000000"/>
                <w:sz w:val="22"/>
              </w:rPr>
              <w:t xml:space="preserve"> </w:t>
            </w:r>
          </w:p>
        </w:tc>
        <w:tc>
          <w:tcPr>
            <w:tcW w:w="1316" w:type="dxa"/>
            <w:tcBorders>
              <w:top w:val="nil"/>
              <w:left w:val="nil"/>
              <w:bottom w:val="nil"/>
              <w:right w:val="nil"/>
            </w:tcBorders>
            <w:vAlign w:val="center"/>
          </w:tcPr>
          <w:p w14:paraId="72C8E8CB" w14:textId="41B10B64" w:rsidR="00E47ED2" w:rsidRPr="00DB299C" w:rsidRDefault="00D66557" w:rsidP="00D66557">
            <w:pPr>
              <w:autoSpaceDE w:val="0"/>
              <w:autoSpaceDN w:val="0"/>
              <w:adjustRightInd w:val="0"/>
              <w:contextualSpacing/>
              <w:jc w:val="center"/>
              <w:rPr>
                <w:color w:val="000000"/>
                <w:sz w:val="22"/>
                <w:vertAlign w:val="superscript"/>
              </w:rPr>
            </w:pPr>
            <w:r w:rsidRPr="00DB299C">
              <w:rPr>
                <w:color w:val="000000"/>
                <w:sz w:val="22"/>
              </w:rPr>
              <w:t xml:space="preserve">Written </w:t>
            </w:r>
            <w:r w:rsidRPr="00DB299C">
              <w:rPr>
                <w:color w:val="000000"/>
                <w:sz w:val="22"/>
                <w:vertAlign w:val="superscript"/>
              </w:rPr>
              <w:t>e</w:t>
            </w:r>
          </w:p>
        </w:tc>
        <w:tc>
          <w:tcPr>
            <w:tcW w:w="1378" w:type="dxa"/>
            <w:tcBorders>
              <w:top w:val="nil"/>
              <w:left w:val="nil"/>
              <w:bottom w:val="nil"/>
              <w:right w:val="nil"/>
            </w:tcBorders>
            <w:vAlign w:val="center"/>
          </w:tcPr>
          <w:p w14:paraId="2097B227" w14:textId="2AF47EB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Oral and </w:t>
            </w:r>
            <w:proofErr w:type="gramStart"/>
            <w:r w:rsidRPr="00DB299C">
              <w:rPr>
                <w:color w:val="000000"/>
                <w:sz w:val="22"/>
              </w:rPr>
              <w:t>Written</w:t>
            </w:r>
            <w:proofErr w:type="gramEnd"/>
          </w:p>
        </w:tc>
      </w:tr>
      <w:tr w:rsidR="00E47ED2" w:rsidRPr="00DB299C" w14:paraId="7CE99FD6" w14:textId="77777777" w:rsidTr="005642C6">
        <w:trPr>
          <w:trHeight w:val="441"/>
          <w:jc w:val="center"/>
        </w:trPr>
        <w:tc>
          <w:tcPr>
            <w:tcW w:w="3223" w:type="dxa"/>
            <w:tcBorders>
              <w:top w:val="nil"/>
              <w:left w:val="nil"/>
              <w:bottom w:val="single" w:sz="12" w:space="0" w:color="auto"/>
              <w:right w:val="nil"/>
            </w:tcBorders>
            <w:vAlign w:val="center"/>
          </w:tcPr>
          <w:p w14:paraId="52217C85" w14:textId="77777777" w:rsidR="00E47ED2" w:rsidRPr="00DB299C" w:rsidRDefault="00E47ED2" w:rsidP="00D66557">
            <w:pPr>
              <w:autoSpaceDE w:val="0"/>
              <w:autoSpaceDN w:val="0"/>
              <w:adjustRightInd w:val="0"/>
              <w:contextualSpacing/>
              <w:rPr>
                <w:color w:val="000000"/>
                <w:sz w:val="22"/>
              </w:rPr>
            </w:pPr>
            <w:r w:rsidRPr="00DB299C">
              <w:rPr>
                <w:color w:val="000000"/>
                <w:sz w:val="22"/>
              </w:rPr>
              <w:t>Time limit for completing degree</w:t>
            </w:r>
          </w:p>
        </w:tc>
        <w:tc>
          <w:tcPr>
            <w:tcW w:w="1066" w:type="dxa"/>
            <w:tcBorders>
              <w:top w:val="nil"/>
              <w:left w:val="nil"/>
              <w:bottom w:val="single" w:sz="12" w:space="0" w:color="auto"/>
              <w:right w:val="nil"/>
            </w:tcBorders>
            <w:vAlign w:val="center"/>
          </w:tcPr>
          <w:p w14:paraId="69B2DC2C"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7 years</w:t>
            </w:r>
          </w:p>
        </w:tc>
        <w:tc>
          <w:tcPr>
            <w:tcW w:w="1316" w:type="dxa"/>
            <w:tcBorders>
              <w:top w:val="nil"/>
              <w:left w:val="nil"/>
              <w:bottom w:val="single" w:sz="12" w:space="0" w:color="auto"/>
              <w:right w:val="nil"/>
            </w:tcBorders>
            <w:vAlign w:val="center"/>
          </w:tcPr>
          <w:p w14:paraId="0DB5665E"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7 years</w:t>
            </w:r>
          </w:p>
        </w:tc>
        <w:tc>
          <w:tcPr>
            <w:tcW w:w="1378" w:type="dxa"/>
            <w:tcBorders>
              <w:top w:val="nil"/>
              <w:left w:val="nil"/>
              <w:bottom w:val="single" w:sz="12" w:space="0" w:color="auto"/>
              <w:right w:val="nil"/>
            </w:tcBorders>
            <w:vAlign w:val="center"/>
          </w:tcPr>
          <w:p w14:paraId="0324EA96" w14:textId="79A586DB" w:rsidR="00E47ED2" w:rsidRPr="00DB299C" w:rsidRDefault="00E47ED2" w:rsidP="00D66557">
            <w:pPr>
              <w:autoSpaceDE w:val="0"/>
              <w:autoSpaceDN w:val="0"/>
              <w:adjustRightInd w:val="0"/>
              <w:contextualSpacing/>
              <w:jc w:val="center"/>
              <w:rPr>
                <w:color w:val="000000"/>
                <w:sz w:val="22"/>
              </w:rPr>
            </w:pPr>
            <w:r w:rsidRPr="00DB299C">
              <w:rPr>
                <w:color w:val="000000"/>
                <w:sz w:val="22"/>
              </w:rPr>
              <w:t>5 years</w:t>
            </w:r>
            <w:r w:rsidR="00D66557" w:rsidRPr="00DB299C">
              <w:rPr>
                <w:color w:val="000000"/>
                <w:sz w:val="22"/>
              </w:rPr>
              <w:t xml:space="preserve"> </w:t>
            </w:r>
            <w:r w:rsidR="004E6E36" w:rsidRPr="00DB299C">
              <w:rPr>
                <w:color w:val="000000"/>
                <w:sz w:val="22"/>
                <w:szCs w:val="18"/>
                <w:vertAlign w:val="superscript"/>
              </w:rPr>
              <w:t>f</w:t>
            </w:r>
          </w:p>
        </w:tc>
      </w:tr>
    </w:tbl>
    <w:p w14:paraId="00ADEB81" w14:textId="77777777" w:rsidR="00D66557" w:rsidRPr="00DB299C" w:rsidRDefault="00D66557" w:rsidP="00D66557">
      <w:pPr>
        <w:autoSpaceDE w:val="0"/>
        <w:autoSpaceDN w:val="0"/>
        <w:adjustRightInd w:val="0"/>
        <w:ind w:left="360"/>
        <w:contextualSpacing/>
        <w:jc w:val="both"/>
        <w:rPr>
          <w:color w:val="000000"/>
          <w:sz w:val="18"/>
          <w:szCs w:val="18"/>
        </w:rPr>
      </w:pPr>
    </w:p>
    <w:p w14:paraId="29A5CC08" w14:textId="77777777"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Beyond BS</w:t>
      </w:r>
    </w:p>
    <w:p w14:paraId="589108F9" w14:textId="77777777"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 xml:space="preserve">May include </w:t>
      </w:r>
      <w:r w:rsidR="00387019" w:rsidRPr="00DB299C">
        <w:rPr>
          <w:color w:val="000000"/>
          <w:sz w:val="18"/>
          <w:szCs w:val="18"/>
        </w:rPr>
        <w:t xml:space="preserve">credit </w:t>
      </w:r>
      <w:r w:rsidRPr="00DB299C">
        <w:rPr>
          <w:color w:val="000000"/>
          <w:sz w:val="18"/>
          <w:szCs w:val="18"/>
        </w:rPr>
        <w:t xml:space="preserve">hours from </w:t>
      </w:r>
      <w:proofErr w:type="gramStart"/>
      <w:r w:rsidRPr="00DB299C">
        <w:rPr>
          <w:color w:val="000000"/>
          <w:sz w:val="18"/>
          <w:szCs w:val="18"/>
        </w:rPr>
        <w:t>Master’s</w:t>
      </w:r>
      <w:proofErr w:type="gramEnd"/>
      <w:r w:rsidRPr="00DB299C">
        <w:rPr>
          <w:color w:val="000000"/>
          <w:sz w:val="18"/>
          <w:szCs w:val="18"/>
        </w:rPr>
        <w:t xml:space="preserve"> program</w:t>
      </w:r>
      <w:r w:rsidR="00387019" w:rsidRPr="00DB299C">
        <w:rPr>
          <w:color w:val="000000"/>
          <w:sz w:val="18"/>
          <w:szCs w:val="18"/>
        </w:rPr>
        <w:t xml:space="preserve"> </w:t>
      </w:r>
    </w:p>
    <w:p w14:paraId="1A12CC05" w14:textId="4604735E" w:rsidR="00CD7109" w:rsidRPr="00DB299C" w:rsidRDefault="00CD7109"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Graduate level coursework with the College of Engineering (COE) or College of Medicine (COM)</w:t>
      </w:r>
    </w:p>
    <w:p w14:paraId="4F122FE4" w14:textId="1688D329" w:rsidR="008D04B5" w:rsidRPr="00DB299C" w:rsidRDefault="006D3A98"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Supervisory Chair only</w:t>
      </w:r>
    </w:p>
    <w:p w14:paraId="3B36B72E" w14:textId="76402999" w:rsidR="008D04B5" w:rsidRPr="00DB299C" w:rsidRDefault="006D3A98"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Capstone project supervised by Supervisory Chair</w:t>
      </w:r>
    </w:p>
    <w:p w14:paraId="536CFA2C" w14:textId="4FEB6AD4" w:rsidR="006A4C50" w:rsidRPr="00FC716E"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 xml:space="preserve">5 years from admission to </w:t>
      </w:r>
      <w:r w:rsidR="006D3A98" w:rsidRPr="00DB299C">
        <w:rPr>
          <w:color w:val="000000"/>
          <w:sz w:val="18"/>
          <w:szCs w:val="18"/>
        </w:rPr>
        <w:t>Ph.D. C</w:t>
      </w:r>
      <w:r w:rsidRPr="00DB299C">
        <w:rPr>
          <w:color w:val="000000"/>
          <w:sz w:val="18"/>
          <w:szCs w:val="18"/>
        </w:rPr>
        <w:t>andidacy</w:t>
      </w:r>
      <w:r w:rsidR="006A4C50" w:rsidRPr="00FC716E">
        <w:rPr>
          <w:b/>
          <w:color w:val="000000"/>
          <w:sz w:val="32"/>
          <w:szCs w:val="32"/>
        </w:rPr>
        <w:br w:type="page"/>
      </w:r>
    </w:p>
    <w:p w14:paraId="4736E392" w14:textId="535C0543" w:rsidR="008D04B5" w:rsidRPr="00DB299C" w:rsidRDefault="008D04B5" w:rsidP="00735457">
      <w:pPr>
        <w:pStyle w:val="Heading1"/>
        <w:numPr>
          <w:ilvl w:val="0"/>
          <w:numId w:val="14"/>
        </w:numPr>
        <w:contextualSpacing/>
        <w:jc w:val="both"/>
      </w:pPr>
      <w:bookmarkStart w:id="12" w:name="_Toc456974010"/>
      <w:bookmarkStart w:id="13" w:name="_Toc147136921"/>
      <w:r w:rsidRPr="00DB299C">
        <w:t xml:space="preserve">GENERAL </w:t>
      </w:r>
      <w:r w:rsidR="00B26937" w:rsidRPr="00DB299C">
        <w:t>INFORMATION</w:t>
      </w:r>
      <w:bookmarkEnd w:id="12"/>
      <w:bookmarkEnd w:id="13"/>
    </w:p>
    <w:p w14:paraId="1FC54570" w14:textId="77777777" w:rsidR="008D04B5" w:rsidRPr="00492CBA" w:rsidRDefault="008D04B5" w:rsidP="00E35433">
      <w:pPr>
        <w:pStyle w:val="Heading1"/>
        <w:contextualSpacing/>
        <w:jc w:val="both"/>
        <w:rPr>
          <w:color w:val="E32400"/>
          <w:sz w:val="28"/>
        </w:rPr>
      </w:pPr>
      <w:bookmarkStart w:id="14" w:name="_Toc136068012"/>
      <w:bookmarkStart w:id="15" w:name="_Toc79135644"/>
    </w:p>
    <w:p w14:paraId="01696BA6" w14:textId="3780E0FC" w:rsidR="00BA2FEC" w:rsidRPr="00492CBA" w:rsidRDefault="00F874D5" w:rsidP="00735457">
      <w:pPr>
        <w:pStyle w:val="Heading2"/>
        <w:numPr>
          <w:ilvl w:val="1"/>
          <w:numId w:val="37"/>
        </w:numPr>
        <w:contextualSpacing/>
        <w:jc w:val="both"/>
        <w:rPr>
          <w:color w:val="E32400"/>
        </w:rPr>
      </w:pPr>
      <w:bookmarkStart w:id="16" w:name="_Toc456974011"/>
      <w:bookmarkStart w:id="17" w:name="_Toc147136922"/>
      <w:bookmarkEnd w:id="14"/>
      <w:bookmarkEnd w:id="15"/>
      <w:r w:rsidRPr="00492CBA">
        <w:rPr>
          <w:color w:val="E32400"/>
        </w:rPr>
        <w:t>Graduate Academic Office</w:t>
      </w:r>
      <w:bookmarkEnd w:id="16"/>
      <w:r w:rsidR="001F0A47" w:rsidRPr="00492CBA">
        <w:rPr>
          <w:color w:val="E32400"/>
        </w:rPr>
        <w:t xml:space="preserve"> (GAO)</w:t>
      </w:r>
      <w:bookmarkEnd w:id="17"/>
    </w:p>
    <w:p w14:paraId="0C2FC169" w14:textId="49BF5DFA" w:rsidR="00D92330" w:rsidRPr="00812798" w:rsidRDefault="00BA2FEC" w:rsidP="00C554B4">
      <w:pPr>
        <w:spacing w:after="0" w:line="276" w:lineRule="auto"/>
        <w:contextualSpacing/>
        <w:jc w:val="both"/>
        <w:rPr>
          <w:sz w:val="22"/>
          <w:szCs w:val="22"/>
        </w:rPr>
      </w:pPr>
      <w:r w:rsidRPr="00812798">
        <w:rPr>
          <w:sz w:val="22"/>
          <w:szCs w:val="22"/>
        </w:rPr>
        <w:t xml:space="preserve">The Graduate </w:t>
      </w:r>
      <w:r w:rsidR="00F874D5" w:rsidRPr="00812798">
        <w:rPr>
          <w:sz w:val="22"/>
          <w:szCs w:val="22"/>
        </w:rPr>
        <w:t>Academic</w:t>
      </w:r>
      <w:r w:rsidRPr="00812798">
        <w:rPr>
          <w:sz w:val="22"/>
          <w:szCs w:val="22"/>
        </w:rPr>
        <w:t xml:space="preserve"> Office (</w:t>
      </w:r>
      <w:r w:rsidR="00F874D5" w:rsidRPr="00812798">
        <w:rPr>
          <w:sz w:val="22"/>
          <w:szCs w:val="22"/>
        </w:rPr>
        <w:t>GAO</w:t>
      </w:r>
      <w:r w:rsidRPr="00812798">
        <w:rPr>
          <w:sz w:val="22"/>
          <w:szCs w:val="22"/>
        </w:rPr>
        <w:t xml:space="preserve">) serves as the graduate advising and administration unit and is administered by the </w:t>
      </w:r>
      <w:r w:rsidR="00871632" w:rsidRPr="00812798">
        <w:rPr>
          <w:sz w:val="22"/>
          <w:szCs w:val="22"/>
        </w:rPr>
        <w:t>Associate Chair of Graduate Studies</w:t>
      </w:r>
      <w:r w:rsidR="000F1C1F" w:rsidRPr="00812798">
        <w:rPr>
          <w:sz w:val="22"/>
          <w:szCs w:val="22"/>
        </w:rPr>
        <w:t xml:space="preserve">, Graduate </w:t>
      </w:r>
      <w:r w:rsidR="00231498" w:rsidRPr="00812798">
        <w:rPr>
          <w:sz w:val="22"/>
          <w:szCs w:val="22"/>
        </w:rPr>
        <w:t>Coordinator,</w:t>
      </w:r>
      <w:r w:rsidRPr="00812798">
        <w:rPr>
          <w:sz w:val="22"/>
          <w:szCs w:val="22"/>
        </w:rPr>
        <w:t xml:space="preserve"> and </w:t>
      </w:r>
      <w:r w:rsidR="00240435" w:rsidRPr="00812798">
        <w:rPr>
          <w:sz w:val="22"/>
          <w:szCs w:val="22"/>
        </w:rPr>
        <w:t xml:space="preserve">the </w:t>
      </w:r>
      <w:r w:rsidRPr="00812798">
        <w:rPr>
          <w:sz w:val="22"/>
          <w:szCs w:val="22"/>
        </w:rPr>
        <w:t xml:space="preserve">Graduate Advisor. The Graduate Advisor serves to assist graduate students in admission, deadlines, course requirements, registration, and routine administrative issues. The </w:t>
      </w:r>
      <w:r w:rsidR="00871632" w:rsidRPr="00812798">
        <w:rPr>
          <w:sz w:val="22"/>
          <w:szCs w:val="22"/>
        </w:rPr>
        <w:t xml:space="preserve">Associate Chair of Graduate Studies </w:t>
      </w:r>
      <w:r w:rsidRPr="00812798">
        <w:rPr>
          <w:sz w:val="22"/>
          <w:szCs w:val="22"/>
        </w:rPr>
        <w:t>is responsible for overall program administration and policy directions</w:t>
      </w:r>
      <w:r w:rsidR="00BE0D41" w:rsidRPr="00812798">
        <w:rPr>
          <w:sz w:val="22"/>
          <w:szCs w:val="22"/>
        </w:rPr>
        <w:t xml:space="preserve">, while the Graduate Coordinator serves to provide general guidance on </w:t>
      </w:r>
      <w:r w:rsidR="00D20D13" w:rsidRPr="00812798">
        <w:rPr>
          <w:sz w:val="22"/>
          <w:szCs w:val="22"/>
        </w:rPr>
        <w:t>advising</w:t>
      </w:r>
      <w:r w:rsidR="00BE0D41" w:rsidRPr="00812798">
        <w:rPr>
          <w:sz w:val="22"/>
          <w:szCs w:val="22"/>
        </w:rPr>
        <w:t xml:space="preserve"> and coordination of the MS program</w:t>
      </w:r>
      <w:r w:rsidRPr="00812798">
        <w:rPr>
          <w:sz w:val="22"/>
          <w:szCs w:val="22"/>
        </w:rPr>
        <w:t>. Inquiries regarding the graduate program should first be made to the Graduate Advisor (</w:t>
      </w:r>
      <w:hyperlink r:id="rId11" w:history="1">
        <w:r w:rsidRPr="00812798">
          <w:rPr>
            <w:rStyle w:val="Hyperlink"/>
            <w:sz w:val="22"/>
            <w:szCs w:val="22"/>
          </w:rPr>
          <w:t>grad@bme.ufl.edu</w:t>
        </w:r>
      </w:hyperlink>
      <w:r w:rsidRPr="00812798">
        <w:rPr>
          <w:sz w:val="22"/>
          <w:szCs w:val="22"/>
        </w:rPr>
        <w:t>), which can then be forwarded to the</w:t>
      </w:r>
      <w:r w:rsidR="000F1C1F" w:rsidRPr="00812798">
        <w:rPr>
          <w:sz w:val="22"/>
          <w:szCs w:val="22"/>
        </w:rPr>
        <w:t xml:space="preserve"> Graduate Coordinator or</w:t>
      </w:r>
      <w:r w:rsidR="00BE0D41" w:rsidRPr="00812798">
        <w:rPr>
          <w:sz w:val="22"/>
          <w:szCs w:val="22"/>
        </w:rPr>
        <w:t xml:space="preserve"> the</w:t>
      </w:r>
      <w:r w:rsidRPr="00812798">
        <w:rPr>
          <w:sz w:val="22"/>
          <w:szCs w:val="22"/>
        </w:rPr>
        <w:t xml:space="preserve"> </w:t>
      </w:r>
      <w:r w:rsidR="00871632" w:rsidRPr="00812798">
        <w:rPr>
          <w:sz w:val="22"/>
          <w:szCs w:val="22"/>
        </w:rPr>
        <w:t>Associate Chair</w:t>
      </w:r>
      <w:r w:rsidRPr="00812798">
        <w:rPr>
          <w:sz w:val="22"/>
          <w:szCs w:val="22"/>
        </w:rPr>
        <w:t xml:space="preserve">, </w:t>
      </w:r>
      <w:r w:rsidR="00F500F1" w:rsidRPr="00812798">
        <w:rPr>
          <w:sz w:val="22"/>
          <w:szCs w:val="22"/>
        </w:rPr>
        <w:t>as</w:t>
      </w:r>
      <w:r w:rsidRPr="00812798">
        <w:rPr>
          <w:sz w:val="22"/>
          <w:szCs w:val="22"/>
        </w:rPr>
        <w:t xml:space="preserve"> needed. </w:t>
      </w:r>
      <w:r w:rsidR="00F500F1" w:rsidRPr="00812798">
        <w:rPr>
          <w:sz w:val="22"/>
          <w:szCs w:val="22"/>
        </w:rPr>
        <w:t>The Graduate</w:t>
      </w:r>
      <w:r w:rsidRPr="00812798">
        <w:rPr>
          <w:sz w:val="22"/>
          <w:szCs w:val="22"/>
        </w:rPr>
        <w:t xml:space="preserve"> Advisor </w:t>
      </w:r>
      <w:r w:rsidR="00F500F1" w:rsidRPr="00812798">
        <w:rPr>
          <w:sz w:val="22"/>
          <w:szCs w:val="22"/>
        </w:rPr>
        <w:t>holds office hours</w:t>
      </w:r>
      <w:r w:rsidR="000F1C1F" w:rsidRPr="00812798">
        <w:rPr>
          <w:sz w:val="22"/>
          <w:szCs w:val="22"/>
        </w:rPr>
        <w:t>.</w:t>
      </w:r>
      <w:r w:rsidR="00F500F1" w:rsidRPr="00812798">
        <w:rPr>
          <w:sz w:val="22"/>
          <w:szCs w:val="22"/>
        </w:rPr>
        <w:t xml:space="preserve"> </w:t>
      </w:r>
      <w:r w:rsidR="000F1C1F" w:rsidRPr="00812798">
        <w:rPr>
          <w:sz w:val="22"/>
          <w:szCs w:val="22"/>
        </w:rPr>
        <w:t xml:space="preserve">The Graduate Coordinator and </w:t>
      </w:r>
      <w:r w:rsidR="00871632" w:rsidRPr="00812798">
        <w:rPr>
          <w:sz w:val="22"/>
          <w:szCs w:val="22"/>
        </w:rPr>
        <w:t xml:space="preserve">Associate Chair </w:t>
      </w:r>
      <w:r w:rsidR="00F500F1" w:rsidRPr="00812798">
        <w:rPr>
          <w:sz w:val="22"/>
          <w:szCs w:val="22"/>
        </w:rPr>
        <w:t>schedule ad hoc appointments</w:t>
      </w:r>
      <w:r w:rsidR="00B50433" w:rsidRPr="00812798">
        <w:rPr>
          <w:sz w:val="22"/>
          <w:szCs w:val="22"/>
        </w:rPr>
        <w:t xml:space="preserve"> to meet with any student. </w:t>
      </w:r>
      <w:r w:rsidRPr="00812798">
        <w:rPr>
          <w:sz w:val="22"/>
          <w:szCs w:val="22"/>
        </w:rPr>
        <w:t xml:space="preserve">Email </w:t>
      </w:r>
      <w:hyperlink r:id="rId12" w:history="1">
        <w:r w:rsidRPr="00812798">
          <w:rPr>
            <w:rStyle w:val="Hyperlink"/>
            <w:sz w:val="22"/>
            <w:szCs w:val="22"/>
          </w:rPr>
          <w:t>grad@bme.ufl.edu</w:t>
        </w:r>
      </w:hyperlink>
      <w:r w:rsidRPr="00812798">
        <w:rPr>
          <w:sz w:val="22"/>
          <w:szCs w:val="22"/>
        </w:rPr>
        <w:t xml:space="preserve"> </w:t>
      </w:r>
      <w:r w:rsidR="00BE0D41" w:rsidRPr="00812798">
        <w:rPr>
          <w:sz w:val="22"/>
          <w:szCs w:val="22"/>
        </w:rPr>
        <w:t xml:space="preserve">or the professors directly </w:t>
      </w:r>
      <w:r w:rsidRPr="00812798">
        <w:rPr>
          <w:sz w:val="22"/>
          <w:szCs w:val="22"/>
        </w:rPr>
        <w:t>to schedule an appointment.</w:t>
      </w:r>
    </w:p>
    <w:p w14:paraId="7BFDC8D2" w14:textId="77777777" w:rsidR="00C554B4" w:rsidRPr="00DB299C" w:rsidRDefault="00C554B4" w:rsidP="00C554B4">
      <w:pPr>
        <w:spacing w:after="0" w:line="276" w:lineRule="auto"/>
        <w:contextualSpacing/>
        <w:jc w:val="both"/>
      </w:pPr>
    </w:p>
    <w:p w14:paraId="7CF54F15" w14:textId="49A31E29" w:rsidR="00BA2FEC" w:rsidRPr="00492CBA" w:rsidRDefault="00BA2FEC" w:rsidP="00735457">
      <w:pPr>
        <w:pStyle w:val="Heading2"/>
        <w:numPr>
          <w:ilvl w:val="1"/>
          <w:numId w:val="37"/>
        </w:numPr>
        <w:contextualSpacing/>
        <w:jc w:val="both"/>
        <w:rPr>
          <w:color w:val="E32400"/>
        </w:rPr>
      </w:pPr>
      <w:bookmarkStart w:id="18" w:name="_Toc456974012"/>
      <w:bookmarkStart w:id="19" w:name="_Toc147136923"/>
      <w:r w:rsidRPr="00492CBA">
        <w:rPr>
          <w:color w:val="E32400"/>
        </w:rPr>
        <w:t xml:space="preserve">BME Graduate </w:t>
      </w:r>
      <w:r w:rsidR="00871632" w:rsidRPr="00492CBA">
        <w:rPr>
          <w:color w:val="E32400"/>
        </w:rPr>
        <w:t xml:space="preserve">Program </w:t>
      </w:r>
      <w:r w:rsidRPr="00492CBA">
        <w:rPr>
          <w:color w:val="E32400"/>
        </w:rPr>
        <w:t>Committee</w:t>
      </w:r>
      <w:bookmarkEnd w:id="18"/>
      <w:r w:rsidR="001F0A47" w:rsidRPr="00492CBA">
        <w:rPr>
          <w:color w:val="E32400"/>
        </w:rPr>
        <w:t xml:space="preserve"> (GPC)</w:t>
      </w:r>
      <w:bookmarkEnd w:id="19"/>
    </w:p>
    <w:p w14:paraId="7F5C2AC7" w14:textId="4D8517C9" w:rsidR="00BA2FEC" w:rsidRPr="00812798" w:rsidRDefault="00BA2FEC" w:rsidP="00C554B4">
      <w:pPr>
        <w:spacing w:after="0" w:line="276" w:lineRule="auto"/>
        <w:contextualSpacing/>
        <w:jc w:val="both"/>
        <w:rPr>
          <w:sz w:val="22"/>
          <w:szCs w:val="22"/>
        </w:rPr>
      </w:pPr>
      <w:r w:rsidRPr="00812798">
        <w:rPr>
          <w:sz w:val="22"/>
          <w:szCs w:val="22"/>
        </w:rPr>
        <w:t xml:space="preserve">The BME Graduate </w:t>
      </w:r>
      <w:r w:rsidR="00871632" w:rsidRPr="00812798">
        <w:rPr>
          <w:sz w:val="22"/>
          <w:szCs w:val="22"/>
        </w:rPr>
        <w:t>Program</w:t>
      </w:r>
      <w:r w:rsidRPr="00812798">
        <w:rPr>
          <w:sz w:val="22"/>
          <w:szCs w:val="22"/>
        </w:rPr>
        <w:t xml:space="preserve"> Committee</w:t>
      </w:r>
      <w:r w:rsidR="00871632" w:rsidRPr="00812798">
        <w:rPr>
          <w:sz w:val="22"/>
          <w:szCs w:val="22"/>
        </w:rPr>
        <w:t xml:space="preserve"> (</w:t>
      </w:r>
      <w:r w:rsidR="00F874D5" w:rsidRPr="00812798">
        <w:rPr>
          <w:sz w:val="22"/>
          <w:szCs w:val="22"/>
        </w:rPr>
        <w:t>GPC</w:t>
      </w:r>
      <w:r w:rsidR="00871632" w:rsidRPr="00812798">
        <w:rPr>
          <w:sz w:val="22"/>
          <w:szCs w:val="22"/>
        </w:rPr>
        <w:t>)</w:t>
      </w:r>
      <w:r w:rsidRPr="00812798">
        <w:rPr>
          <w:sz w:val="22"/>
          <w:szCs w:val="22"/>
        </w:rPr>
        <w:t xml:space="preserve"> serves to </w:t>
      </w:r>
      <w:r w:rsidR="00BE0D41" w:rsidRPr="00812798">
        <w:rPr>
          <w:sz w:val="22"/>
          <w:szCs w:val="22"/>
        </w:rPr>
        <w:t xml:space="preserve">assist the </w:t>
      </w:r>
      <w:r w:rsidR="00073DEB" w:rsidRPr="00812798">
        <w:rPr>
          <w:sz w:val="22"/>
          <w:szCs w:val="22"/>
        </w:rPr>
        <w:t>Associate Chair of Graduate Studies</w:t>
      </w:r>
      <w:r w:rsidR="00ED6824" w:rsidRPr="00812798">
        <w:rPr>
          <w:sz w:val="22"/>
          <w:szCs w:val="22"/>
        </w:rPr>
        <w:t xml:space="preserve"> </w:t>
      </w:r>
      <w:r w:rsidR="00BE0D41" w:rsidRPr="00812798">
        <w:rPr>
          <w:sz w:val="22"/>
          <w:szCs w:val="22"/>
        </w:rPr>
        <w:t>in</w:t>
      </w:r>
      <w:r w:rsidRPr="00812798">
        <w:rPr>
          <w:sz w:val="22"/>
          <w:szCs w:val="22"/>
        </w:rPr>
        <w:t xml:space="preserve"> the operation of the BME Graduate Program, ensuring policy compliance with both BME and the overall Graduate School, overseeing admission of incoming students, </w:t>
      </w:r>
      <w:r w:rsidR="00231498" w:rsidRPr="00812798">
        <w:rPr>
          <w:sz w:val="22"/>
          <w:szCs w:val="22"/>
        </w:rPr>
        <w:t>suggesting,</w:t>
      </w:r>
      <w:r w:rsidRPr="00812798">
        <w:rPr>
          <w:sz w:val="22"/>
          <w:szCs w:val="22"/>
        </w:rPr>
        <w:t xml:space="preserve"> and approving policy changes, and reviewing student petitions. A</w:t>
      </w:r>
      <w:r w:rsidR="00AE3676" w:rsidRPr="00812798">
        <w:rPr>
          <w:sz w:val="22"/>
          <w:szCs w:val="22"/>
        </w:rPr>
        <w:t xml:space="preserve"> student may petition the BME </w:t>
      </w:r>
      <w:r w:rsidR="005D5350" w:rsidRPr="00812798">
        <w:rPr>
          <w:sz w:val="22"/>
          <w:szCs w:val="22"/>
        </w:rPr>
        <w:t xml:space="preserve">GAO and </w:t>
      </w:r>
      <w:r w:rsidR="00AE3676" w:rsidRPr="00812798">
        <w:rPr>
          <w:sz w:val="22"/>
          <w:szCs w:val="22"/>
        </w:rPr>
        <w:t>GP</w:t>
      </w:r>
      <w:r w:rsidRPr="00812798">
        <w:rPr>
          <w:sz w:val="22"/>
          <w:szCs w:val="22"/>
        </w:rPr>
        <w:t xml:space="preserve">C with academic issues by submitting a formal </w:t>
      </w:r>
      <w:r w:rsidR="001A3FEA" w:rsidRPr="00812798">
        <w:rPr>
          <w:sz w:val="22"/>
          <w:szCs w:val="22"/>
        </w:rPr>
        <w:t xml:space="preserve">written </w:t>
      </w:r>
      <w:r w:rsidRPr="00812798">
        <w:rPr>
          <w:sz w:val="22"/>
          <w:szCs w:val="22"/>
        </w:rPr>
        <w:t xml:space="preserve">request with the </w:t>
      </w:r>
      <w:r w:rsidR="00F874D5" w:rsidRPr="00812798">
        <w:rPr>
          <w:sz w:val="22"/>
          <w:szCs w:val="22"/>
        </w:rPr>
        <w:t>GAO</w:t>
      </w:r>
      <w:r w:rsidR="005D5350" w:rsidRPr="00812798">
        <w:rPr>
          <w:sz w:val="22"/>
          <w:szCs w:val="22"/>
        </w:rPr>
        <w:t xml:space="preserve"> (see Section 1.13 for further information)</w:t>
      </w:r>
      <w:r w:rsidRPr="00812798">
        <w:rPr>
          <w:sz w:val="22"/>
          <w:szCs w:val="22"/>
        </w:rPr>
        <w:t xml:space="preserve">. </w:t>
      </w:r>
    </w:p>
    <w:p w14:paraId="35308A89" w14:textId="77777777" w:rsidR="00C554B4" w:rsidRPr="00DB299C" w:rsidRDefault="00C554B4" w:rsidP="00C554B4">
      <w:pPr>
        <w:spacing w:after="0" w:line="276" w:lineRule="auto"/>
        <w:contextualSpacing/>
        <w:jc w:val="both"/>
      </w:pPr>
    </w:p>
    <w:p w14:paraId="0DE2043D" w14:textId="7FC63DA8" w:rsidR="00BA2FEC" w:rsidRPr="00492CBA" w:rsidRDefault="00BA2FEC" w:rsidP="00735457">
      <w:pPr>
        <w:pStyle w:val="Heading2"/>
        <w:numPr>
          <w:ilvl w:val="1"/>
          <w:numId w:val="37"/>
        </w:numPr>
        <w:contextualSpacing/>
        <w:jc w:val="both"/>
        <w:rPr>
          <w:color w:val="E32400"/>
        </w:rPr>
      </w:pPr>
      <w:bookmarkStart w:id="20" w:name="_Toc456974013"/>
      <w:bookmarkStart w:id="21" w:name="_Toc147136924"/>
      <w:r w:rsidRPr="00492CBA">
        <w:rPr>
          <w:color w:val="E32400"/>
        </w:rPr>
        <w:t>BME Graduate Student Council</w:t>
      </w:r>
      <w:bookmarkEnd w:id="20"/>
      <w:r w:rsidR="001F0A47" w:rsidRPr="00492CBA">
        <w:rPr>
          <w:color w:val="E32400"/>
        </w:rPr>
        <w:t xml:space="preserve"> (GSC)</w:t>
      </w:r>
      <w:bookmarkEnd w:id="21"/>
    </w:p>
    <w:p w14:paraId="7398F53B" w14:textId="2BBDEBD1" w:rsidR="00BA2FEC" w:rsidRPr="00812798" w:rsidRDefault="00BA2FEC" w:rsidP="00C554B4">
      <w:pPr>
        <w:spacing w:after="0" w:line="276" w:lineRule="auto"/>
        <w:contextualSpacing/>
        <w:jc w:val="both"/>
        <w:rPr>
          <w:sz w:val="22"/>
          <w:szCs w:val="22"/>
        </w:rPr>
      </w:pPr>
      <w:r w:rsidRPr="00812798">
        <w:rPr>
          <w:sz w:val="22"/>
          <w:szCs w:val="22"/>
        </w:rPr>
        <w:t xml:space="preserve">The purpose of Biomedical Engineering Graduate Student Council (GSC) is to 1) provide an agency for the coordination of biomedical engineering student activities to promote common goals and interests of the BME graduate student body, 2) advance and enrich the academic and educational experience of graduate students in the UF BME Department, and 3) seek the improvement of BME graduate student education through active communication and representation between BME students and faculty, and other governing bodies at the University of Florida such as the Graduate Student Council and UF Student Government. All BME graduate students are welcome to attend GSC meetings and are encouraged to become involved in this organization.  See the website for more information: </w:t>
      </w:r>
      <w:hyperlink r:id="rId13" w:history="1">
        <w:r w:rsidRPr="00812798">
          <w:rPr>
            <w:rStyle w:val="Hyperlink"/>
            <w:sz w:val="22"/>
            <w:szCs w:val="22"/>
          </w:rPr>
          <w:t>http://gsc.bme.ufl.edu/</w:t>
        </w:r>
      </w:hyperlink>
      <w:r w:rsidRPr="00812798">
        <w:rPr>
          <w:sz w:val="22"/>
          <w:szCs w:val="22"/>
        </w:rPr>
        <w:t xml:space="preserve">  </w:t>
      </w:r>
    </w:p>
    <w:p w14:paraId="300C7470" w14:textId="77777777" w:rsidR="00C554B4" w:rsidRPr="00DB299C" w:rsidRDefault="00C554B4" w:rsidP="00C554B4">
      <w:pPr>
        <w:spacing w:after="0" w:line="276" w:lineRule="auto"/>
        <w:contextualSpacing/>
        <w:jc w:val="both"/>
      </w:pPr>
    </w:p>
    <w:p w14:paraId="331446E8" w14:textId="787CF492" w:rsidR="00565082" w:rsidRPr="00492CBA" w:rsidRDefault="00565082" w:rsidP="00735457">
      <w:pPr>
        <w:pStyle w:val="Heading2"/>
        <w:numPr>
          <w:ilvl w:val="1"/>
          <w:numId w:val="37"/>
        </w:numPr>
        <w:contextualSpacing/>
        <w:jc w:val="both"/>
        <w:rPr>
          <w:color w:val="E32400"/>
        </w:rPr>
      </w:pPr>
      <w:bookmarkStart w:id="22" w:name="_Toc456974014"/>
      <w:bookmarkStart w:id="23" w:name="_Toc147136925"/>
      <w:r w:rsidRPr="00492CBA">
        <w:rPr>
          <w:color w:val="E32400"/>
        </w:rPr>
        <w:t>Graduate Guidelines and Catalog Year</w:t>
      </w:r>
      <w:bookmarkEnd w:id="22"/>
      <w:bookmarkEnd w:id="23"/>
    </w:p>
    <w:p w14:paraId="79CAE18C" w14:textId="247E204D" w:rsidR="00565082" w:rsidRPr="00DB299C" w:rsidRDefault="00083E88" w:rsidP="00C554B4">
      <w:pPr>
        <w:spacing w:after="0" w:line="276" w:lineRule="auto"/>
        <w:contextualSpacing/>
        <w:jc w:val="both"/>
      </w:pPr>
      <w:r w:rsidRPr="00812798">
        <w:rPr>
          <w:sz w:val="22"/>
          <w:szCs w:val="22"/>
        </w:rPr>
        <w:t xml:space="preserve">The catalog year determines the set of academic requirements that must be fulfilled for graduation from the program. </w:t>
      </w:r>
      <w:r w:rsidR="00EA5071" w:rsidRPr="00812798">
        <w:rPr>
          <w:sz w:val="22"/>
          <w:szCs w:val="22"/>
        </w:rPr>
        <w:t xml:space="preserve">Students graduate under the catalog in effect when they begin enrollment for that </w:t>
      </w:r>
      <w:r w:rsidR="006410D2" w:rsidRPr="00812798">
        <w:rPr>
          <w:sz w:val="22"/>
          <w:szCs w:val="22"/>
        </w:rPr>
        <w:t>degree</w:t>
      </w:r>
      <w:r w:rsidR="00EA5071" w:rsidRPr="00812798">
        <w:rPr>
          <w:sz w:val="22"/>
          <w:szCs w:val="22"/>
        </w:rPr>
        <w:t xml:space="preserve"> at UF, provided they maintain continuous enrollment. A catalog year runs from Summer B of one year to Summer A of the n</w:t>
      </w:r>
      <w:r w:rsidR="001F0A47" w:rsidRPr="00812798">
        <w:rPr>
          <w:sz w:val="22"/>
          <w:szCs w:val="22"/>
        </w:rPr>
        <w:t xml:space="preserve">ext year (for example, </w:t>
      </w:r>
      <w:r w:rsidR="00EA5071" w:rsidRPr="00812798">
        <w:rPr>
          <w:sz w:val="22"/>
          <w:szCs w:val="22"/>
        </w:rPr>
        <w:t xml:space="preserve">Summer B </w:t>
      </w:r>
      <w:r w:rsidR="001F0A47" w:rsidRPr="00812798">
        <w:rPr>
          <w:sz w:val="22"/>
          <w:szCs w:val="22"/>
        </w:rPr>
        <w:t>20</w:t>
      </w:r>
      <w:r w:rsidR="00C811C2" w:rsidRPr="00812798">
        <w:rPr>
          <w:sz w:val="22"/>
          <w:szCs w:val="22"/>
        </w:rPr>
        <w:t>20</w:t>
      </w:r>
      <w:r w:rsidR="00EA5071" w:rsidRPr="00812798">
        <w:rPr>
          <w:sz w:val="22"/>
          <w:szCs w:val="22"/>
        </w:rPr>
        <w:t xml:space="preserve"> to Summer A </w:t>
      </w:r>
      <w:r w:rsidR="001F0A47" w:rsidRPr="00812798">
        <w:rPr>
          <w:sz w:val="22"/>
          <w:szCs w:val="22"/>
        </w:rPr>
        <w:t>202</w:t>
      </w:r>
      <w:r w:rsidR="00C811C2" w:rsidRPr="00812798">
        <w:rPr>
          <w:sz w:val="22"/>
          <w:szCs w:val="22"/>
        </w:rPr>
        <w:t>1</w:t>
      </w:r>
      <w:r w:rsidR="00EA5071" w:rsidRPr="00812798">
        <w:rPr>
          <w:sz w:val="22"/>
          <w:szCs w:val="22"/>
        </w:rPr>
        <w:t xml:space="preserve">). Students who are unregistered for 2 or more consecutive terms must reapply for admission and will be assigned the catalog in effect when enrollment is resumed. Students transitioning </w:t>
      </w:r>
      <w:r w:rsidRPr="00812798">
        <w:rPr>
          <w:sz w:val="22"/>
          <w:szCs w:val="22"/>
        </w:rPr>
        <w:t>to a more advanced</w:t>
      </w:r>
      <w:r w:rsidR="00EA5071" w:rsidRPr="00812798">
        <w:rPr>
          <w:sz w:val="22"/>
          <w:szCs w:val="22"/>
        </w:rPr>
        <w:t xml:space="preserve"> degree (</w:t>
      </w:r>
      <w:r w:rsidR="006410D2" w:rsidRPr="00812798">
        <w:rPr>
          <w:sz w:val="22"/>
          <w:szCs w:val="22"/>
        </w:rPr>
        <w:t>e.g.,</w:t>
      </w:r>
      <w:r w:rsidR="00EA5071" w:rsidRPr="00812798">
        <w:rPr>
          <w:sz w:val="22"/>
          <w:szCs w:val="22"/>
        </w:rPr>
        <w:t xml:space="preserve"> </w:t>
      </w:r>
      <w:proofErr w:type="gramStart"/>
      <w:r w:rsidR="00EA5071" w:rsidRPr="00812798">
        <w:rPr>
          <w:sz w:val="22"/>
          <w:szCs w:val="22"/>
        </w:rPr>
        <w:t>Master</w:t>
      </w:r>
      <w:r w:rsidR="00E81B30" w:rsidRPr="00812798">
        <w:rPr>
          <w:sz w:val="22"/>
          <w:szCs w:val="22"/>
        </w:rPr>
        <w:t>’</w:t>
      </w:r>
      <w:r w:rsidR="00EA5071" w:rsidRPr="00812798">
        <w:rPr>
          <w:sz w:val="22"/>
          <w:szCs w:val="22"/>
        </w:rPr>
        <w:t>s</w:t>
      </w:r>
      <w:proofErr w:type="gramEnd"/>
      <w:r w:rsidR="00EA5071" w:rsidRPr="00812798">
        <w:rPr>
          <w:sz w:val="22"/>
          <w:szCs w:val="22"/>
        </w:rPr>
        <w:t xml:space="preserve"> to Doctoral) must follow the catalog year </w:t>
      </w:r>
      <w:r w:rsidRPr="00812798">
        <w:rPr>
          <w:sz w:val="22"/>
          <w:szCs w:val="22"/>
        </w:rPr>
        <w:t xml:space="preserve">in effect when they begin the new degree program. </w:t>
      </w:r>
      <w:r w:rsidR="00B50433" w:rsidRPr="00812798">
        <w:rPr>
          <w:sz w:val="22"/>
          <w:szCs w:val="22"/>
        </w:rPr>
        <w:t xml:space="preserve">Students may request to be assigned a catalog year </w:t>
      </w:r>
      <w:r w:rsidR="00B50433" w:rsidRPr="00812798">
        <w:rPr>
          <w:i/>
          <w:sz w:val="22"/>
          <w:szCs w:val="22"/>
        </w:rPr>
        <w:t>later</w:t>
      </w:r>
      <w:r w:rsidR="00B50433" w:rsidRPr="00812798">
        <w:rPr>
          <w:sz w:val="22"/>
          <w:szCs w:val="22"/>
        </w:rPr>
        <w:t xml:space="preserve"> than their original enrollment term by filling out a catalog year change form (see </w:t>
      </w:r>
      <w:hyperlink r:id="rId14" w:history="1">
        <w:r w:rsidR="00B50433" w:rsidRPr="00812798">
          <w:rPr>
            <w:rStyle w:val="Hyperlink"/>
            <w:sz w:val="22"/>
            <w:szCs w:val="22"/>
          </w:rPr>
          <w:t>BME website</w:t>
        </w:r>
      </w:hyperlink>
      <w:r w:rsidR="00B50433" w:rsidRPr="00812798">
        <w:rPr>
          <w:sz w:val="22"/>
          <w:szCs w:val="22"/>
        </w:rPr>
        <w:t>). If a student wishes to be assigned an earlier year, they must file a petition, with appropriate justification, to the BME G</w:t>
      </w:r>
      <w:r w:rsidR="00E81B30" w:rsidRPr="00812798">
        <w:rPr>
          <w:sz w:val="22"/>
          <w:szCs w:val="22"/>
        </w:rPr>
        <w:t>raduate Program Committee</w:t>
      </w:r>
      <w:r w:rsidR="00B50433" w:rsidRPr="00812798">
        <w:rPr>
          <w:sz w:val="22"/>
          <w:szCs w:val="22"/>
        </w:rPr>
        <w:t>.</w:t>
      </w:r>
    </w:p>
    <w:p w14:paraId="3A62664F" w14:textId="77777777" w:rsidR="00565082" w:rsidRPr="00DB299C" w:rsidRDefault="00565082" w:rsidP="00E35433">
      <w:pPr>
        <w:contextualSpacing/>
        <w:jc w:val="both"/>
      </w:pPr>
    </w:p>
    <w:p w14:paraId="37D91965" w14:textId="64FEC62C" w:rsidR="00BA2FEC" w:rsidRPr="00492CBA" w:rsidRDefault="00BA2FEC" w:rsidP="00735457">
      <w:pPr>
        <w:pStyle w:val="Heading2"/>
        <w:numPr>
          <w:ilvl w:val="1"/>
          <w:numId w:val="35"/>
        </w:numPr>
        <w:ind w:left="720"/>
        <w:contextualSpacing/>
        <w:jc w:val="both"/>
        <w:rPr>
          <w:color w:val="E32400"/>
        </w:rPr>
      </w:pPr>
      <w:bookmarkStart w:id="24" w:name="_Toc456974015"/>
      <w:bookmarkStart w:id="25" w:name="_Toc147136926"/>
      <w:r w:rsidRPr="00492CBA">
        <w:rPr>
          <w:color w:val="E32400"/>
        </w:rPr>
        <w:t>Graduate Assistantships and Fellowships</w:t>
      </w:r>
      <w:bookmarkEnd w:id="24"/>
      <w:bookmarkEnd w:id="25"/>
    </w:p>
    <w:p w14:paraId="2671EA90" w14:textId="284E49CD" w:rsidR="00BE0D41" w:rsidRPr="00812798" w:rsidRDefault="00BA2FEC" w:rsidP="00C554B4">
      <w:pPr>
        <w:spacing w:after="0" w:line="276" w:lineRule="auto"/>
        <w:contextualSpacing/>
        <w:jc w:val="both"/>
        <w:rPr>
          <w:sz w:val="22"/>
          <w:szCs w:val="22"/>
        </w:rPr>
      </w:pPr>
      <w:r w:rsidRPr="00812798">
        <w:rPr>
          <w:sz w:val="22"/>
          <w:szCs w:val="22"/>
        </w:rPr>
        <w:t xml:space="preserve">The Department of Biomedical Engineering offers Graduate Assistantships </w:t>
      </w:r>
      <w:r w:rsidR="0058083F" w:rsidRPr="00812798">
        <w:rPr>
          <w:sz w:val="22"/>
          <w:szCs w:val="22"/>
        </w:rPr>
        <w:t>and Fellowships</w:t>
      </w:r>
      <w:r w:rsidR="00BE0D41" w:rsidRPr="00812798">
        <w:rPr>
          <w:sz w:val="22"/>
          <w:szCs w:val="22"/>
        </w:rPr>
        <w:t>/Awards</w:t>
      </w:r>
      <w:r w:rsidR="0058083F" w:rsidRPr="00812798">
        <w:rPr>
          <w:sz w:val="22"/>
          <w:szCs w:val="22"/>
        </w:rPr>
        <w:t xml:space="preserve"> </w:t>
      </w:r>
      <w:r w:rsidRPr="00812798">
        <w:rPr>
          <w:sz w:val="22"/>
          <w:szCs w:val="22"/>
        </w:rPr>
        <w:t xml:space="preserve">to select students in good academic standing. Stipend </w:t>
      </w:r>
      <w:r w:rsidR="0058083F" w:rsidRPr="00812798">
        <w:rPr>
          <w:sz w:val="22"/>
          <w:szCs w:val="22"/>
        </w:rPr>
        <w:t>minimums</w:t>
      </w:r>
      <w:r w:rsidRPr="00812798">
        <w:rPr>
          <w:sz w:val="22"/>
          <w:szCs w:val="22"/>
        </w:rPr>
        <w:t xml:space="preserve"> are </w:t>
      </w:r>
      <w:r w:rsidR="0058083F" w:rsidRPr="00812798">
        <w:rPr>
          <w:sz w:val="22"/>
          <w:szCs w:val="22"/>
        </w:rPr>
        <w:t>defined</w:t>
      </w:r>
      <w:r w:rsidRPr="00812798">
        <w:rPr>
          <w:sz w:val="22"/>
          <w:szCs w:val="22"/>
        </w:rPr>
        <w:t xml:space="preserve"> by the department. </w:t>
      </w:r>
      <w:r w:rsidR="0058083F" w:rsidRPr="00812798">
        <w:rPr>
          <w:sz w:val="22"/>
          <w:szCs w:val="22"/>
        </w:rPr>
        <w:t>All doctoral students that complete their application to the program by the posted academic deadlines of the department are</w:t>
      </w:r>
      <w:r w:rsidR="00AB4B83" w:rsidRPr="00812798">
        <w:rPr>
          <w:sz w:val="22"/>
          <w:szCs w:val="22"/>
        </w:rPr>
        <w:t xml:space="preserve"> automatically</w:t>
      </w:r>
      <w:r w:rsidR="0058083F" w:rsidRPr="00812798">
        <w:rPr>
          <w:sz w:val="22"/>
          <w:szCs w:val="22"/>
        </w:rPr>
        <w:t xml:space="preserve"> eligible</w:t>
      </w:r>
      <w:r w:rsidRPr="00812798">
        <w:rPr>
          <w:sz w:val="22"/>
          <w:szCs w:val="22"/>
        </w:rPr>
        <w:t xml:space="preserve">. </w:t>
      </w:r>
      <w:r w:rsidRPr="00486595">
        <w:rPr>
          <w:sz w:val="22"/>
          <w:szCs w:val="22"/>
        </w:rPr>
        <w:t>Students</w:t>
      </w:r>
      <w:r w:rsidRPr="00812798">
        <w:rPr>
          <w:sz w:val="22"/>
          <w:szCs w:val="22"/>
        </w:rPr>
        <w:t xml:space="preserve"> are highly encouraged to apply for external fellowships such as NSF, NIH NRSA, NDSEG, DoD, DoE, and DoHS. See the </w:t>
      </w:r>
      <w:hyperlink r:id="rId15" w:history="1">
        <w:r w:rsidR="00C811C2" w:rsidRPr="00812798">
          <w:rPr>
            <w:rStyle w:val="Hyperlink"/>
            <w:sz w:val="22"/>
            <w:szCs w:val="22"/>
          </w:rPr>
          <w:t>student resources page</w:t>
        </w:r>
      </w:hyperlink>
      <w:r w:rsidR="00C811C2" w:rsidRPr="00812798">
        <w:rPr>
          <w:sz w:val="22"/>
          <w:szCs w:val="22"/>
        </w:rPr>
        <w:t xml:space="preserve"> </w:t>
      </w:r>
      <w:r w:rsidR="00B54239" w:rsidRPr="00812798">
        <w:rPr>
          <w:sz w:val="22"/>
          <w:szCs w:val="22"/>
        </w:rPr>
        <w:t xml:space="preserve">on the </w:t>
      </w:r>
      <w:r w:rsidRPr="00812798">
        <w:rPr>
          <w:sz w:val="22"/>
          <w:szCs w:val="22"/>
        </w:rPr>
        <w:t>BME website for more info</w:t>
      </w:r>
      <w:r w:rsidR="00BE0D41" w:rsidRPr="00812798">
        <w:rPr>
          <w:sz w:val="22"/>
          <w:szCs w:val="22"/>
        </w:rPr>
        <w:t>rmation on these opportunities</w:t>
      </w:r>
      <w:r w:rsidR="00B54239" w:rsidRPr="00812798">
        <w:rPr>
          <w:sz w:val="22"/>
          <w:szCs w:val="22"/>
        </w:rPr>
        <w:t>.</w:t>
      </w:r>
      <w:r w:rsidR="00831849" w:rsidRPr="00812798">
        <w:rPr>
          <w:sz w:val="22"/>
          <w:szCs w:val="22"/>
        </w:rPr>
        <w:t xml:space="preserve"> </w:t>
      </w:r>
    </w:p>
    <w:p w14:paraId="30DCF542" w14:textId="01294ED6" w:rsidR="00EE2842" w:rsidRPr="00812798" w:rsidRDefault="00EE2842" w:rsidP="00C554B4">
      <w:pPr>
        <w:spacing w:after="0" w:line="276" w:lineRule="auto"/>
        <w:contextualSpacing/>
        <w:jc w:val="both"/>
        <w:rPr>
          <w:sz w:val="22"/>
          <w:szCs w:val="22"/>
        </w:rPr>
      </w:pPr>
    </w:p>
    <w:p w14:paraId="1EAFF728" w14:textId="7A601A17" w:rsidR="00BA2FEC" w:rsidRPr="00812798" w:rsidRDefault="007858AA" w:rsidP="00C554B4">
      <w:pPr>
        <w:spacing w:after="0" w:line="276" w:lineRule="auto"/>
        <w:contextualSpacing/>
        <w:jc w:val="both"/>
        <w:rPr>
          <w:sz w:val="22"/>
          <w:szCs w:val="22"/>
        </w:rPr>
      </w:pPr>
      <w:r w:rsidRPr="00812798">
        <w:rPr>
          <w:sz w:val="22"/>
          <w:szCs w:val="22"/>
        </w:rPr>
        <w:t>Master</w:t>
      </w:r>
      <w:r w:rsidR="00E81B30" w:rsidRPr="00812798">
        <w:rPr>
          <w:sz w:val="22"/>
          <w:szCs w:val="22"/>
        </w:rPr>
        <w:t>’</w:t>
      </w:r>
      <w:r w:rsidRPr="00812798">
        <w:rPr>
          <w:sz w:val="22"/>
          <w:szCs w:val="22"/>
        </w:rPr>
        <w:t>s applicants who</w:t>
      </w:r>
      <w:r w:rsidR="0058083F" w:rsidRPr="00812798">
        <w:rPr>
          <w:sz w:val="22"/>
          <w:szCs w:val="22"/>
        </w:rPr>
        <w:t xml:space="preserve"> are not Florida residents are eligible to receive Achievement Awards, </w:t>
      </w:r>
      <w:r w:rsidR="00EE2842" w:rsidRPr="00812798">
        <w:rPr>
          <w:sz w:val="22"/>
          <w:szCs w:val="22"/>
        </w:rPr>
        <w:t xml:space="preserve">which </w:t>
      </w:r>
      <w:r w:rsidR="0038769C" w:rsidRPr="00812798">
        <w:rPr>
          <w:sz w:val="22"/>
          <w:szCs w:val="22"/>
        </w:rPr>
        <w:t xml:space="preserve">help </w:t>
      </w:r>
      <w:r w:rsidR="00EE2842" w:rsidRPr="00812798">
        <w:rPr>
          <w:sz w:val="22"/>
          <w:szCs w:val="22"/>
        </w:rPr>
        <w:t>off-set tuition costs. MS applicants should apply by posted deadlines to be automatically eligible.</w:t>
      </w:r>
      <w:r w:rsidR="00042A4E" w:rsidRPr="00812798">
        <w:rPr>
          <w:sz w:val="22"/>
          <w:szCs w:val="22"/>
        </w:rPr>
        <w:t xml:space="preserve"> Limited</w:t>
      </w:r>
      <w:r w:rsidR="00831849" w:rsidRPr="00812798">
        <w:rPr>
          <w:sz w:val="22"/>
          <w:szCs w:val="22"/>
        </w:rPr>
        <w:t xml:space="preserve"> MS s</w:t>
      </w:r>
      <w:r w:rsidR="00042A4E" w:rsidRPr="00812798">
        <w:rPr>
          <w:sz w:val="22"/>
          <w:szCs w:val="22"/>
        </w:rPr>
        <w:t>cholarship s</w:t>
      </w:r>
      <w:r w:rsidR="00831849" w:rsidRPr="00812798">
        <w:rPr>
          <w:sz w:val="22"/>
          <w:szCs w:val="22"/>
        </w:rPr>
        <w:t>upport is available</w:t>
      </w:r>
      <w:r w:rsidR="00313AE0" w:rsidRPr="00812798">
        <w:rPr>
          <w:sz w:val="22"/>
          <w:szCs w:val="22"/>
        </w:rPr>
        <w:t>.</w:t>
      </w:r>
      <w:r w:rsidR="00042A4E" w:rsidRPr="00812798">
        <w:rPr>
          <w:sz w:val="22"/>
          <w:szCs w:val="22"/>
        </w:rPr>
        <w:t xml:space="preserve"> See the </w:t>
      </w:r>
      <w:hyperlink r:id="rId16" w:history="1">
        <w:r w:rsidR="00042A4E" w:rsidRPr="00812798">
          <w:rPr>
            <w:rStyle w:val="Hyperlink"/>
            <w:sz w:val="22"/>
            <w:szCs w:val="22"/>
          </w:rPr>
          <w:t>BME website Funding section</w:t>
        </w:r>
      </w:hyperlink>
      <w:r w:rsidR="00042A4E" w:rsidRPr="00812798">
        <w:rPr>
          <w:sz w:val="22"/>
          <w:szCs w:val="22"/>
        </w:rPr>
        <w:t xml:space="preserve"> for more information.</w:t>
      </w:r>
      <w:r w:rsidR="00313AE0" w:rsidRPr="00812798">
        <w:rPr>
          <w:sz w:val="22"/>
          <w:szCs w:val="22"/>
        </w:rPr>
        <w:t xml:space="preserve"> </w:t>
      </w:r>
    </w:p>
    <w:p w14:paraId="054F81D1" w14:textId="77777777" w:rsidR="00AB4B83" w:rsidRPr="00812798" w:rsidRDefault="00AB4B83" w:rsidP="00C554B4">
      <w:pPr>
        <w:spacing w:after="0" w:line="276" w:lineRule="auto"/>
        <w:contextualSpacing/>
        <w:jc w:val="both"/>
        <w:rPr>
          <w:sz w:val="22"/>
          <w:szCs w:val="22"/>
        </w:rPr>
      </w:pPr>
    </w:p>
    <w:p w14:paraId="5FA98D99" w14:textId="63C01557" w:rsidR="00BA2FEC" w:rsidRPr="00812798" w:rsidRDefault="00AB4B83" w:rsidP="00C554B4">
      <w:pPr>
        <w:spacing w:after="0" w:line="276" w:lineRule="auto"/>
        <w:contextualSpacing/>
        <w:jc w:val="both"/>
        <w:rPr>
          <w:sz w:val="22"/>
          <w:szCs w:val="22"/>
        </w:rPr>
      </w:pPr>
      <w:r w:rsidRPr="00812798">
        <w:rPr>
          <w:sz w:val="22"/>
          <w:szCs w:val="22"/>
        </w:rPr>
        <w:t>Typically, students on assistantships or fellowships</w:t>
      </w:r>
      <w:r w:rsidR="00BE0D41" w:rsidRPr="00812798">
        <w:rPr>
          <w:sz w:val="22"/>
          <w:szCs w:val="22"/>
        </w:rPr>
        <w:t>/awards</w:t>
      </w:r>
      <w:r w:rsidRPr="00812798">
        <w:rPr>
          <w:sz w:val="22"/>
          <w:szCs w:val="22"/>
        </w:rPr>
        <w:t xml:space="preserve"> </w:t>
      </w:r>
      <w:r w:rsidR="00B11B82" w:rsidRPr="00812798">
        <w:rPr>
          <w:sz w:val="22"/>
          <w:szCs w:val="22"/>
        </w:rPr>
        <w:t>cannot</w:t>
      </w:r>
      <w:r w:rsidRPr="00812798">
        <w:rPr>
          <w:sz w:val="22"/>
          <w:szCs w:val="22"/>
        </w:rPr>
        <w:t xml:space="preserve"> conduct outside work, as the combination of a 0.5 FTE appointment and a full-time course load greatly exceeds 40 h</w:t>
      </w:r>
      <w:r w:rsidR="00E1652E" w:rsidRPr="00812798">
        <w:rPr>
          <w:sz w:val="22"/>
          <w:szCs w:val="22"/>
        </w:rPr>
        <w:t>ou</w:t>
      </w:r>
      <w:r w:rsidRPr="00812798">
        <w:rPr>
          <w:sz w:val="22"/>
          <w:szCs w:val="22"/>
        </w:rPr>
        <w:t xml:space="preserve">rs per week. If a student receiving financial support for their degree </w:t>
      </w:r>
      <w:r w:rsidR="00B11B82" w:rsidRPr="00812798">
        <w:rPr>
          <w:sz w:val="22"/>
          <w:szCs w:val="22"/>
        </w:rPr>
        <w:t>seeks</w:t>
      </w:r>
      <w:r w:rsidRPr="00812798">
        <w:rPr>
          <w:sz w:val="22"/>
          <w:szCs w:val="22"/>
        </w:rPr>
        <w:t xml:space="preserve"> to engage in outside work, this must be approved by the supervisor and the Associate Chair for Graduate </w:t>
      </w:r>
      <w:r w:rsidR="00073DEB" w:rsidRPr="00812798">
        <w:rPr>
          <w:sz w:val="22"/>
          <w:szCs w:val="22"/>
        </w:rPr>
        <w:t>Studies</w:t>
      </w:r>
      <w:r w:rsidR="00996723" w:rsidRPr="00812798">
        <w:rPr>
          <w:sz w:val="22"/>
          <w:szCs w:val="22"/>
        </w:rPr>
        <w:t xml:space="preserve"> </w:t>
      </w:r>
      <w:r w:rsidRPr="00812798">
        <w:rPr>
          <w:sz w:val="22"/>
          <w:szCs w:val="22"/>
        </w:rPr>
        <w:t>and be within the guidelines of the assistantship/fellowship. Further, all students appointed in BME must formally disclose and be approved for any Outside Activities and Financial Conflict of Interests, which include both paid and unpaid outside appointments of any format (part-time, consulting, etc</w:t>
      </w:r>
      <w:r w:rsidR="0037437A" w:rsidRPr="00812798">
        <w:rPr>
          <w:sz w:val="22"/>
          <w:szCs w:val="22"/>
        </w:rPr>
        <w:t>.</w:t>
      </w:r>
      <w:r w:rsidRPr="00812798">
        <w:rPr>
          <w:sz w:val="22"/>
          <w:szCs w:val="22"/>
        </w:rPr>
        <w:t>).</w:t>
      </w:r>
      <w:r w:rsidR="00073DEB" w:rsidRPr="00812798">
        <w:rPr>
          <w:sz w:val="22"/>
          <w:szCs w:val="22"/>
        </w:rPr>
        <w:t xml:space="preserve"> </w:t>
      </w:r>
      <w:r w:rsidR="00E1652E" w:rsidRPr="00812798">
        <w:rPr>
          <w:sz w:val="22"/>
          <w:szCs w:val="22"/>
        </w:rPr>
        <w:t>See</w:t>
      </w:r>
      <w:r w:rsidR="00073DEB" w:rsidRPr="00812798">
        <w:rPr>
          <w:sz w:val="22"/>
          <w:szCs w:val="22"/>
        </w:rPr>
        <w:t xml:space="preserve"> </w:t>
      </w:r>
      <w:hyperlink r:id="rId17" w:history="1">
        <w:r w:rsidR="00B334C6">
          <w:rPr>
            <w:rStyle w:val="Hyperlink"/>
          </w:rPr>
          <w:t>Conflicts of Commitment and Conflicts of Interest – Regulation and Policy Hub (ufl.edu)</w:t>
        </w:r>
      </w:hyperlink>
      <w:r w:rsidR="00E1652E" w:rsidRPr="00812798">
        <w:rPr>
          <w:sz w:val="22"/>
          <w:szCs w:val="22"/>
        </w:rPr>
        <w:t xml:space="preserve"> for more information.</w:t>
      </w:r>
    </w:p>
    <w:p w14:paraId="020FEA1D" w14:textId="77777777" w:rsidR="00AB4B83" w:rsidRPr="00812798" w:rsidRDefault="00AB4B83" w:rsidP="00C554B4">
      <w:pPr>
        <w:spacing w:after="0" w:line="276" w:lineRule="auto"/>
        <w:contextualSpacing/>
        <w:jc w:val="both"/>
        <w:rPr>
          <w:sz w:val="22"/>
          <w:szCs w:val="22"/>
        </w:rPr>
      </w:pPr>
    </w:p>
    <w:p w14:paraId="23692C1F" w14:textId="04A14CD8" w:rsidR="001A3FEA" w:rsidRPr="00812798" w:rsidRDefault="001A3FEA" w:rsidP="00C554B4">
      <w:pPr>
        <w:spacing w:after="0" w:line="276" w:lineRule="auto"/>
        <w:contextualSpacing/>
        <w:jc w:val="both"/>
        <w:rPr>
          <w:sz w:val="22"/>
          <w:szCs w:val="22"/>
        </w:rPr>
      </w:pPr>
      <w:r w:rsidRPr="00812798">
        <w:rPr>
          <w:sz w:val="22"/>
          <w:szCs w:val="22"/>
        </w:rPr>
        <w:t xml:space="preserve">Students </w:t>
      </w:r>
      <w:r w:rsidR="00871632" w:rsidRPr="00812798">
        <w:rPr>
          <w:sz w:val="22"/>
          <w:szCs w:val="22"/>
        </w:rPr>
        <w:t>appointed as Graduate Assistants or Graduate Fellows</w:t>
      </w:r>
      <w:r w:rsidR="00BE0D41" w:rsidRPr="00812798">
        <w:rPr>
          <w:sz w:val="22"/>
          <w:szCs w:val="22"/>
        </w:rPr>
        <w:t>/Awardees</w:t>
      </w:r>
      <w:r w:rsidR="00871632" w:rsidRPr="00812798">
        <w:rPr>
          <w:sz w:val="22"/>
          <w:szCs w:val="22"/>
        </w:rPr>
        <w:t xml:space="preserve"> are still </w:t>
      </w:r>
      <w:r w:rsidR="00BA2FEC" w:rsidRPr="00812798">
        <w:rPr>
          <w:sz w:val="22"/>
          <w:szCs w:val="22"/>
        </w:rPr>
        <w:t>responsible for paying applicable student fees per semester credit hour</w:t>
      </w:r>
      <w:r w:rsidR="009D3739" w:rsidRPr="00812798">
        <w:rPr>
          <w:sz w:val="22"/>
          <w:szCs w:val="22"/>
        </w:rPr>
        <w:t xml:space="preserve">. </w:t>
      </w:r>
      <w:r w:rsidR="00B11B82" w:rsidRPr="00812798">
        <w:rPr>
          <w:sz w:val="22"/>
          <w:szCs w:val="22"/>
        </w:rPr>
        <w:t>S</w:t>
      </w:r>
      <w:r w:rsidR="00EE2842" w:rsidRPr="00812798">
        <w:rPr>
          <w:sz w:val="22"/>
          <w:szCs w:val="22"/>
        </w:rPr>
        <w:t xml:space="preserve">tudents on financial appointments must be enrolled full-time each term, which is </w:t>
      </w:r>
      <w:r w:rsidR="00B11B82" w:rsidRPr="00812798">
        <w:rPr>
          <w:sz w:val="22"/>
          <w:szCs w:val="22"/>
        </w:rPr>
        <w:t>typically</w:t>
      </w:r>
      <w:r w:rsidR="00EE2842" w:rsidRPr="00812798">
        <w:rPr>
          <w:sz w:val="22"/>
          <w:szCs w:val="22"/>
        </w:rPr>
        <w:t xml:space="preserve"> a 9/9/6 credit enrollment for Fall/Spring/Summer C, respectively; however, each appointment defines the credit enrollment requirements, which may exceed these numbers.</w:t>
      </w:r>
      <w:r w:rsidR="00042A4E" w:rsidRPr="00812798">
        <w:rPr>
          <w:sz w:val="22"/>
          <w:szCs w:val="22"/>
        </w:rPr>
        <w:t xml:space="preserve"> For example, some fellowships require a 12/12/8 credit enrollment for Fall/Spring/Summer C.</w:t>
      </w:r>
      <w:r w:rsidR="00EE2842" w:rsidRPr="00812798">
        <w:rPr>
          <w:sz w:val="22"/>
          <w:szCs w:val="22"/>
        </w:rPr>
        <w:t xml:space="preserve"> </w:t>
      </w:r>
      <w:r w:rsidR="00EE2842" w:rsidRPr="00812798">
        <w:rPr>
          <w:b/>
          <w:i/>
          <w:sz w:val="22"/>
          <w:szCs w:val="22"/>
        </w:rPr>
        <w:t>Students should be aware of the specific re</w:t>
      </w:r>
      <w:r w:rsidR="001732F5" w:rsidRPr="00812798">
        <w:rPr>
          <w:b/>
          <w:i/>
          <w:sz w:val="22"/>
          <w:szCs w:val="22"/>
        </w:rPr>
        <w:t>quirements of their appointment</w:t>
      </w:r>
      <w:r w:rsidR="00EE2842" w:rsidRPr="00812798">
        <w:rPr>
          <w:b/>
          <w:i/>
          <w:sz w:val="22"/>
          <w:szCs w:val="22"/>
        </w:rPr>
        <w:t xml:space="preserve"> and are ultimately responsible for ensuring correct enrollment per term</w:t>
      </w:r>
      <w:r w:rsidR="00EE2842" w:rsidRPr="00812798">
        <w:rPr>
          <w:sz w:val="22"/>
          <w:szCs w:val="22"/>
        </w:rPr>
        <w:t xml:space="preserve">. Students are </w:t>
      </w:r>
      <w:r w:rsidR="00BA2FEC" w:rsidRPr="00812798">
        <w:rPr>
          <w:sz w:val="22"/>
          <w:szCs w:val="22"/>
        </w:rPr>
        <w:t xml:space="preserve">financially liable for excess credits beyond </w:t>
      </w:r>
      <w:r w:rsidR="001732F5" w:rsidRPr="00812798">
        <w:rPr>
          <w:sz w:val="22"/>
          <w:szCs w:val="22"/>
        </w:rPr>
        <w:t>their</w:t>
      </w:r>
      <w:r w:rsidR="00BA2FEC" w:rsidRPr="00812798">
        <w:rPr>
          <w:sz w:val="22"/>
          <w:szCs w:val="22"/>
        </w:rPr>
        <w:t xml:space="preserve"> required registration</w:t>
      </w:r>
      <w:r w:rsidR="009D3739" w:rsidRPr="00812798">
        <w:rPr>
          <w:sz w:val="22"/>
          <w:szCs w:val="22"/>
        </w:rPr>
        <w:t xml:space="preserve"> (see appointment letter for details)</w:t>
      </w:r>
      <w:r w:rsidR="00EE2842" w:rsidRPr="00812798">
        <w:rPr>
          <w:sz w:val="22"/>
          <w:szCs w:val="22"/>
        </w:rPr>
        <w:t>, unless arrangements are made in advance with their financial sponsor</w:t>
      </w:r>
      <w:r w:rsidR="001732F5" w:rsidRPr="00812798">
        <w:rPr>
          <w:sz w:val="22"/>
          <w:szCs w:val="22"/>
        </w:rPr>
        <w:t xml:space="preserve"> that they will cover the </w:t>
      </w:r>
      <w:r w:rsidR="00B11B82" w:rsidRPr="00812798">
        <w:rPr>
          <w:sz w:val="22"/>
          <w:szCs w:val="22"/>
        </w:rPr>
        <w:t>extra</w:t>
      </w:r>
      <w:r w:rsidR="001732F5" w:rsidRPr="00812798">
        <w:rPr>
          <w:sz w:val="22"/>
          <w:szCs w:val="22"/>
        </w:rPr>
        <w:t xml:space="preserve"> cost</w:t>
      </w:r>
      <w:r w:rsidR="00BA2FEC" w:rsidRPr="00812798">
        <w:rPr>
          <w:sz w:val="22"/>
          <w:szCs w:val="22"/>
        </w:rPr>
        <w:t xml:space="preserve">. </w:t>
      </w:r>
      <w:r w:rsidR="00BA2FEC" w:rsidRPr="00812798">
        <w:rPr>
          <w:b/>
          <w:i/>
          <w:sz w:val="22"/>
          <w:szCs w:val="22"/>
        </w:rPr>
        <w:t xml:space="preserve">If a student on appointment drops below the required registration </w:t>
      </w:r>
      <w:r w:rsidR="00BA2FEC" w:rsidRPr="00812798">
        <w:rPr>
          <w:b/>
          <w:i/>
          <w:sz w:val="22"/>
          <w:szCs w:val="22"/>
          <w:u w:val="single"/>
        </w:rPr>
        <w:t>at any time in the semester</w:t>
      </w:r>
      <w:r w:rsidR="00BA2FEC" w:rsidRPr="00812798">
        <w:rPr>
          <w:b/>
          <w:i/>
          <w:sz w:val="22"/>
          <w:szCs w:val="22"/>
        </w:rPr>
        <w:t xml:space="preserve">, the student </w:t>
      </w:r>
      <w:r w:rsidR="00EE2842" w:rsidRPr="00812798">
        <w:rPr>
          <w:b/>
          <w:i/>
          <w:sz w:val="22"/>
          <w:szCs w:val="22"/>
        </w:rPr>
        <w:t xml:space="preserve">automatically </w:t>
      </w:r>
      <w:r w:rsidR="00BA2FEC" w:rsidRPr="00812798">
        <w:rPr>
          <w:b/>
          <w:i/>
          <w:sz w:val="22"/>
          <w:szCs w:val="22"/>
        </w:rPr>
        <w:t>becomes financially liable for the entire registration</w:t>
      </w:r>
      <w:r w:rsidR="00871632" w:rsidRPr="00812798">
        <w:rPr>
          <w:b/>
          <w:i/>
          <w:sz w:val="22"/>
          <w:szCs w:val="22"/>
        </w:rPr>
        <w:t xml:space="preserve"> cost</w:t>
      </w:r>
      <w:r w:rsidR="00EE2842" w:rsidRPr="00812798">
        <w:rPr>
          <w:b/>
          <w:i/>
          <w:sz w:val="22"/>
          <w:szCs w:val="22"/>
        </w:rPr>
        <w:t>, per UF financial rules</w:t>
      </w:r>
      <w:r w:rsidR="00EE2842" w:rsidRPr="00812798">
        <w:rPr>
          <w:sz w:val="22"/>
          <w:szCs w:val="22"/>
        </w:rPr>
        <w:t xml:space="preserve">. </w:t>
      </w:r>
    </w:p>
    <w:p w14:paraId="3B0DA57A" w14:textId="77777777" w:rsidR="00C554B4" w:rsidRPr="00DB299C" w:rsidRDefault="00C554B4" w:rsidP="00C554B4">
      <w:pPr>
        <w:spacing w:after="0" w:line="276" w:lineRule="auto"/>
        <w:contextualSpacing/>
        <w:jc w:val="both"/>
      </w:pPr>
    </w:p>
    <w:p w14:paraId="37414003" w14:textId="14225C72" w:rsidR="008D04B5" w:rsidRPr="00492CBA" w:rsidRDefault="008D04B5" w:rsidP="00735457">
      <w:pPr>
        <w:pStyle w:val="Heading2"/>
        <w:numPr>
          <w:ilvl w:val="1"/>
          <w:numId w:val="35"/>
        </w:numPr>
        <w:ind w:left="720"/>
        <w:contextualSpacing/>
        <w:jc w:val="both"/>
        <w:rPr>
          <w:i/>
          <w:iCs/>
          <w:color w:val="E32400"/>
          <w:sz w:val="20"/>
        </w:rPr>
      </w:pPr>
      <w:bookmarkStart w:id="26" w:name="_Toc79135645"/>
      <w:bookmarkStart w:id="27" w:name="_Toc456974016"/>
      <w:bookmarkStart w:id="28" w:name="_Toc147136927"/>
      <w:r w:rsidRPr="00492CBA">
        <w:rPr>
          <w:color w:val="E32400"/>
        </w:rPr>
        <w:t>Registration Requirements</w:t>
      </w:r>
      <w:bookmarkEnd w:id="26"/>
      <w:bookmarkEnd w:id="27"/>
      <w:bookmarkEnd w:id="28"/>
    </w:p>
    <w:p w14:paraId="75FD9021" w14:textId="5E7215E3" w:rsidR="008D04B5" w:rsidRPr="00812798" w:rsidRDefault="008D04B5" w:rsidP="00C554B4">
      <w:pPr>
        <w:spacing w:after="0" w:line="276" w:lineRule="auto"/>
        <w:contextualSpacing/>
        <w:jc w:val="both"/>
        <w:rPr>
          <w:sz w:val="22"/>
          <w:szCs w:val="22"/>
        </w:rPr>
      </w:pPr>
      <w:r w:rsidRPr="00812798">
        <w:rPr>
          <w:sz w:val="22"/>
          <w:szCs w:val="22"/>
        </w:rPr>
        <w:t>Full-</w:t>
      </w:r>
      <w:r w:rsidR="006410D2">
        <w:rPr>
          <w:sz w:val="22"/>
          <w:szCs w:val="22"/>
        </w:rPr>
        <w:t>t</w:t>
      </w:r>
      <w:r w:rsidRPr="00812798">
        <w:rPr>
          <w:sz w:val="22"/>
          <w:szCs w:val="22"/>
        </w:rPr>
        <w:t xml:space="preserve">ime </w:t>
      </w:r>
      <w:r w:rsidR="00CA6EFF">
        <w:rPr>
          <w:sz w:val="22"/>
          <w:szCs w:val="22"/>
        </w:rPr>
        <w:t>r</w:t>
      </w:r>
      <w:r w:rsidRPr="00812798">
        <w:rPr>
          <w:sz w:val="22"/>
          <w:szCs w:val="22"/>
        </w:rPr>
        <w:t xml:space="preserve">egistration </w:t>
      </w:r>
      <w:r w:rsidR="00D22A64" w:rsidRPr="00812798">
        <w:rPr>
          <w:sz w:val="22"/>
          <w:szCs w:val="22"/>
        </w:rPr>
        <w:t xml:space="preserve">is considered as </w:t>
      </w:r>
      <w:r w:rsidR="00871632" w:rsidRPr="00812798">
        <w:rPr>
          <w:sz w:val="22"/>
          <w:szCs w:val="22"/>
        </w:rPr>
        <w:t>6</w:t>
      </w:r>
      <w:r w:rsidRPr="00812798">
        <w:rPr>
          <w:sz w:val="22"/>
          <w:szCs w:val="22"/>
        </w:rPr>
        <w:t>-12 credits</w:t>
      </w:r>
      <w:r w:rsidR="00871632" w:rsidRPr="00812798">
        <w:rPr>
          <w:sz w:val="22"/>
          <w:szCs w:val="22"/>
        </w:rPr>
        <w:t>, depending on the term and appointment</w:t>
      </w:r>
      <w:r w:rsidR="00EE2842" w:rsidRPr="00812798">
        <w:rPr>
          <w:sz w:val="22"/>
          <w:szCs w:val="22"/>
        </w:rPr>
        <w:t xml:space="preserve"> (see above). </w:t>
      </w:r>
      <w:r w:rsidRPr="00812798">
        <w:rPr>
          <w:sz w:val="22"/>
          <w:szCs w:val="22"/>
        </w:rPr>
        <w:t xml:space="preserve">Students not on appointment may </w:t>
      </w:r>
      <w:r w:rsidR="00D22A64" w:rsidRPr="00812798">
        <w:rPr>
          <w:sz w:val="22"/>
          <w:szCs w:val="22"/>
        </w:rPr>
        <w:t>wish</w:t>
      </w:r>
      <w:r w:rsidRPr="00812798">
        <w:rPr>
          <w:sz w:val="22"/>
          <w:szCs w:val="22"/>
        </w:rPr>
        <w:t xml:space="preserve"> to enroll full time to finish their degrees in the minimum timeframe or may be required to enroll full time by external funding agencies or their academic units.</w:t>
      </w:r>
      <w:r w:rsidR="00871632" w:rsidRPr="00812798">
        <w:rPr>
          <w:sz w:val="22"/>
          <w:szCs w:val="22"/>
        </w:rPr>
        <w:t xml:space="preserve"> See the BME </w:t>
      </w:r>
      <w:r w:rsidR="00EE2842" w:rsidRPr="00812798">
        <w:rPr>
          <w:sz w:val="22"/>
          <w:szCs w:val="22"/>
        </w:rPr>
        <w:t>Graduate Affairs Office</w:t>
      </w:r>
      <w:r w:rsidR="00871632" w:rsidRPr="00812798">
        <w:rPr>
          <w:sz w:val="22"/>
          <w:szCs w:val="22"/>
        </w:rPr>
        <w:t xml:space="preserve"> or HR for information regarding FTE, required course hour enrollment, and other requirements associated with your appointment.</w:t>
      </w:r>
    </w:p>
    <w:p w14:paraId="2A798DDC" w14:textId="77777777" w:rsidR="00641CED" w:rsidRPr="00812798" w:rsidRDefault="00641CED" w:rsidP="00C554B4">
      <w:pPr>
        <w:spacing w:after="0" w:line="276" w:lineRule="auto"/>
        <w:contextualSpacing/>
        <w:jc w:val="both"/>
        <w:rPr>
          <w:sz w:val="22"/>
          <w:szCs w:val="22"/>
        </w:rPr>
      </w:pPr>
    </w:p>
    <w:p w14:paraId="1B8F42F1" w14:textId="58D55520" w:rsidR="008D04B5" w:rsidRPr="00812798" w:rsidRDefault="00DB7655" w:rsidP="00C554B4">
      <w:pPr>
        <w:spacing w:after="0" w:line="276" w:lineRule="auto"/>
        <w:contextualSpacing/>
        <w:jc w:val="both"/>
        <w:rPr>
          <w:color w:val="000000"/>
          <w:sz w:val="22"/>
          <w:szCs w:val="22"/>
        </w:rPr>
      </w:pPr>
      <w:r w:rsidRPr="00812798">
        <w:rPr>
          <w:sz w:val="22"/>
          <w:szCs w:val="22"/>
        </w:rPr>
        <w:t xml:space="preserve">Students should register via </w:t>
      </w:r>
      <w:r w:rsidR="00871632" w:rsidRPr="00812798">
        <w:rPr>
          <w:sz w:val="22"/>
          <w:szCs w:val="22"/>
        </w:rPr>
        <w:t>Student Self Service (</w:t>
      </w:r>
      <w:hyperlink r:id="rId18" w:history="1">
        <w:r w:rsidR="005D5CCD" w:rsidRPr="00812798">
          <w:rPr>
            <w:rStyle w:val="Hyperlink"/>
            <w:sz w:val="22"/>
            <w:szCs w:val="22"/>
          </w:rPr>
          <w:t>https://one.uf.edu/</w:t>
        </w:r>
      </w:hyperlink>
      <w:r w:rsidRPr="00812798">
        <w:rPr>
          <w:rStyle w:val="Hyperlink"/>
          <w:color w:val="auto"/>
          <w:sz w:val="22"/>
          <w:szCs w:val="22"/>
          <w:u w:val="none"/>
        </w:rPr>
        <w:t xml:space="preserve">) </w:t>
      </w:r>
      <w:r w:rsidRPr="00812798">
        <w:rPr>
          <w:sz w:val="22"/>
          <w:szCs w:val="22"/>
        </w:rPr>
        <w:t xml:space="preserve">by </w:t>
      </w:r>
      <w:r w:rsidR="008D04B5" w:rsidRPr="00812798">
        <w:rPr>
          <w:sz w:val="22"/>
          <w:szCs w:val="22"/>
        </w:rPr>
        <w:t xml:space="preserve">the published registration deadline. </w:t>
      </w:r>
      <w:r w:rsidR="008D04B5" w:rsidRPr="00812798">
        <w:rPr>
          <w:sz w:val="22"/>
          <w:szCs w:val="22"/>
          <w:u w:val="single"/>
        </w:rPr>
        <w:t xml:space="preserve">Record holds </w:t>
      </w:r>
      <w:r w:rsidRPr="00812798">
        <w:rPr>
          <w:sz w:val="22"/>
          <w:szCs w:val="22"/>
          <w:u w:val="single"/>
        </w:rPr>
        <w:t xml:space="preserve">and late registration fees </w:t>
      </w:r>
      <w:r w:rsidR="001732F5" w:rsidRPr="00812798">
        <w:rPr>
          <w:sz w:val="22"/>
          <w:szCs w:val="22"/>
          <w:u w:val="single"/>
        </w:rPr>
        <w:t>are always strictly</w:t>
      </w:r>
      <w:r w:rsidR="008D04B5" w:rsidRPr="00812798">
        <w:rPr>
          <w:sz w:val="22"/>
          <w:szCs w:val="22"/>
          <w:u w:val="single"/>
        </w:rPr>
        <w:t xml:space="preserve"> enforced</w:t>
      </w:r>
      <w:r w:rsidR="001732F5" w:rsidRPr="00812798">
        <w:rPr>
          <w:sz w:val="22"/>
          <w:szCs w:val="22"/>
          <w:u w:val="single"/>
        </w:rPr>
        <w:t xml:space="preserve"> by the university</w:t>
      </w:r>
      <w:r w:rsidR="008D04B5" w:rsidRPr="00812798">
        <w:rPr>
          <w:sz w:val="22"/>
          <w:szCs w:val="22"/>
          <w:u w:val="single"/>
        </w:rPr>
        <w:t>.</w:t>
      </w:r>
      <w:r w:rsidR="008D04B5" w:rsidRPr="00812798">
        <w:rPr>
          <w:sz w:val="22"/>
          <w:szCs w:val="22"/>
        </w:rPr>
        <w:t xml:space="preserve"> </w:t>
      </w:r>
      <w:r w:rsidRPr="00812798">
        <w:rPr>
          <w:sz w:val="22"/>
          <w:szCs w:val="22"/>
        </w:rPr>
        <w:t xml:space="preserve">To </w:t>
      </w:r>
      <w:r w:rsidR="00E52926" w:rsidRPr="00812798">
        <w:rPr>
          <w:sz w:val="22"/>
          <w:szCs w:val="22"/>
        </w:rPr>
        <w:t xml:space="preserve">review the anticipated schedule of courses for an upcoming semester, students should go to: </w:t>
      </w:r>
      <w:hyperlink r:id="rId19" w:history="1">
        <w:r w:rsidR="00B334C6">
          <w:rPr>
            <w:rStyle w:val="Hyperlink"/>
          </w:rPr>
          <w:t>Schedule of Courses - ONE.UF</w:t>
        </w:r>
      </w:hyperlink>
      <w:r w:rsidR="00B334C6">
        <w:t>.</w:t>
      </w:r>
      <w:r w:rsidR="00B334C6" w:rsidRPr="00812798">
        <w:rPr>
          <w:sz w:val="22"/>
          <w:szCs w:val="22"/>
        </w:rPr>
        <w:t xml:space="preserve"> </w:t>
      </w:r>
      <w:r w:rsidRPr="00812798">
        <w:rPr>
          <w:sz w:val="22"/>
          <w:szCs w:val="22"/>
        </w:rPr>
        <w:t xml:space="preserve">For selected courses, registration is restricted </w:t>
      </w:r>
      <w:r w:rsidR="00E52926" w:rsidRPr="00812798">
        <w:rPr>
          <w:sz w:val="22"/>
          <w:szCs w:val="22"/>
        </w:rPr>
        <w:t xml:space="preserve">(indicated by “DEPT” listed in the section column) </w:t>
      </w:r>
      <w:r w:rsidRPr="00812798">
        <w:rPr>
          <w:sz w:val="22"/>
          <w:szCs w:val="22"/>
        </w:rPr>
        <w:t xml:space="preserve">and requires </w:t>
      </w:r>
      <w:r w:rsidR="00E52926" w:rsidRPr="00812798">
        <w:rPr>
          <w:sz w:val="22"/>
          <w:szCs w:val="22"/>
        </w:rPr>
        <w:t xml:space="preserve">a completed </w:t>
      </w:r>
      <w:r w:rsidR="00E52926" w:rsidRPr="00812798">
        <w:rPr>
          <w:i/>
          <w:sz w:val="22"/>
          <w:szCs w:val="22"/>
        </w:rPr>
        <w:t>Semester Registration Form</w:t>
      </w:r>
      <w:r w:rsidR="00E52926" w:rsidRPr="00812798">
        <w:rPr>
          <w:sz w:val="22"/>
          <w:szCs w:val="22"/>
        </w:rPr>
        <w:t xml:space="preserve"> (</w:t>
      </w:r>
      <w:r w:rsidR="00E1652E" w:rsidRPr="00812798">
        <w:rPr>
          <w:sz w:val="22"/>
          <w:szCs w:val="22"/>
        </w:rPr>
        <w:t xml:space="preserve">see </w:t>
      </w:r>
      <w:hyperlink r:id="rId20" w:history="1">
        <w:r w:rsidR="00B334C6">
          <w:rPr>
            <w:rStyle w:val="Hyperlink"/>
          </w:rPr>
          <w:t>Student Forms – J. Crayton Pruitt Family Department of Biomedical Engineering (ufl.edu)</w:t>
        </w:r>
      </w:hyperlink>
      <w:r w:rsidR="00E52926" w:rsidRPr="00812798">
        <w:rPr>
          <w:color w:val="000000"/>
          <w:sz w:val="22"/>
          <w:szCs w:val="22"/>
        </w:rPr>
        <w:t>)</w:t>
      </w:r>
      <w:r w:rsidRPr="00812798">
        <w:rPr>
          <w:sz w:val="22"/>
          <w:szCs w:val="22"/>
        </w:rPr>
        <w:t xml:space="preserve">. </w:t>
      </w:r>
      <w:r w:rsidR="00B64B2A" w:rsidRPr="00812798">
        <w:rPr>
          <w:sz w:val="22"/>
          <w:szCs w:val="22"/>
        </w:rPr>
        <w:t>For enrollment in departmentally controlled courses offered in other departments (non-BME), students should contact the graduate advisor in that department</w:t>
      </w:r>
      <w:r w:rsidR="006410D2">
        <w:rPr>
          <w:sz w:val="22"/>
          <w:szCs w:val="22"/>
        </w:rPr>
        <w:t xml:space="preserve"> or the instructor of the course</w:t>
      </w:r>
      <w:r w:rsidR="00B64B2A" w:rsidRPr="00812798">
        <w:rPr>
          <w:sz w:val="22"/>
          <w:szCs w:val="22"/>
        </w:rPr>
        <w:t xml:space="preserve">. </w:t>
      </w:r>
      <w:r w:rsidR="00672647" w:rsidRPr="00812798">
        <w:rPr>
          <w:sz w:val="22"/>
          <w:szCs w:val="22"/>
        </w:rPr>
        <w:t xml:space="preserve">All required signatures must be complete </w:t>
      </w:r>
      <w:r w:rsidR="00672647" w:rsidRPr="00812798">
        <w:rPr>
          <w:i/>
          <w:sz w:val="22"/>
          <w:szCs w:val="22"/>
        </w:rPr>
        <w:t xml:space="preserve">prior </w:t>
      </w:r>
      <w:r w:rsidR="00672647" w:rsidRPr="00812798">
        <w:rPr>
          <w:sz w:val="22"/>
          <w:szCs w:val="22"/>
        </w:rPr>
        <w:t xml:space="preserve">to submission to the </w:t>
      </w:r>
      <w:r w:rsidR="00F874D5" w:rsidRPr="00812798">
        <w:rPr>
          <w:sz w:val="22"/>
          <w:szCs w:val="22"/>
        </w:rPr>
        <w:t>GAO</w:t>
      </w:r>
      <w:r w:rsidR="00672647" w:rsidRPr="00812798">
        <w:rPr>
          <w:sz w:val="22"/>
          <w:szCs w:val="22"/>
        </w:rPr>
        <w:t xml:space="preserve">. </w:t>
      </w:r>
      <w:r w:rsidR="00E1652E" w:rsidRPr="00812798">
        <w:rPr>
          <w:sz w:val="22"/>
          <w:szCs w:val="22"/>
        </w:rPr>
        <w:t xml:space="preserve">The </w:t>
      </w:r>
      <w:r w:rsidR="00F874D5" w:rsidRPr="00812798">
        <w:rPr>
          <w:sz w:val="22"/>
          <w:szCs w:val="22"/>
        </w:rPr>
        <w:t>GAO</w:t>
      </w:r>
      <w:r w:rsidR="00672647" w:rsidRPr="00812798">
        <w:rPr>
          <w:sz w:val="22"/>
          <w:szCs w:val="22"/>
        </w:rPr>
        <w:t xml:space="preserve"> will then register the student for </w:t>
      </w:r>
      <w:r w:rsidR="00193B37" w:rsidRPr="00812798">
        <w:rPr>
          <w:sz w:val="22"/>
          <w:szCs w:val="22"/>
        </w:rPr>
        <w:t xml:space="preserve">these </w:t>
      </w:r>
      <w:r w:rsidR="00672647" w:rsidRPr="00812798">
        <w:rPr>
          <w:sz w:val="22"/>
          <w:szCs w:val="22"/>
        </w:rPr>
        <w:t xml:space="preserve">selected course(s). </w:t>
      </w:r>
      <w:r w:rsidR="008D04B5" w:rsidRPr="00812798">
        <w:rPr>
          <w:color w:val="000000"/>
          <w:sz w:val="22"/>
          <w:szCs w:val="22"/>
        </w:rPr>
        <w:t xml:space="preserve">Students </w:t>
      </w:r>
      <w:r w:rsidR="00BE0D41" w:rsidRPr="00812798">
        <w:rPr>
          <w:color w:val="000000"/>
          <w:sz w:val="22"/>
          <w:szCs w:val="22"/>
        </w:rPr>
        <w:t xml:space="preserve">can request to review their Program of Study at any time by emailing </w:t>
      </w:r>
      <w:hyperlink r:id="rId21" w:history="1">
        <w:r w:rsidR="00BE0D41" w:rsidRPr="00812798">
          <w:rPr>
            <w:rStyle w:val="Hyperlink"/>
            <w:sz w:val="22"/>
            <w:szCs w:val="22"/>
          </w:rPr>
          <w:t>grad@bme.ufl.edu</w:t>
        </w:r>
      </w:hyperlink>
      <w:r w:rsidR="00BE0D41" w:rsidRPr="00812798">
        <w:rPr>
          <w:color w:val="000000"/>
          <w:sz w:val="22"/>
          <w:szCs w:val="22"/>
        </w:rPr>
        <w:t>, but they can easily track their</w:t>
      </w:r>
      <w:r w:rsidR="005758F9" w:rsidRPr="00812798">
        <w:rPr>
          <w:color w:val="000000"/>
          <w:sz w:val="22"/>
          <w:szCs w:val="22"/>
        </w:rPr>
        <w:t xml:space="preserve"> course progress using Program of Study forms which are available </w:t>
      </w:r>
      <w:hyperlink r:id="rId22" w:history="1">
        <w:r w:rsidR="00BE0D41" w:rsidRPr="00812798">
          <w:rPr>
            <w:rStyle w:val="Hyperlink"/>
            <w:sz w:val="22"/>
            <w:szCs w:val="22"/>
          </w:rPr>
          <w:t>on our website</w:t>
        </w:r>
      </w:hyperlink>
      <w:r w:rsidR="00871632" w:rsidRPr="00812798">
        <w:rPr>
          <w:sz w:val="22"/>
          <w:szCs w:val="22"/>
        </w:rPr>
        <w:t>.</w:t>
      </w:r>
      <w:r w:rsidR="00193B37" w:rsidRPr="00812798">
        <w:rPr>
          <w:sz w:val="22"/>
          <w:szCs w:val="22"/>
        </w:rPr>
        <w:t xml:space="preserve"> </w:t>
      </w:r>
      <w:r w:rsidR="00193B37" w:rsidRPr="00812798">
        <w:rPr>
          <w:b/>
          <w:sz w:val="22"/>
          <w:szCs w:val="22"/>
        </w:rPr>
        <w:t xml:space="preserve">Students are ultimately responsible </w:t>
      </w:r>
      <w:r w:rsidR="00193B37" w:rsidRPr="00812798">
        <w:rPr>
          <w:sz w:val="22"/>
          <w:szCs w:val="22"/>
        </w:rPr>
        <w:t>for ensuring they are on track to finish their degrees.</w:t>
      </w:r>
      <w:r w:rsidR="00BE0D41" w:rsidRPr="00812798">
        <w:rPr>
          <w:sz w:val="22"/>
          <w:szCs w:val="22"/>
        </w:rPr>
        <w:t xml:space="preserve"> </w:t>
      </w:r>
      <w:r w:rsidR="00BE0D41" w:rsidRPr="00812798">
        <w:rPr>
          <w:i/>
          <w:sz w:val="22"/>
          <w:szCs w:val="22"/>
        </w:rPr>
        <w:t xml:space="preserve">Note, if a student seeks to enroll in a course that </w:t>
      </w:r>
      <w:r w:rsidR="00755B67" w:rsidRPr="00812798">
        <w:rPr>
          <w:i/>
          <w:sz w:val="22"/>
          <w:szCs w:val="22"/>
        </w:rPr>
        <w:t>is not in line with the curriculum requirement (</w:t>
      </w:r>
      <w:r w:rsidR="006410D2" w:rsidRPr="00812798">
        <w:rPr>
          <w:i/>
          <w:sz w:val="22"/>
          <w:szCs w:val="22"/>
        </w:rPr>
        <w:t>e.g.,</w:t>
      </w:r>
      <w:r w:rsidR="00755B67" w:rsidRPr="00812798">
        <w:rPr>
          <w:i/>
          <w:sz w:val="22"/>
          <w:szCs w:val="22"/>
        </w:rPr>
        <w:t xml:space="preserve"> a Specialized Elective outside the Colleges of Medicine or Engineering)</w:t>
      </w:r>
      <w:r w:rsidR="00BE0D41" w:rsidRPr="00812798">
        <w:rPr>
          <w:i/>
          <w:sz w:val="22"/>
          <w:szCs w:val="22"/>
        </w:rPr>
        <w:t xml:space="preserve">, they must file </w:t>
      </w:r>
      <w:r w:rsidR="00755B67" w:rsidRPr="00812798">
        <w:rPr>
          <w:i/>
          <w:sz w:val="22"/>
          <w:szCs w:val="22"/>
        </w:rPr>
        <w:t>a</w:t>
      </w:r>
      <w:r w:rsidR="00BE0D41" w:rsidRPr="00812798">
        <w:rPr>
          <w:i/>
          <w:sz w:val="22"/>
          <w:szCs w:val="22"/>
        </w:rPr>
        <w:t xml:space="preserve"> petition and receive formal approval notification from the G</w:t>
      </w:r>
      <w:r w:rsidR="008A1E8F" w:rsidRPr="00812798">
        <w:rPr>
          <w:i/>
          <w:sz w:val="22"/>
          <w:szCs w:val="22"/>
        </w:rPr>
        <w:t>raduate Program Committee</w:t>
      </w:r>
      <w:r w:rsidR="00BE0D41" w:rsidRPr="00812798">
        <w:rPr>
          <w:i/>
          <w:sz w:val="22"/>
          <w:szCs w:val="22"/>
        </w:rPr>
        <w:t xml:space="preserve"> </w:t>
      </w:r>
      <w:r w:rsidR="00BE0D41" w:rsidRPr="00812798">
        <w:rPr>
          <w:b/>
          <w:i/>
          <w:sz w:val="22"/>
          <w:szCs w:val="22"/>
        </w:rPr>
        <w:t>prior</w:t>
      </w:r>
      <w:r w:rsidR="00BE0D41" w:rsidRPr="00812798">
        <w:rPr>
          <w:i/>
          <w:sz w:val="22"/>
          <w:szCs w:val="22"/>
        </w:rPr>
        <w:t xml:space="preserve"> to enrollment. </w:t>
      </w:r>
      <w:r w:rsidR="00755B67" w:rsidRPr="00812798">
        <w:rPr>
          <w:i/>
          <w:sz w:val="22"/>
          <w:szCs w:val="22"/>
        </w:rPr>
        <w:t xml:space="preserve">Petitions filed </w:t>
      </w:r>
      <w:r w:rsidR="00BE0D41" w:rsidRPr="00812798">
        <w:rPr>
          <w:i/>
          <w:sz w:val="22"/>
          <w:szCs w:val="22"/>
        </w:rPr>
        <w:t xml:space="preserve">after </w:t>
      </w:r>
      <w:r w:rsidR="00755B67" w:rsidRPr="00812798">
        <w:rPr>
          <w:i/>
          <w:sz w:val="22"/>
          <w:szCs w:val="22"/>
        </w:rPr>
        <w:t xml:space="preserve">course </w:t>
      </w:r>
      <w:r w:rsidR="00BE0D41" w:rsidRPr="00812798">
        <w:rPr>
          <w:i/>
          <w:sz w:val="22"/>
          <w:szCs w:val="22"/>
        </w:rPr>
        <w:t xml:space="preserve">enrollment are unlikely to be </w:t>
      </w:r>
      <w:r w:rsidR="00755B67" w:rsidRPr="00812798">
        <w:rPr>
          <w:i/>
          <w:sz w:val="22"/>
          <w:szCs w:val="22"/>
        </w:rPr>
        <w:t>approved</w:t>
      </w:r>
      <w:r w:rsidR="00BE0D41" w:rsidRPr="00812798">
        <w:rPr>
          <w:i/>
          <w:sz w:val="22"/>
          <w:szCs w:val="22"/>
        </w:rPr>
        <w:t xml:space="preserve"> and </w:t>
      </w:r>
      <w:r w:rsidR="00755B67" w:rsidRPr="00812798">
        <w:rPr>
          <w:i/>
          <w:sz w:val="22"/>
          <w:szCs w:val="22"/>
        </w:rPr>
        <w:t>the delayed request</w:t>
      </w:r>
      <w:r w:rsidR="00BE0D41" w:rsidRPr="00812798">
        <w:rPr>
          <w:i/>
          <w:sz w:val="22"/>
          <w:szCs w:val="22"/>
        </w:rPr>
        <w:t xml:space="preserve"> must be appropriately justified.</w:t>
      </w:r>
    </w:p>
    <w:p w14:paraId="1443ED64" w14:textId="77777777" w:rsidR="00641CED" w:rsidRPr="00812798" w:rsidRDefault="00641CED" w:rsidP="00C554B4">
      <w:pPr>
        <w:spacing w:line="276" w:lineRule="auto"/>
        <w:contextualSpacing/>
        <w:jc w:val="both"/>
        <w:rPr>
          <w:sz w:val="22"/>
          <w:szCs w:val="22"/>
        </w:rPr>
      </w:pPr>
    </w:p>
    <w:p w14:paraId="6207E241" w14:textId="02D0A43E" w:rsidR="008D04B5" w:rsidRPr="00812798" w:rsidRDefault="008D04B5" w:rsidP="00C554B4">
      <w:pPr>
        <w:spacing w:line="276" w:lineRule="auto"/>
        <w:contextualSpacing/>
        <w:jc w:val="both"/>
        <w:rPr>
          <w:sz w:val="22"/>
          <w:szCs w:val="22"/>
        </w:rPr>
      </w:pPr>
      <w:r w:rsidRPr="00812798">
        <w:rPr>
          <w:sz w:val="22"/>
          <w:szCs w:val="22"/>
        </w:rPr>
        <w:t xml:space="preserve">During the term in which the </w:t>
      </w:r>
      <w:r w:rsidR="00B64B2A" w:rsidRPr="00812798">
        <w:rPr>
          <w:sz w:val="22"/>
          <w:szCs w:val="22"/>
        </w:rPr>
        <w:t>student seeks to graduate</w:t>
      </w:r>
      <w:r w:rsidR="00FE1791" w:rsidRPr="00812798">
        <w:rPr>
          <w:sz w:val="22"/>
          <w:szCs w:val="22"/>
        </w:rPr>
        <w:t>, the</w:t>
      </w:r>
      <w:r w:rsidRPr="00812798">
        <w:rPr>
          <w:sz w:val="22"/>
          <w:szCs w:val="22"/>
        </w:rPr>
        <w:t xml:space="preserve"> student </w:t>
      </w:r>
      <w:r w:rsidRPr="00812798">
        <w:rPr>
          <w:i/>
          <w:sz w:val="22"/>
          <w:szCs w:val="22"/>
        </w:rPr>
        <w:t>must</w:t>
      </w:r>
      <w:r w:rsidRPr="00812798">
        <w:rPr>
          <w:sz w:val="22"/>
          <w:szCs w:val="22"/>
        </w:rPr>
        <w:t xml:space="preserve"> be registered for </w:t>
      </w:r>
      <w:r w:rsidRPr="00812798">
        <w:rPr>
          <w:b/>
          <w:sz w:val="22"/>
          <w:szCs w:val="22"/>
        </w:rPr>
        <w:t xml:space="preserve">at least </w:t>
      </w:r>
      <w:r w:rsidR="00871632" w:rsidRPr="00812798">
        <w:rPr>
          <w:b/>
          <w:sz w:val="22"/>
          <w:szCs w:val="22"/>
        </w:rPr>
        <w:t>3</w:t>
      </w:r>
      <w:r w:rsidRPr="00812798">
        <w:rPr>
          <w:b/>
          <w:sz w:val="22"/>
          <w:szCs w:val="22"/>
        </w:rPr>
        <w:t xml:space="preserve"> credits</w:t>
      </w:r>
      <w:r w:rsidRPr="00812798">
        <w:rPr>
          <w:sz w:val="22"/>
          <w:szCs w:val="22"/>
        </w:rPr>
        <w:t xml:space="preserve"> in fall or spring and </w:t>
      </w:r>
      <w:r w:rsidR="00871632" w:rsidRPr="00812798">
        <w:rPr>
          <w:b/>
          <w:sz w:val="22"/>
          <w:szCs w:val="22"/>
        </w:rPr>
        <w:t>2</w:t>
      </w:r>
      <w:r w:rsidRPr="00812798">
        <w:rPr>
          <w:b/>
          <w:sz w:val="22"/>
          <w:szCs w:val="22"/>
        </w:rPr>
        <w:t xml:space="preserve"> credits</w:t>
      </w:r>
      <w:r w:rsidRPr="00812798">
        <w:rPr>
          <w:sz w:val="22"/>
          <w:szCs w:val="22"/>
        </w:rPr>
        <w:t xml:space="preserve"> in the summer</w:t>
      </w:r>
      <w:r w:rsidR="007A5488" w:rsidRPr="00812798">
        <w:rPr>
          <w:sz w:val="22"/>
          <w:szCs w:val="22"/>
        </w:rPr>
        <w:t xml:space="preserve"> </w:t>
      </w:r>
      <w:r w:rsidR="00B64B2A" w:rsidRPr="00812798">
        <w:rPr>
          <w:sz w:val="22"/>
          <w:szCs w:val="22"/>
        </w:rPr>
        <w:t>that count towards that specific degree</w:t>
      </w:r>
      <w:r w:rsidR="00FE1791" w:rsidRPr="00812798">
        <w:rPr>
          <w:sz w:val="22"/>
          <w:szCs w:val="22"/>
        </w:rPr>
        <w:t>:</w:t>
      </w:r>
      <w:r w:rsidRPr="00812798">
        <w:rPr>
          <w:sz w:val="22"/>
          <w:szCs w:val="22"/>
        </w:rPr>
        <w:t xml:space="preserve"> </w:t>
      </w:r>
      <w:r w:rsidR="00B11B82" w:rsidRPr="00812798">
        <w:rPr>
          <w:sz w:val="22"/>
          <w:szCs w:val="22"/>
        </w:rPr>
        <w:t xml:space="preserve">For </w:t>
      </w:r>
      <w:r w:rsidR="00BA2FEC" w:rsidRPr="00812798">
        <w:rPr>
          <w:sz w:val="22"/>
          <w:szCs w:val="22"/>
        </w:rPr>
        <w:t xml:space="preserve">Master’s </w:t>
      </w:r>
      <w:r w:rsidR="008A1E8F" w:rsidRPr="00812798">
        <w:rPr>
          <w:sz w:val="22"/>
          <w:szCs w:val="22"/>
        </w:rPr>
        <w:t>n</w:t>
      </w:r>
      <w:r w:rsidR="00BA2FEC" w:rsidRPr="00812798">
        <w:rPr>
          <w:sz w:val="22"/>
          <w:szCs w:val="22"/>
        </w:rPr>
        <w:t>on</w:t>
      </w:r>
      <w:r w:rsidR="00193B37" w:rsidRPr="00812798">
        <w:rPr>
          <w:sz w:val="22"/>
          <w:szCs w:val="22"/>
        </w:rPr>
        <w:t>-</w:t>
      </w:r>
      <w:r w:rsidR="00BA2FEC" w:rsidRPr="00812798">
        <w:rPr>
          <w:sz w:val="22"/>
          <w:szCs w:val="22"/>
        </w:rPr>
        <w:t>thesis students</w:t>
      </w:r>
      <w:r w:rsidR="00C77931" w:rsidRPr="00812798">
        <w:rPr>
          <w:sz w:val="22"/>
          <w:szCs w:val="22"/>
        </w:rPr>
        <w:t>, this is m</w:t>
      </w:r>
      <w:r w:rsidR="00B11B82" w:rsidRPr="00812798">
        <w:rPr>
          <w:sz w:val="22"/>
          <w:szCs w:val="22"/>
        </w:rPr>
        <w:t>et via</w:t>
      </w:r>
      <w:r w:rsidR="00BA2FEC" w:rsidRPr="00812798">
        <w:rPr>
          <w:sz w:val="22"/>
          <w:szCs w:val="22"/>
        </w:rPr>
        <w:t xml:space="preserve"> course work that counts toward the graduate degree</w:t>
      </w:r>
      <w:r w:rsidR="00B64B2A" w:rsidRPr="00812798">
        <w:rPr>
          <w:sz w:val="22"/>
          <w:szCs w:val="22"/>
        </w:rPr>
        <w:t xml:space="preserve"> (note Doctoral Research Credits (e.g. BME 797</w:t>
      </w:r>
      <w:r w:rsidR="005758F9" w:rsidRPr="00812798">
        <w:rPr>
          <w:sz w:val="22"/>
          <w:szCs w:val="22"/>
        </w:rPr>
        <w:t>9 and 7980) do not count toward</w:t>
      </w:r>
      <w:r w:rsidR="00B64B2A" w:rsidRPr="00812798">
        <w:rPr>
          <w:sz w:val="22"/>
          <w:szCs w:val="22"/>
        </w:rPr>
        <w:t xml:space="preserve"> an M.S. degree)</w:t>
      </w:r>
      <w:r w:rsidR="00BA2FEC" w:rsidRPr="00812798">
        <w:rPr>
          <w:sz w:val="22"/>
          <w:szCs w:val="22"/>
        </w:rPr>
        <w:t xml:space="preserve">; </w:t>
      </w:r>
      <w:r w:rsidR="007A5488" w:rsidRPr="00812798">
        <w:rPr>
          <w:sz w:val="22"/>
          <w:szCs w:val="22"/>
        </w:rPr>
        <w:t>Master</w:t>
      </w:r>
      <w:r w:rsidR="00D22A64" w:rsidRPr="00812798">
        <w:rPr>
          <w:sz w:val="22"/>
          <w:szCs w:val="22"/>
        </w:rPr>
        <w:t>’</w:t>
      </w:r>
      <w:r w:rsidR="007A5488" w:rsidRPr="00812798">
        <w:rPr>
          <w:sz w:val="22"/>
          <w:szCs w:val="22"/>
        </w:rPr>
        <w:t xml:space="preserve">s </w:t>
      </w:r>
      <w:r w:rsidR="008A1E8F" w:rsidRPr="00812798">
        <w:rPr>
          <w:sz w:val="22"/>
          <w:szCs w:val="22"/>
        </w:rPr>
        <w:t>t</w:t>
      </w:r>
      <w:r w:rsidRPr="00812798">
        <w:rPr>
          <w:sz w:val="22"/>
          <w:szCs w:val="22"/>
        </w:rPr>
        <w:t>hesis students must enroll in 6971</w:t>
      </w:r>
      <w:r w:rsidR="00FE1791" w:rsidRPr="00812798">
        <w:rPr>
          <w:sz w:val="22"/>
          <w:szCs w:val="22"/>
        </w:rPr>
        <w:t>;</w:t>
      </w:r>
      <w:r w:rsidRPr="00812798">
        <w:rPr>
          <w:sz w:val="22"/>
          <w:szCs w:val="22"/>
        </w:rPr>
        <w:t xml:space="preserve"> </w:t>
      </w:r>
      <w:r w:rsidR="00FE1791" w:rsidRPr="00812798">
        <w:rPr>
          <w:sz w:val="22"/>
          <w:szCs w:val="22"/>
        </w:rPr>
        <w:t>and D</w:t>
      </w:r>
      <w:r w:rsidRPr="00812798">
        <w:rPr>
          <w:sz w:val="22"/>
          <w:szCs w:val="22"/>
        </w:rPr>
        <w:t xml:space="preserve">octoral students must enroll in 7980. </w:t>
      </w:r>
      <w:r w:rsidR="00FE1791" w:rsidRPr="00812798">
        <w:rPr>
          <w:color w:val="000000"/>
          <w:sz w:val="22"/>
          <w:szCs w:val="22"/>
        </w:rPr>
        <w:t>This</w:t>
      </w:r>
      <w:r w:rsidRPr="00812798">
        <w:rPr>
          <w:color w:val="000000"/>
          <w:sz w:val="22"/>
          <w:szCs w:val="22"/>
        </w:rPr>
        <w:t xml:space="preserve"> minimum final term registration is applicable to all graduate students</w:t>
      </w:r>
      <w:r w:rsidR="00B64B2A" w:rsidRPr="00812798">
        <w:rPr>
          <w:color w:val="000000"/>
          <w:sz w:val="22"/>
          <w:szCs w:val="22"/>
        </w:rPr>
        <w:t xml:space="preserve"> and th</w:t>
      </w:r>
      <w:r w:rsidRPr="00812798">
        <w:rPr>
          <w:color w:val="000000"/>
          <w:sz w:val="22"/>
          <w:szCs w:val="22"/>
        </w:rPr>
        <w:t>e Graduate School will not accept petitions to this policy</w:t>
      </w:r>
      <w:r w:rsidRPr="00812798">
        <w:rPr>
          <w:sz w:val="22"/>
          <w:szCs w:val="22"/>
        </w:rPr>
        <w:t xml:space="preserve">. </w:t>
      </w:r>
      <w:r w:rsidR="00FE1791" w:rsidRPr="00812798">
        <w:rPr>
          <w:sz w:val="22"/>
          <w:szCs w:val="22"/>
        </w:rPr>
        <w:t>Note</w:t>
      </w:r>
      <w:r w:rsidR="00193B37" w:rsidRPr="00812798">
        <w:rPr>
          <w:sz w:val="22"/>
          <w:szCs w:val="22"/>
        </w:rPr>
        <w:t xml:space="preserve"> that </w:t>
      </w:r>
      <w:r w:rsidR="00B11B82" w:rsidRPr="00812798">
        <w:rPr>
          <w:sz w:val="22"/>
          <w:szCs w:val="22"/>
        </w:rPr>
        <w:t>students receiving financial assistance</w:t>
      </w:r>
      <w:r w:rsidRPr="00812798">
        <w:rPr>
          <w:color w:val="000000"/>
          <w:sz w:val="22"/>
          <w:szCs w:val="22"/>
        </w:rPr>
        <w:t xml:space="preserve"> </w:t>
      </w:r>
      <w:r w:rsidR="00BA2FEC" w:rsidRPr="00812798">
        <w:rPr>
          <w:color w:val="000000"/>
          <w:sz w:val="22"/>
          <w:szCs w:val="22"/>
        </w:rPr>
        <w:t>may be required to register for more</w:t>
      </w:r>
      <w:r w:rsidR="00B11B82" w:rsidRPr="00812798">
        <w:rPr>
          <w:color w:val="000000"/>
          <w:sz w:val="22"/>
          <w:szCs w:val="22"/>
        </w:rPr>
        <w:t xml:space="preserve"> than this minimum number of</w:t>
      </w:r>
      <w:r w:rsidR="00BA2FEC" w:rsidRPr="00812798">
        <w:rPr>
          <w:color w:val="000000"/>
          <w:sz w:val="22"/>
          <w:szCs w:val="22"/>
        </w:rPr>
        <w:t xml:space="preserve"> credits and should see their letter of appointment for guidance.</w:t>
      </w:r>
      <w:r w:rsidR="00B64B2A" w:rsidRPr="00812798">
        <w:rPr>
          <w:color w:val="000000"/>
          <w:sz w:val="22"/>
          <w:szCs w:val="22"/>
        </w:rPr>
        <w:t xml:space="preserve"> </w:t>
      </w:r>
    </w:p>
    <w:p w14:paraId="1278419B" w14:textId="77777777" w:rsidR="00641CED" w:rsidRPr="00812798" w:rsidRDefault="00641CED" w:rsidP="00C554B4">
      <w:pPr>
        <w:spacing w:line="276" w:lineRule="auto"/>
        <w:contextualSpacing/>
        <w:jc w:val="both"/>
        <w:rPr>
          <w:color w:val="000000"/>
          <w:sz w:val="22"/>
          <w:szCs w:val="22"/>
        </w:rPr>
      </w:pPr>
    </w:p>
    <w:p w14:paraId="708499AE" w14:textId="1D022FAE" w:rsidR="00C554B4" w:rsidRPr="00812798" w:rsidRDefault="002758D8" w:rsidP="00C554B4">
      <w:pPr>
        <w:spacing w:line="276" w:lineRule="auto"/>
        <w:contextualSpacing/>
        <w:jc w:val="both"/>
        <w:rPr>
          <w:color w:val="000000"/>
          <w:sz w:val="22"/>
          <w:szCs w:val="22"/>
        </w:rPr>
      </w:pPr>
      <w:r w:rsidRPr="00812798">
        <w:rPr>
          <w:color w:val="000000"/>
          <w:sz w:val="22"/>
          <w:szCs w:val="22"/>
        </w:rPr>
        <w:t>Ph.D. s</w:t>
      </w:r>
      <w:r w:rsidR="008D04B5" w:rsidRPr="00812798">
        <w:rPr>
          <w:color w:val="000000"/>
          <w:sz w:val="22"/>
          <w:szCs w:val="22"/>
        </w:rPr>
        <w:t xml:space="preserve">tudents who complete all graduate degree requirements during a given semester, but narrowly miss </w:t>
      </w:r>
      <w:r w:rsidR="00C02C12" w:rsidRPr="00812798">
        <w:rPr>
          <w:color w:val="000000"/>
          <w:sz w:val="22"/>
          <w:szCs w:val="22"/>
        </w:rPr>
        <w:t xml:space="preserve">the </w:t>
      </w:r>
      <w:r w:rsidR="00DD4AA5" w:rsidRPr="00812798">
        <w:rPr>
          <w:color w:val="000000"/>
          <w:sz w:val="22"/>
          <w:szCs w:val="22"/>
        </w:rPr>
        <w:t>f</w:t>
      </w:r>
      <w:r w:rsidR="00C02C12" w:rsidRPr="00812798">
        <w:rPr>
          <w:color w:val="000000"/>
          <w:sz w:val="22"/>
          <w:szCs w:val="22"/>
        </w:rPr>
        <w:t>inal</w:t>
      </w:r>
      <w:r w:rsidR="008D04B5" w:rsidRPr="00812798">
        <w:rPr>
          <w:color w:val="000000"/>
          <w:sz w:val="22"/>
          <w:szCs w:val="22"/>
        </w:rPr>
        <w:t xml:space="preserve"> deadline specified by the Graduate School,</w:t>
      </w:r>
      <w:r w:rsidR="00C02C12" w:rsidRPr="00812798">
        <w:rPr>
          <w:color w:val="000000"/>
          <w:sz w:val="22"/>
          <w:szCs w:val="22"/>
        </w:rPr>
        <w:t xml:space="preserve"> </w:t>
      </w:r>
      <w:r w:rsidR="008D04B5" w:rsidRPr="00812798">
        <w:rPr>
          <w:color w:val="000000"/>
          <w:sz w:val="22"/>
          <w:szCs w:val="22"/>
        </w:rPr>
        <w:t>may receive their de</w:t>
      </w:r>
      <w:r w:rsidR="00C02C12" w:rsidRPr="00812798">
        <w:rPr>
          <w:color w:val="000000"/>
          <w:sz w:val="22"/>
          <w:szCs w:val="22"/>
        </w:rPr>
        <w:t xml:space="preserve">gree in the following semester and avoid the </w:t>
      </w:r>
      <w:r w:rsidR="008D04B5" w:rsidRPr="00812798">
        <w:rPr>
          <w:color w:val="000000"/>
          <w:sz w:val="22"/>
          <w:szCs w:val="22"/>
        </w:rPr>
        <w:t>minimum credit</w:t>
      </w:r>
      <w:r w:rsidR="00C02C12" w:rsidRPr="00812798">
        <w:rPr>
          <w:color w:val="000000"/>
          <w:sz w:val="22"/>
          <w:szCs w:val="22"/>
        </w:rPr>
        <w:t xml:space="preserve"> requirements</w:t>
      </w:r>
      <w:r w:rsidR="008D04B5" w:rsidRPr="00812798">
        <w:rPr>
          <w:color w:val="000000"/>
          <w:sz w:val="22"/>
          <w:szCs w:val="22"/>
        </w:rPr>
        <w:t xml:space="preserve"> (</w:t>
      </w:r>
      <w:r w:rsidR="00193B37" w:rsidRPr="00812798">
        <w:rPr>
          <w:color w:val="000000"/>
          <w:sz w:val="22"/>
          <w:szCs w:val="22"/>
        </w:rPr>
        <w:t xml:space="preserve">this is </w:t>
      </w:r>
      <w:r w:rsidR="00C02C12" w:rsidRPr="00812798">
        <w:rPr>
          <w:color w:val="000000"/>
          <w:sz w:val="22"/>
          <w:szCs w:val="22"/>
        </w:rPr>
        <w:t>termed</w:t>
      </w:r>
      <w:r w:rsidR="00193B37" w:rsidRPr="00812798">
        <w:rPr>
          <w:color w:val="000000"/>
          <w:sz w:val="22"/>
          <w:szCs w:val="22"/>
        </w:rPr>
        <w:t xml:space="preserve"> “</w:t>
      </w:r>
      <w:r w:rsidR="00814128" w:rsidRPr="00812798">
        <w:rPr>
          <w:color w:val="000000"/>
          <w:sz w:val="22"/>
          <w:szCs w:val="22"/>
        </w:rPr>
        <w:t>Clearing P</w:t>
      </w:r>
      <w:r w:rsidR="008D04B5" w:rsidRPr="00812798">
        <w:rPr>
          <w:color w:val="000000"/>
          <w:sz w:val="22"/>
          <w:szCs w:val="22"/>
        </w:rPr>
        <w:t>rior</w:t>
      </w:r>
      <w:r w:rsidR="00193B37" w:rsidRPr="00812798">
        <w:rPr>
          <w:color w:val="000000"/>
          <w:sz w:val="22"/>
          <w:szCs w:val="22"/>
        </w:rPr>
        <w:t>”</w:t>
      </w:r>
      <w:r w:rsidR="008D04B5" w:rsidRPr="00812798">
        <w:rPr>
          <w:color w:val="000000"/>
          <w:sz w:val="22"/>
          <w:szCs w:val="22"/>
        </w:rPr>
        <w:t xml:space="preserve">). Please see </w:t>
      </w:r>
      <w:r w:rsidR="00AF15DD" w:rsidRPr="00812798">
        <w:rPr>
          <w:color w:val="000000"/>
          <w:sz w:val="22"/>
          <w:szCs w:val="22"/>
        </w:rPr>
        <w:t xml:space="preserve">the </w:t>
      </w:r>
      <w:hyperlink r:id="rId23" w:history="1">
        <w:r w:rsidR="00AF15DD" w:rsidRPr="00812798">
          <w:rPr>
            <w:rStyle w:val="Hyperlink"/>
            <w:sz w:val="22"/>
            <w:szCs w:val="22"/>
          </w:rPr>
          <w:t>Graduate School</w:t>
        </w:r>
        <w:r w:rsidR="00C02C12" w:rsidRPr="00812798">
          <w:rPr>
            <w:rStyle w:val="Hyperlink"/>
            <w:sz w:val="22"/>
            <w:szCs w:val="22"/>
          </w:rPr>
          <w:t xml:space="preserve"> </w:t>
        </w:r>
        <w:r w:rsidR="008A1E8F" w:rsidRPr="00812798">
          <w:rPr>
            <w:rStyle w:val="Hyperlink"/>
            <w:sz w:val="22"/>
            <w:szCs w:val="22"/>
          </w:rPr>
          <w:t>C</w:t>
        </w:r>
        <w:r w:rsidR="00C02C12" w:rsidRPr="00812798">
          <w:rPr>
            <w:rStyle w:val="Hyperlink"/>
            <w:sz w:val="22"/>
            <w:szCs w:val="22"/>
          </w:rPr>
          <w:t>atalog</w:t>
        </w:r>
      </w:hyperlink>
      <w:r w:rsidR="00C02C12" w:rsidRPr="00812798">
        <w:rPr>
          <w:color w:val="000000"/>
          <w:sz w:val="22"/>
          <w:szCs w:val="22"/>
        </w:rPr>
        <w:t xml:space="preserve"> for specific information on Clearing Prior deadlines and terms and discuss potential options with the BME GAO</w:t>
      </w:r>
      <w:r w:rsidR="008D04B5" w:rsidRPr="00812798">
        <w:rPr>
          <w:color w:val="000000"/>
          <w:sz w:val="22"/>
          <w:szCs w:val="22"/>
        </w:rPr>
        <w:t xml:space="preserve">. </w:t>
      </w:r>
    </w:p>
    <w:p w14:paraId="001FC999" w14:textId="77777777" w:rsidR="008D04B5" w:rsidRPr="00492CBA" w:rsidRDefault="008D04B5" w:rsidP="00735457">
      <w:pPr>
        <w:pStyle w:val="Heading2"/>
        <w:numPr>
          <w:ilvl w:val="1"/>
          <w:numId w:val="35"/>
        </w:numPr>
        <w:ind w:left="720"/>
        <w:contextualSpacing/>
        <w:jc w:val="both"/>
        <w:rPr>
          <w:color w:val="E32400"/>
        </w:rPr>
      </w:pPr>
      <w:bookmarkStart w:id="29" w:name="_Toc456974017"/>
      <w:bookmarkStart w:id="30" w:name="_Toc147136928"/>
      <w:r w:rsidRPr="00492CBA">
        <w:rPr>
          <w:color w:val="E32400"/>
        </w:rPr>
        <w:t>Add/Drop</w:t>
      </w:r>
      <w:bookmarkEnd w:id="29"/>
      <w:bookmarkEnd w:id="30"/>
    </w:p>
    <w:p w14:paraId="2D4F4A33" w14:textId="1037D153" w:rsidR="008D04B5" w:rsidRDefault="008D04B5" w:rsidP="00C554B4">
      <w:pPr>
        <w:autoSpaceDE w:val="0"/>
        <w:autoSpaceDN w:val="0"/>
        <w:adjustRightInd w:val="0"/>
        <w:spacing w:after="0" w:line="276" w:lineRule="auto"/>
        <w:contextualSpacing/>
        <w:jc w:val="both"/>
        <w:rPr>
          <w:bCs/>
        </w:rPr>
      </w:pPr>
      <w:r w:rsidRPr="00812798">
        <w:rPr>
          <w:sz w:val="22"/>
          <w:szCs w:val="22"/>
        </w:rPr>
        <w:t>Courses may be dropped or added during the drop/add period without penalty</w:t>
      </w:r>
      <w:r w:rsidR="00AE3676" w:rsidRPr="00812798">
        <w:rPr>
          <w:sz w:val="22"/>
          <w:szCs w:val="22"/>
        </w:rPr>
        <w:t>; however, students on fellowships or assistantships must clear these changes with their advisor prior to modifications</w:t>
      </w:r>
      <w:r w:rsidRPr="00812798">
        <w:rPr>
          <w:sz w:val="22"/>
          <w:szCs w:val="22"/>
        </w:rPr>
        <w:t xml:space="preserve">. This period </w:t>
      </w:r>
      <w:r w:rsidR="0041025C" w:rsidRPr="00812798">
        <w:rPr>
          <w:sz w:val="22"/>
          <w:szCs w:val="22"/>
        </w:rPr>
        <w:t xml:space="preserve">typically </w:t>
      </w:r>
      <w:r w:rsidRPr="00812798">
        <w:rPr>
          <w:sz w:val="22"/>
          <w:szCs w:val="22"/>
        </w:rPr>
        <w:t xml:space="preserve">lasts five UF calendar days, or </w:t>
      </w:r>
      <w:r w:rsidR="0041025C" w:rsidRPr="00812798">
        <w:rPr>
          <w:sz w:val="22"/>
          <w:szCs w:val="22"/>
        </w:rPr>
        <w:t xml:space="preserve">two </w:t>
      </w:r>
      <w:r w:rsidRPr="00812798">
        <w:rPr>
          <w:sz w:val="22"/>
          <w:szCs w:val="22"/>
        </w:rPr>
        <w:t>days for summer sessions, beginning with the first day of the semester</w:t>
      </w:r>
      <w:r w:rsidR="0041025C" w:rsidRPr="00812798">
        <w:rPr>
          <w:sz w:val="22"/>
          <w:szCs w:val="22"/>
        </w:rPr>
        <w:t xml:space="preserve"> (exact dates available on </w:t>
      </w:r>
      <w:hyperlink r:id="rId24" w:history="1">
        <w:r w:rsidR="00641CED" w:rsidRPr="00812798">
          <w:rPr>
            <w:rStyle w:val="Hyperlink"/>
            <w:sz w:val="22"/>
            <w:szCs w:val="22"/>
          </w:rPr>
          <w:t>www.registrar.ufl.edu</w:t>
        </w:r>
      </w:hyperlink>
      <w:r w:rsidR="00641CED" w:rsidRPr="00812798">
        <w:rPr>
          <w:sz w:val="22"/>
          <w:szCs w:val="22"/>
        </w:rPr>
        <w:t>)</w:t>
      </w:r>
      <w:r w:rsidRPr="00812798">
        <w:rPr>
          <w:sz w:val="22"/>
          <w:szCs w:val="22"/>
        </w:rPr>
        <w:t xml:space="preserve">.  Classes that meet for the first time after the drop/add period may be dropped without academic penalty or fee liability by the end of the next business day after the first meeting. </w:t>
      </w:r>
      <w:r w:rsidR="00211FB7" w:rsidRPr="00812798">
        <w:rPr>
          <w:sz w:val="22"/>
          <w:szCs w:val="22"/>
        </w:rPr>
        <w:t>Note, t</w:t>
      </w:r>
      <w:r w:rsidRPr="00812798">
        <w:rPr>
          <w:sz w:val="22"/>
          <w:szCs w:val="22"/>
        </w:rPr>
        <w:t xml:space="preserve">his does not apply to laboratory sections. After this period, a course may be </w:t>
      </w:r>
      <w:r w:rsidR="00CA6EFF" w:rsidRPr="00812798">
        <w:rPr>
          <w:sz w:val="22"/>
          <w:szCs w:val="22"/>
        </w:rPr>
        <w:t>dropped,</w:t>
      </w:r>
      <w:r w:rsidRPr="00812798">
        <w:rPr>
          <w:sz w:val="22"/>
          <w:szCs w:val="22"/>
        </w:rPr>
        <w:t xml:space="preserve"> and a W will appear on the transcript. </w:t>
      </w:r>
      <w:r w:rsidRPr="00812798">
        <w:rPr>
          <w:b/>
          <w:bCs/>
          <w:sz w:val="22"/>
          <w:szCs w:val="22"/>
        </w:rPr>
        <w:t xml:space="preserve">Students </w:t>
      </w:r>
      <w:r w:rsidR="001316CC" w:rsidRPr="00812798">
        <w:rPr>
          <w:b/>
          <w:bCs/>
          <w:sz w:val="22"/>
          <w:szCs w:val="22"/>
        </w:rPr>
        <w:t>are</w:t>
      </w:r>
      <w:r w:rsidRPr="00812798">
        <w:rPr>
          <w:b/>
          <w:bCs/>
          <w:sz w:val="22"/>
          <w:szCs w:val="22"/>
        </w:rPr>
        <w:t xml:space="preserve"> financially liable </w:t>
      </w:r>
      <w:r w:rsidR="001732F5" w:rsidRPr="00812798">
        <w:rPr>
          <w:b/>
          <w:bCs/>
          <w:sz w:val="22"/>
          <w:szCs w:val="22"/>
        </w:rPr>
        <w:t xml:space="preserve">for the full cost (credit and fees) </w:t>
      </w:r>
      <w:r w:rsidRPr="00812798">
        <w:rPr>
          <w:b/>
          <w:bCs/>
          <w:sz w:val="22"/>
          <w:szCs w:val="22"/>
        </w:rPr>
        <w:t>for any course adde</w:t>
      </w:r>
      <w:r w:rsidR="001732F5" w:rsidRPr="00812798">
        <w:rPr>
          <w:b/>
          <w:bCs/>
          <w:sz w:val="22"/>
          <w:szCs w:val="22"/>
        </w:rPr>
        <w:t xml:space="preserve">d or dropped after the deadline. </w:t>
      </w:r>
      <w:r w:rsidR="001732F5" w:rsidRPr="00812798">
        <w:rPr>
          <w:bCs/>
          <w:sz w:val="22"/>
          <w:szCs w:val="22"/>
        </w:rPr>
        <w:t>This includes</w:t>
      </w:r>
      <w:r w:rsidRPr="00812798">
        <w:rPr>
          <w:bCs/>
          <w:sz w:val="22"/>
          <w:szCs w:val="22"/>
        </w:rPr>
        <w:t xml:space="preserve"> students with </w:t>
      </w:r>
      <w:r w:rsidR="001732F5" w:rsidRPr="00812798">
        <w:rPr>
          <w:bCs/>
          <w:sz w:val="22"/>
          <w:szCs w:val="22"/>
        </w:rPr>
        <w:t>tuition</w:t>
      </w:r>
      <w:r w:rsidRPr="00812798">
        <w:rPr>
          <w:bCs/>
          <w:sz w:val="22"/>
          <w:szCs w:val="22"/>
        </w:rPr>
        <w:t xml:space="preserve"> waivers</w:t>
      </w:r>
      <w:r w:rsidR="001732F5" w:rsidRPr="00812798">
        <w:rPr>
          <w:bCs/>
          <w:sz w:val="22"/>
          <w:szCs w:val="22"/>
        </w:rPr>
        <w:t>, as these waivers cannot be used for credit modifications after the drop/add window</w:t>
      </w:r>
      <w:r w:rsidRPr="00812798">
        <w:rPr>
          <w:bCs/>
          <w:sz w:val="22"/>
          <w:szCs w:val="22"/>
        </w:rPr>
        <w:t>.</w:t>
      </w:r>
      <w:r w:rsidR="00814128" w:rsidRPr="00812798">
        <w:rPr>
          <w:b/>
          <w:bCs/>
          <w:sz w:val="22"/>
          <w:szCs w:val="22"/>
        </w:rPr>
        <w:t xml:space="preserve"> </w:t>
      </w:r>
      <w:r w:rsidR="00814128" w:rsidRPr="00812798">
        <w:rPr>
          <w:bCs/>
          <w:sz w:val="22"/>
          <w:szCs w:val="22"/>
        </w:rPr>
        <w:t xml:space="preserve">Note, if </w:t>
      </w:r>
      <w:r w:rsidR="001316CC" w:rsidRPr="00812798">
        <w:rPr>
          <w:bCs/>
          <w:sz w:val="22"/>
          <w:szCs w:val="22"/>
        </w:rPr>
        <w:t xml:space="preserve">a </w:t>
      </w:r>
      <w:r w:rsidR="00814128" w:rsidRPr="00812798">
        <w:rPr>
          <w:bCs/>
          <w:sz w:val="22"/>
          <w:szCs w:val="22"/>
        </w:rPr>
        <w:t xml:space="preserve">student on </w:t>
      </w:r>
      <w:r w:rsidR="001316CC" w:rsidRPr="00812798">
        <w:rPr>
          <w:bCs/>
          <w:sz w:val="22"/>
          <w:szCs w:val="22"/>
        </w:rPr>
        <w:t>a graduate appointment</w:t>
      </w:r>
      <w:r w:rsidR="00814128" w:rsidRPr="00812798">
        <w:rPr>
          <w:bCs/>
          <w:sz w:val="22"/>
          <w:szCs w:val="22"/>
        </w:rPr>
        <w:t xml:space="preserve"> drop</w:t>
      </w:r>
      <w:r w:rsidR="001732F5" w:rsidRPr="00812798">
        <w:rPr>
          <w:bCs/>
          <w:sz w:val="22"/>
          <w:szCs w:val="22"/>
        </w:rPr>
        <w:t>s</w:t>
      </w:r>
      <w:r w:rsidR="00814128" w:rsidRPr="00812798">
        <w:rPr>
          <w:bCs/>
          <w:sz w:val="22"/>
          <w:szCs w:val="22"/>
        </w:rPr>
        <w:t xml:space="preserve"> credit</w:t>
      </w:r>
      <w:r w:rsidR="001316CC" w:rsidRPr="00812798">
        <w:rPr>
          <w:bCs/>
          <w:sz w:val="22"/>
          <w:szCs w:val="22"/>
        </w:rPr>
        <w:t>(</w:t>
      </w:r>
      <w:r w:rsidR="00814128" w:rsidRPr="00812798">
        <w:rPr>
          <w:bCs/>
          <w:sz w:val="22"/>
          <w:szCs w:val="22"/>
        </w:rPr>
        <w:t>s</w:t>
      </w:r>
      <w:r w:rsidR="001316CC" w:rsidRPr="00812798">
        <w:rPr>
          <w:bCs/>
          <w:sz w:val="22"/>
          <w:szCs w:val="22"/>
        </w:rPr>
        <w:t>)</w:t>
      </w:r>
      <w:r w:rsidR="00814128" w:rsidRPr="00812798">
        <w:rPr>
          <w:bCs/>
          <w:sz w:val="22"/>
          <w:szCs w:val="22"/>
        </w:rPr>
        <w:t xml:space="preserve"> that reduce their course load below the enrollment requirements for their appointment, they will be held fully liable for </w:t>
      </w:r>
      <w:r w:rsidR="001732F5" w:rsidRPr="00812798">
        <w:rPr>
          <w:bCs/>
          <w:sz w:val="22"/>
          <w:szCs w:val="22"/>
        </w:rPr>
        <w:t xml:space="preserve">the </w:t>
      </w:r>
      <w:r w:rsidR="001732F5" w:rsidRPr="00812798">
        <w:rPr>
          <w:b/>
          <w:bCs/>
          <w:sz w:val="22"/>
          <w:szCs w:val="22"/>
        </w:rPr>
        <w:t>entire cost of the courses</w:t>
      </w:r>
      <w:r w:rsidR="001732F5" w:rsidRPr="00812798">
        <w:rPr>
          <w:bCs/>
          <w:sz w:val="22"/>
          <w:szCs w:val="22"/>
        </w:rPr>
        <w:t xml:space="preserve"> (</w:t>
      </w:r>
      <w:r w:rsidR="00814128" w:rsidRPr="00812798">
        <w:rPr>
          <w:bCs/>
          <w:sz w:val="22"/>
          <w:szCs w:val="22"/>
        </w:rPr>
        <w:t>credit and fee</w:t>
      </w:r>
      <w:r w:rsidR="001732F5" w:rsidRPr="00812798">
        <w:rPr>
          <w:bCs/>
          <w:sz w:val="22"/>
          <w:szCs w:val="22"/>
        </w:rPr>
        <w:t xml:space="preserve">s), </w:t>
      </w:r>
      <w:r w:rsidR="00814128" w:rsidRPr="00812798">
        <w:rPr>
          <w:bCs/>
          <w:sz w:val="22"/>
          <w:szCs w:val="22"/>
        </w:rPr>
        <w:t>not just the cost of the dropped credits</w:t>
      </w:r>
      <w:r w:rsidR="001732F5" w:rsidRPr="00812798">
        <w:rPr>
          <w:bCs/>
          <w:sz w:val="22"/>
          <w:szCs w:val="22"/>
        </w:rPr>
        <w:t>. Further, their appointment will be automatically terminated, as full-time enrollment is a stipulation of most fellowship or assistantship appointments.</w:t>
      </w:r>
      <w:r w:rsidR="001316CC" w:rsidRPr="00812798">
        <w:rPr>
          <w:bCs/>
          <w:sz w:val="22"/>
          <w:szCs w:val="22"/>
        </w:rPr>
        <w:t xml:space="preserve"> Discuss the ramifications of course adjustments with the GAO, your advisor, and/or HR prior to modifying your course schedule.</w:t>
      </w:r>
    </w:p>
    <w:p w14:paraId="20C66848" w14:textId="77777777" w:rsidR="00C554B4" w:rsidRPr="0037437A" w:rsidRDefault="00C554B4" w:rsidP="00C554B4">
      <w:pPr>
        <w:autoSpaceDE w:val="0"/>
        <w:autoSpaceDN w:val="0"/>
        <w:adjustRightInd w:val="0"/>
        <w:spacing w:after="0" w:line="276" w:lineRule="auto"/>
        <w:contextualSpacing/>
        <w:jc w:val="both"/>
        <w:rPr>
          <w:bCs/>
        </w:rPr>
      </w:pPr>
    </w:p>
    <w:p w14:paraId="7F35D680" w14:textId="1AFC6645" w:rsidR="000B3082" w:rsidRPr="0037437A" w:rsidRDefault="0037437A" w:rsidP="0037437A">
      <w:pPr>
        <w:pStyle w:val="Heading3"/>
        <w:ind w:firstLine="180"/>
      </w:pPr>
      <w:bookmarkStart w:id="31" w:name="_Toc147136929"/>
      <w:r>
        <w:t>1.7.1</w:t>
      </w:r>
      <w:r>
        <w:tab/>
      </w:r>
      <w:r w:rsidR="008D04B5" w:rsidRPr="0037437A">
        <w:t>Retaking Courses</w:t>
      </w:r>
      <w:bookmarkEnd w:id="31"/>
    </w:p>
    <w:p w14:paraId="2F4CD2CA" w14:textId="314E0F6A" w:rsidR="0037437A" w:rsidRPr="00812798" w:rsidRDefault="008D04B5" w:rsidP="00C554B4">
      <w:pPr>
        <w:pStyle w:val="ListParagraph"/>
        <w:autoSpaceDE w:val="0"/>
        <w:autoSpaceDN w:val="0"/>
        <w:adjustRightInd w:val="0"/>
        <w:spacing w:after="0" w:line="276" w:lineRule="auto"/>
        <w:ind w:left="180"/>
        <w:jc w:val="both"/>
        <w:rPr>
          <w:sz w:val="22"/>
          <w:szCs w:val="22"/>
        </w:rPr>
      </w:pPr>
      <w:r w:rsidRPr="00812798">
        <w:rPr>
          <w:sz w:val="22"/>
          <w:szCs w:val="22"/>
        </w:rPr>
        <w:t xml:space="preserve">Graduate students may repeat </w:t>
      </w:r>
      <w:r w:rsidR="00240435" w:rsidRPr="00812798">
        <w:rPr>
          <w:sz w:val="22"/>
          <w:szCs w:val="22"/>
        </w:rPr>
        <w:t xml:space="preserve">a </w:t>
      </w:r>
      <w:r w:rsidRPr="00812798">
        <w:rPr>
          <w:sz w:val="22"/>
          <w:szCs w:val="22"/>
        </w:rPr>
        <w:t>course in which they earn failing grades</w:t>
      </w:r>
      <w:r w:rsidR="00240435" w:rsidRPr="00812798">
        <w:rPr>
          <w:sz w:val="22"/>
          <w:szCs w:val="22"/>
        </w:rPr>
        <w:t xml:space="preserve"> (up to one time)</w:t>
      </w:r>
      <w:r w:rsidRPr="00812798">
        <w:rPr>
          <w:sz w:val="22"/>
          <w:szCs w:val="22"/>
        </w:rPr>
        <w:t>. Grade points from both the initial failed attempt and the first attempt earning a grade of C or better are included in computing the grade point average. The student receives credit fo</w:t>
      </w:r>
      <w:r w:rsidR="00BA2FEC" w:rsidRPr="00812798">
        <w:rPr>
          <w:sz w:val="22"/>
          <w:szCs w:val="22"/>
        </w:rPr>
        <w:t>r the satisfactory attempt only.</w:t>
      </w:r>
    </w:p>
    <w:p w14:paraId="1AB2315F" w14:textId="77777777" w:rsidR="00C554B4" w:rsidRPr="00DB299C" w:rsidRDefault="00C554B4" w:rsidP="00C554B4">
      <w:pPr>
        <w:pStyle w:val="ListParagraph"/>
        <w:autoSpaceDE w:val="0"/>
        <w:autoSpaceDN w:val="0"/>
        <w:adjustRightInd w:val="0"/>
        <w:spacing w:after="0" w:line="276" w:lineRule="auto"/>
        <w:ind w:left="180"/>
        <w:jc w:val="both"/>
      </w:pPr>
    </w:p>
    <w:p w14:paraId="1F6B6168" w14:textId="77777777" w:rsidR="008D04B5" w:rsidRPr="00492CBA" w:rsidRDefault="008D04B5" w:rsidP="00735457">
      <w:pPr>
        <w:pStyle w:val="Heading2"/>
        <w:numPr>
          <w:ilvl w:val="1"/>
          <w:numId w:val="35"/>
        </w:numPr>
        <w:ind w:left="720"/>
        <w:contextualSpacing/>
        <w:jc w:val="both"/>
        <w:rPr>
          <w:color w:val="E32400"/>
        </w:rPr>
      </w:pPr>
      <w:bookmarkStart w:id="32" w:name="_Toc456974018"/>
      <w:bookmarkStart w:id="33" w:name="_Toc147136930"/>
      <w:r w:rsidRPr="00492CBA">
        <w:rPr>
          <w:color w:val="E32400"/>
        </w:rPr>
        <w:t>Courses and Credits</w:t>
      </w:r>
      <w:bookmarkEnd w:id="32"/>
      <w:bookmarkEnd w:id="33"/>
    </w:p>
    <w:p w14:paraId="77DA66C0" w14:textId="4B439B3D" w:rsidR="008D04B5" w:rsidRPr="00812798" w:rsidRDefault="00D22A64" w:rsidP="00C554B4">
      <w:pPr>
        <w:spacing w:after="0" w:line="276" w:lineRule="auto"/>
        <w:contextualSpacing/>
        <w:jc w:val="both"/>
        <w:rPr>
          <w:sz w:val="22"/>
          <w:szCs w:val="22"/>
        </w:rPr>
      </w:pPr>
      <w:r w:rsidRPr="00812798">
        <w:rPr>
          <w:sz w:val="22"/>
          <w:szCs w:val="22"/>
        </w:rPr>
        <w:t>C</w:t>
      </w:r>
      <w:r w:rsidR="008D04B5" w:rsidRPr="00812798">
        <w:rPr>
          <w:sz w:val="22"/>
          <w:szCs w:val="22"/>
        </w:rPr>
        <w:t>ourses</w:t>
      </w:r>
      <w:r w:rsidRPr="00812798">
        <w:rPr>
          <w:sz w:val="22"/>
          <w:szCs w:val="22"/>
        </w:rPr>
        <w:t xml:space="preserve"> listed at 5000 and above are considered graduate courses and are limited to graduate students. </w:t>
      </w:r>
      <w:r w:rsidR="008D04B5" w:rsidRPr="00812798">
        <w:rPr>
          <w:sz w:val="22"/>
          <w:szCs w:val="22"/>
        </w:rPr>
        <w:t>Courses numbered 7000 and above are designed primarily f</w:t>
      </w:r>
      <w:r w:rsidRPr="00812798">
        <w:rPr>
          <w:sz w:val="22"/>
          <w:szCs w:val="22"/>
        </w:rPr>
        <w:t xml:space="preserve">or advanced graduate students. </w:t>
      </w:r>
    </w:p>
    <w:p w14:paraId="0F34AC36" w14:textId="77777777" w:rsidR="00641CED" w:rsidRPr="00812798" w:rsidRDefault="00641CED" w:rsidP="00C554B4">
      <w:pPr>
        <w:spacing w:after="0" w:line="276" w:lineRule="auto"/>
        <w:contextualSpacing/>
        <w:jc w:val="both"/>
        <w:rPr>
          <w:sz w:val="22"/>
          <w:szCs w:val="22"/>
        </w:rPr>
      </w:pPr>
    </w:p>
    <w:p w14:paraId="1DA919AE" w14:textId="37A041A2" w:rsidR="006A4C50" w:rsidRPr="00812798" w:rsidRDefault="008D04B5" w:rsidP="00C554B4">
      <w:pPr>
        <w:spacing w:after="0" w:line="276" w:lineRule="auto"/>
        <w:contextualSpacing/>
        <w:jc w:val="both"/>
        <w:rPr>
          <w:sz w:val="22"/>
          <w:szCs w:val="22"/>
        </w:rPr>
      </w:pPr>
      <w:r w:rsidRPr="00812798">
        <w:rPr>
          <w:sz w:val="22"/>
          <w:szCs w:val="22"/>
        </w:rPr>
        <w:t>Generally</w:t>
      </w:r>
      <w:r w:rsidR="00B22B0B" w:rsidRPr="00812798">
        <w:rPr>
          <w:sz w:val="22"/>
          <w:szCs w:val="22"/>
        </w:rPr>
        <w:t>,</w:t>
      </w:r>
      <w:r w:rsidRPr="00812798">
        <w:rPr>
          <w:sz w:val="22"/>
          <w:szCs w:val="22"/>
        </w:rPr>
        <w:t xml:space="preserve"> graduate courses m</w:t>
      </w:r>
      <w:r w:rsidR="00E70191" w:rsidRPr="00812798">
        <w:rPr>
          <w:sz w:val="22"/>
          <w:szCs w:val="22"/>
        </w:rPr>
        <w:t>ay not be repeated for credit; h</w:t>
      </w:r>
      <w:r w:rsidRPr="00812798">
        <w:rPr>
          <w:sz w:val="22"/>
          <w:szCs w:val="22"/>
        </w:rPr>
        <w:t xml:space="preserve">owever, </w:t>
      </w:r>
      <w:r w:rsidR="00D22A64" w:rsidRPr="00812798">
        <w:rPr>
          <w:sz w:val="22"/>
          <w:szCs w:val="22"/>
        </w:rPr>
        <w:t xml:space="preserve">selected courses may be repeated. These courses are designed and typically subjected to a maximum number of credit hours, exceptions include </w:t>
      </w:r>
      <w:r w:rsidRPr="00812798">
        <w:rPr>
          <w:sz w:val="22"/>
          <w:szCs w:val="22"/>
        </w:rPr>
        <w:t>courses number</w:t>
      </w:r>
      <w:r w:rsidR="00E70191" w:rsidRPr="00812798">
        <w:rPr>
          <w:sz w:val="22"/>
          <w:szCs w:val="22"/>
        </w:rPr>
        <w:t>ed</w:t>
      </w:r>
      <w:r w:rsidRPr="00812798">
        <w:rPr>
          <w:sz w:val="22"/>
          <w:szCs w:val="22"/>
        </w:rPr>
        <w:t xml:space="preserve"> 6971, 7979, and 7980. </w:t>
      </w:r>
      <w:r w:rsidR="00D22A64" w:rsidRPr="00812798">
        <w:rPr>
          <w:sz w:val="22"/>
          <w:szCs w:val="22"/>
        </w:rPr>
        <w:t xml:space="preserve">No more than five credits each of 6910 (Supervised Research) and 6940 (Supervised Teaching) may be taken by a graduate student at the University of Florida. </w:t>
      </w:r>
      <w:r w:rsidRPr="00812798">
        <w:rPr>
          <w:sz w:val="22"/>
          <w:szCs w:val="22"/>
        </w:rPr>
        <w:t>Course numbers 6971 (</w:t>
      </w:r>
      <w:proofErr w:type="gramStart"/>
      <w:r w:rsidRPr="00812798">
        <w:rPr>
          <w:sz w:val="22"/>
          <w:szCs w:val="22"/>
        </w:rPr>
        <w:t>Masters</w:t>
      </w:r>
      <w:proofErr w:type="gramEnd"/>
      <w:r w:rsidRPr="00812798">
        <w:rPr>
          <w:sz w:val="22"/>
          <w:szCs w:val="22"/>
        </w:rPr>
        <w:t xml:space="preserve"> Research), 7979 (Advanced Research), and 7980 (Doctoral Research) </w:t>
      </w:r>
      <w:r w:rsidR="00D22A64" w:rsidRPr="00812798">
        <w:rPr>
          <w:sz w:val="22"/>
          <w:szCs w:val="22"/>
        </w:rPr>
        <w:t>can</w:t>
      </w:r>
      <w:r w:rsidRPr="00812798">
        <w:rPr>
          <w:sz w:val="22"/>
          <w:szCs w:val="22"/>
        </w:rPr>
        <w:t>not count toward</w:t>
      </w:r>
      <w:r w:rsidR="00D22A64" w:rsidRPr="00812798">
        <w:rPr>
          <w:sz w:val="22"/>
          <w:szCs w:val="22"/>
        </w:rPr>
        <w:t>s</w:t>
      </w:r>
      <w:r w:rsidRPr="00812798">
        <w:rPr>
          <w:sz w:val="22"/>
          <w:szCs w:val="22"/>
        </w:rPr>
        <w:t xml:space="preserve"> the Non-Thesis </w:t>
      </w:r>
      <w:r w:rsidR="006410D2">
        <w:rPr>
          <w:sz w:val="22"/>
          <w:szCs w:val="22"/>
        </w:rPr>
        <w:t xml:space="preserve">Master’s </w:t>
      </w:r>
      <w:r w:rsidRPr="00812798">
        <w:rPr>
          <w:sz w:val="22"/>
          <w:szCs w:val="22"/>
        </w:rPr>
        <w:t>degree.</w:t>
      </w:r>
    </w:p>
    <w:p w14:paraId="027319C2" w14:textId="77777777" w:rsidR="006A4C50" w:rsidRPr="00812798" w:rsidRDefault="006A4C50" w:rsidP="00C554B4">
      <w:pPr>
        <w:spacing w:after="0" w:line="276" w:lineRule="auto"/>
        <w:contextualSpacing/>
        <w:jc w:val="both"/>
        <w:rPr>
          <w:sz w:val="22"/>
          <w:szCs w:val="22"/>
        </w:rPr>
      </w:pPr>
    </w:p>
    <w:p w14:paraId="27C9AE70" w14:textId="51D66687" w:rsidR="000B3082" w:rsidRPr="00812798" w:rsidRDefault="006A4C50" w:rsidP="00C554B4">
      <w:pPr>
        <w:spacing w:after="0" w:line="276" w:lineRule="auto"/>
        <w:contextualSpacing/>
        <w:jc w:val="both"/>
        <w:rPr>
          <w:sz w:val="22"/>
          <w:szCs w:val="22"/>
        </w:rPr>
      </w:pPr>
      <w:r w:rsidRPr="00812798">
        <w:rPr>
          <w:sz w:val="22"/>
          <w:szCs w:val="22"/>
        </w:rPr>
        <w:t xml:space="preserve">It is crucial that BME students have an overall comprehensive </w:t>
      </w:r>
      <w:r w:rsidR="005758F9" w:rsidRPr="00812798">
        <w:rPr>
          <w:sz w:val="22"/>
          <w:szCs w:val="22"/>
        </w:rPr>
        <w:t xml:space="preserve">understanding of the curriculum. If </w:t>
      </w:r>
      <w:r w:rsidRPr="00812798">
        <w:rPr>
          <w:sz w:val="22"/>
          <w:szCs w:val="22"/>
        </w:rPr>
        <w:t xml:space="preserve">a student lacks </w:t>
      </w:r>
      <w:r w:rsidR="00B22B0B" w:rsidRPr="00812798">
        <w:rPr>
          <w:sz w:val="22"/>
          <w:szCs w:val="22"/>
        </w:rPr>
        <w:t>instruction</w:t>
      </w:r>
      <w:r w:rsidRPr="00812798">
        <w:rPr>
          <w:sz w:val="22"/>
          <w:szCs w:val="22"/>
        </w:rPr>
        <w:t xml:space="preserve"> in a particular area, the </w:t>
      </w:r>
      <w:r w:rsidR="00B22B0B" w:rsidRPr="00812798">
        <w:rPr>
          <w:sz w:val="22"/>
          <w:szCs w:val="22"/>
        </w:rPr>
        <w:t>Associate Chair,</w:t>
      </w:r>
      <w:r w:rsidR="00B2529F" w:rsidRPr="00812798">
        <w:rPr>
          <w:sz w:val="22"/>
          <w:szCs w:val="22"/>
        </w:rPr>
        <w:t xml:space="preserve"> Graduate Program Coordinator,</w:t>
      </w:r>
      <w:r w:rsidR="00B22B0B" w:rsidRPr="00812798">
        <w:rPr>
          <w:sz w:val="22"/>
          <w:szCs w:val="22"/>
        </w:rPr>
        <w:t xml:space="preserve"> Supervisor, or Graduate Advisor may </w:t>
      </w:r>
      <w:r w:rsidRPr="00812798">
        <w:rPr>
          <w:sz w:val="22"/>
          <w:szCs w:val="22"/>
        </w:rPr>
        <w:t>suggest course</w:t>
      </w:r>
      <w:r w:rsidR="00B22B0B" w:rsidRPr="00812798">
        <w:rPr>
          <w:sz w:val="22"/>
          <w:szCs w:val="22"/>
        </w:rPr>
        <w:t>(</w:t>
      </w:r>
      <w:r w:rsidRPr="00812798">
        <w:rPr>
          <w:sz w:val="22"/>
          <w:szCs w:val="22"/>
        </w:rPr>
        <w:t>s</w:t>
      </w:r>
      <w:r w:rsidR="00B22B0B" w:rsidRPr="00812798">
        <w:rPr>
          <w:sz w:val="22"/>
          <w:szCs w:val="22"/>
        </w:rPr>
        <w:t>)</w:t>
      </w:r>
      <w:r w:rsidRPr="00812798">
        <w:rPr>
          <w:sz w:val="22"/>
          <w:szCs w:val="22"/>
        </w:rPr>
        <w:t xml:space="preserve"> to enhance this student(s) education to the benefit of that student and his/her matriculation and experience through the </w:t>
      </w:r>
      <w:r w:rsidR="008A1E8F" w:rsidRPr="00812798">
        <w:rPr>
          <w:sz w:val="22"/>
          <w:szCs w:val="22"/>
        </w:rPr>
        <w:t>g</w:t>
      </w:r>
      <w:r w:rsidRPr="00812798">
        <w:rPr>
          <w:sz w:val="22"/>
          <w:szCs w:val="22"/>
        </w:rPr>
        <w:t xml:space="preserve">raduate </w:t>
      </w:r>
      <w:r w:rsidR="008A1E8F" w:rsidRPr="00812798">
        <w:rPr>
          <w:sz w:val="22"/>
          <w:szCs w:val="22"/>
        </w:rPr>
        <w:t>p</w:t>
      </w:r>
      <w:r w:rsidRPr="00812798">
        <w:rPr>
          <w:sz w:val="22"/>
          <w:szCs w:val="22"/>
        </w:rPr>
        <w:t>rogram in BME.</w:t>
      </w:r>
      <w:r w:rsidR="00D22A64" w:rsidRPr="00812798">
        <w:rPr>
          <w:sz w:val="22"/>
          <w:szCs w:val="22"/>
        </w:rPr>
        <w:t xml:space="preserve"> For these select cases, a</w:t>
      </w:r>
      <w:r w:rsidR="00C119C1" w:rsidRPr="00812798">
        <w:rPr>
          <w:sz w:val="22"/>
          <w:szCs w:val="22"/>
        </w:rPr>
        <w:t>n undergraduate</w:t>
      </w:r>
      <w:r w:rsidR="00D22A64" w:rsidRPr="00812798">
        <w:rPr>
          <w:sz w:val="22"/>
          <w:szCs w:val="22"/>
        </w:rPr>
        <w:t xml:space="preserve"> course </w:t>
      </w:r>
      <w:r w:rsidR="00C119C1" w:rsidRPr="00812798">
        <w:rPr>
          <w:sz w:val="22"/>
          <w:szCs w:val="22"/>
        </w:rPr>
        <w:t xml:space="preserve">(at least 3000+) </w:t>
      </w:r>
      <w:r w:rsidR="00B11B82" w:rsidRPr="00812798">
        <w:rPr>
          <w:sz w:val="22"/>
          <w:szCs w:val="22"/>
        </w:rPr>
        <w:t>may</w:t>
      </w:r>
      <w:r w:rsidR="00B3457C" w:rsidRPr="00812798">
        <w:rPr>
          <w:sz w:val="22"/>
          <w:szCs w:val="22"/>
        </w:rPr>
        <w:t xml:space="preserve"> be </w:t>
      </w:r>
      <w:r w:rsidR="00D22A64" w:rsidRPr="00812798">
        <w:rPr>
          <w:sz w:val="22"/>
          <w:szCs w:val="22"/>
        </w:rPr>
        <w:t>credited towards the graduate degree</w:t>
      </w:r>
      <w:r w:rsidR="00B22B0B" w:rsidRPr="00812798">
        <w:rPr>
          <w:sz w:val="22"/>
          <w:szCs w:val="22"/>
        </w:rPr>
        <w:t>. This course, however,</w:t>
      </w:r>
      <w:r w:rsidR="00D22A64" w:rsidRPr="00812798">
        <w:rPr>
          <w:sz w:val="22"/>
          <w:szCs w:val="22"/>
        </w:rPr>
        <w:t xml:space="preserve"> must be approved</w:t>
      </w:r>
      <w:r w:rsidR="00C119C1" w:rsidRPr="00812798">
        <w:rPr>
          <w:sz w:val="22"/>
          <w:szCs w:val="22"/>
        </w:rPr>
        <w:t>,</w:t>
      </w:r>
      <w:r w:rsidR="00B22B0B" w:rsidRPr="00812798">
        <w:rPr>
          <w:sz w:val="22"/>
          <w:szCs w:val="22"/>
        </w:rPr>
        <w:t xml:space="preserve"> </w:t>
      </w:r>
      <w:r w:rsidR="00C119C1" w:rsidRPr="00812798">
        <w:rPr>
          <w:sz w:val="22"/>
          <w:szCs w:val="22"/>
        </w:rPr>
        <w:t xml:space="preserve">via petition, </w:t>
      </w:r>
      <w:r w:rsidR="00B22B0B" w:rsidRPr="00812798">
        <w:rPr>
          <w:i/>
          <w:sz w:val="22"/>
          <w:szCs w:val="22"/>
        </w:rPr>
        <w:t>prior</w:t>
      </w:r>
      <w:r w:rsidR="00B22B0B" w:rsidRPr="00812798">
        <w:rPr>
          <w:sz w:val="22"/>
          <w:szCs w:val="22"/>
        </w:rPr>
        <w:t xml:space="preserve"> to enrollment</w:t>
      </w:r>
      <w:r w:rsidR="00D22A64" w:rsidRPr="00812798">
        <w:rPr>
          <w:sz w:val="22"/>
          <w:szCs w:val="22"/>
        </w:rPr>
        <w:t xml:space="preserve">. </w:t>
      </w:r>
      <w:r w:rsidR="00814128" w:rsidRPr="00812798">
        <w:rPr>
          <w:sz w:val="22"/>
          <w:szCs w:val="22"/>
        </w:rPr>
        <w:t xml:space="preserve">If a student elects to enroll in an undergraduate course without approval, they </w:t>
      </w:r>
      <w:r w:rsidR="00B11B82" w:rsidRPr="00812798">
        <w:rPr>
          <w:sz w:val="22"/>
          <w:szCs w:val="22"/>
        </w:rPr>
        <w:t>may</w:t>
      </w:r>
      <w:r w:rsidR="00814128" w:rsidRPr="00812798">
        <w:rPr>
          <w:sz w:val="22"/>
          <w:szCs w:val="22"/>
        </w:rPr>
        <w:t xml:space="preserve"> be fee liable for the course and it will </w:t>
      </w:r>
      <w:r w:rsidR="00814128" w:rsidRPr="00812798">
        <w:rPr>
          <w:i/>
          <w:sz w:val="22"/>
          <w:szCs w:val="22"/>
        </w:rPr>
        <w:t>not</w:t>
      </w:r>
      <w:r w:rsidR="00814128" w:rsidRPr="00812798">
        <w:rPr>
          <w:sz w:val="22"/>
          <w:szCs w:val="22"/>
        </w:rPr>
        <w:t xml:space="preserve"> count towards their degree. </w:t>
      </w:r>
      <w:r w:rsidR="001316CC" w:rsidRPr="00812798">
        <w:rPr>
          <w:sz w:val="22"/>
          <w:szCs w:val="22"/>
        </w:rPr>
        <w:t>G</w:t>
      </w:r>
      <w:r w:rsidR="00B11B82" w:rsidRPr="00812798">
        <w:rPr>
          <w:sz w:val="22"/>
          <w:szCs w:val="22"/>
        </w:rPr>
        <w:t xml:space="preserve">rades earned for </w:t>
      </w:r>
      <w:r w:rsidR="001316CC" w:rsidRPr="00812798">
        <w:rPr>
          <w:sz w:val="22"/>
          <w:szCs w:val="22"/>
        </w:rPr>
        <w:t>undergraduate</w:t>
      </w:r>
      <w:r w:rsidR="00B11B82" w:rsidRPr="00812798">
        <w:rPr>
          <w:sz w:val="22"/>
          <w:szCs w:val="22"/>
        </w:rPr>
        <w:t xml:space="preserve"> courses (</w:t>
      </w:r>
      <w:r w:rsidR="00814128" w:rsidRPr="00812798">
        <w:rPr>
          <w:sz w:val="22"/>
          <w:szCs w:val="22"/>
        </w:rPr>
        <w:t xml:space="preserve">up to </w:t>
      </w:r>
      <w:r w:rsidR="001316CC" w:rsidRPr="00812798">
        <w:rPr>
          <w:sz w:val="22"/>
          <w:szCs w:val="22"/>
        </w:rPr>
        <w:t xml:space="preserve">the first </w:t>
      </w:r>
      <w:r w:rsidR="00814128" w:rsidRPr="00812798">
        <w:rPr>
          <w:sz w:val="22"/>
          <w:szCs w:val="22"/>
        </w:rPr>
        <w:t>6 credits</w:t>
      </w:r>
      <w:r w:rsidR="00B11B82" w:rsidRPr="00812798">
        <w:rPr>
          <w:sz w:val="22"/>
          <w:szCs w:val="22"/>
        </w:rPr>
        <w:t>)</w:t>
      </w:r>
      <w:r w:rsidR="001316CC" w:rsidRPr="00812798">
        <w:rPr>
          <w:sz w:val="22"/>
          <w:szCs w:val="22"/>
        </w:rPr>
        <w:t xml:space="preserve"> </w:t>
      </w:r>
      <w:r w:rsidR="00814128" w:rsidRPr="00812798">
        <w:rPr>
          <w:sz w:val="22"/>
          <w:szCs w:val="22"/>
        </w:rPr>
        <w:t>will automatically count towards the student’s overall GPA</w:t>
      </w:r>
      <w:r w:rsidR="001316CC" w:rsidRPr="00812798">
        <w:rPr>
          <w:sz w:val="22"/>
          <w:szCs w:val="22"/>
        </w:rPr>
        <w:t>, regardless of whether it counts towards their degree or not</w:t>
      </w:r>
      <w:r w:rsidR="00814128" w:rsidRPr="00812798">
        <w:rPr>
          <w:sz w:val="22"/>
          <w:szCs w:val="22"/>
        </w:rPr>
        <w:t>, per UF Graduate School rules.</w:t>
      </w:r>
    </w:p>
    <w:p w14:paraId="29281792" w14:textId="77777777" w:rsidR="00C554B4" w:rsidRPr="00DB299C" w:rsidRDefault="00C554B4" w:rsidP="00C554B4">
      <w:pPr>
        <w:spacing w:after="0" w:line="276" w:lineRule="auto"/>
        <w:contextualSpacing/>
        <w:jc w:val="both"/>
      </w:pPr>
    </w:p>
    <w:p w14:paraId="23F34D2D" w14:textId="06EEF987" w:rsidR="006A4C50" w:rsidRPr="0037437A" w:rsidRDefault="0037437A" w:rsidP="00FF1CDC">
      <w:pPr>
        <w:pStyle w:val="Heading3"/>
        <w:ind w:left="180"/>
      </w:pPr>
      <w:bookmarkStart w:id="34" w:name="_Toc147136931"/>
      <w:r>
        <w:t xml:space="preserve">1.8.1 </w:t>
      </w:r>
      <w:r w:rsidR="008D04B5" w:rsidRPr="0037437A">
        <w:t>Professional Work</w:t>
      </w:r>
      <w:bookmarkEnd w:id="34"/>
    </w:p>
    <w:p w14:paraId="77DAF5BE" w14:textId="75314C9C" w:rsidR="00D05F13" w:rsidRPr="00812798" w:rsidRDefault="008D04B5" w:rsidP="00C554B4">
      <w:pPr>
        <w:tabs>
          <w:tab w:val="left" w:pos="900"/>
        </w:tabs>
        <w:spacing w:after="0" w:line="276" w:lineRule="auto"/>
        <w:ind w:left="180"/>
        <w:contextualSpacing/>
        <w:jc w:val="both"/>
        <w:rPr>
          <w:sz w:val="22"/>
          <w:szCs w:val="22"/>
        </w:rPr>
      </w:pPr>
      <w:r w:rsidRPr="00812798">
        <w:rPr>
          <w:sz w:val="22"/>
          <w:szCs w:val="22"/>
        </w:rPr>
        <w:t xml:space="preserve">Graduate students may receive credit toward their degrees for courses in professional programs (e.g., D.V.M., or M.D.) when their advisors and graduate coordinators certify that the course work is appropriate for their programs and when the students receive permission from the academic units and colleges offering the courses. </w:t>
      </w:r>
      <w:r w:rsidR="00885575" w:rsidRPr="00812798">
        <w:rPr>
          <w:sz w:val="22"/>
          <w:szCs w:val="22"/>
        </w:rPr>
        <w:t>Restrictions and guidelines are governed by the UF Graduate School</w:t>
      </w:r>
      <w:r w:rsidR="00486595">
        <w:rPr>
          <w:sz w:val="22"/>
          <w:szCs w:val="22"/>
        </w:rPr>
        <w:t>.</w:t>
      </w:r>
      <w:r w:rsidR="00D92330" w:rsidRPr="00812798">
        <w:rPr>
          <w:sz w:val="22"/>
          <w:szCs w:val="22"/>
        </w:rPr>
        <w:t xml:space="preserve"> </w:t>
      </w:r>
    </w:p>
    <w:p w14:paraId="6B386882" w14:textId="77777777" w:rsidR="00C554B4" w:rsidRPr="00DB299C" w:rsidRDefault="00C554B4" w:rsidP="00735457">
      <w:pPr>
        <w:tabs>
          <w:tab w:val="left" w:pos="900"/>
        </w:tabs>
        <w:spacing w:after="0" w:line="276" w:lineRule="auto"/>
        <w:ind w:left="180" w:hanging="180"/>
        <w:contextualSpacing/>
        <w:jc w:val="both"/>
      </w:pPr>
    </w:p>
    <w:p w14:paraId="48771C00" w14:textId="77777777" w:rsidR="008D04B5" w:rsidRPr="00492CBA" w:rsidRDefault="008D04B5" w:rsidP="00735457">
      <w:pPr>
        <w:pStyle w:val="Heading2"/>
        <w:numPr>
          <w:ilvl w:val="1"/>
          <w:numId w:val="35"/>
        </w:numPr>
        <w:ind w:left="720"/>
        <w:contextualSpacing/>
        <w:jc w:val="both"/>
        <w:rPr>
          <w:color w:val="E32400"/>
        </w:rPr>
      </w:pPr>
      <w:bookmarkStart w:id="35" w:name="_Toc456974019"/>
      <w:bookmarkStart w:id="36" w:name="_Toc147136932"/>
      <w:r w:rsidRPr="00492CBA">
        <w:rPr>
          <w:color w:val="E32400"/>
        </w:rPr>
        <w:t>Grades</w:t>
      </w:r>
      <w:bookmarkEnd w:id="35"/>
      <w:bookmarkEnd w:id="36"/>
    </w:p>
    <w:p w14:paraId="0F982248" w14:textId="2EEEB456" w:rsidR="002622B8" w:rsidRPr="00812798" w:rsidRDefault="008D04B5" w:rsidP="00C554B4">
      <w:pPr>
        <w:spacing w:after="0" w:line="276" w:lineRule="auto"/>
        <w:contextualSpacing/>
        <w:jc w:val="both"/>
        <w:rPr>
          <w:sz w:val="22"/>
          <w:szCs w:val="22"/>
        </w:rPr>
      </w:pPr>
      <w:r w:rsidRPr="00812798">
        <w:rPr>
          <w:sz w:val="22"/>
          <w:szCs w:val="22"/>
        </w:rPr>
        <w:t xml:space="preserve">The only passing grades for graduate students are A, A-, B+, B, B-, C+, C, and S.  </w:t>
      </w:r>
      <w:r w:rsidR="00B77650" w:rsidRPr="00812798">
        <w:rPr>
          <w:b/>
          <w:i/>
          <w:sz w:val="22"/>
          <w:szCs w:val="22"/>
        </w:rPr>
        <w:t>An</w:t>
      </w:r>
      <w:r w:rsidRPr="00812798">
        <w:rPr>
          <w:b/>
          <w:i/>
          <w:sz w:val="22"/>
          <w:szCs w:val="22"/>
        </w:rPr>
        <w:t xml:space="preserve"> overall GPA of at least 3.0 </w:t>
      </w:r>
      <w:r w:rsidR="00B77650" w:rsidRPr="00812798">
        <w:rPr>
          <w:b/>
          <w:i/>
          <w:sz w:val="22"/>
          <w:szCs w:val="22"/>
        </w:rPr>
        <w:t xml:space="preserve">must be maintained to </w:t>
      </w:r>
      <w:r w:rsidR="00814128" w:rsidRPr="00812798">
        <w:rPr>
          <w:b/>
          <w:i/>
          <w:sz w:val="22"/>
          <w:szCs w:val="22"/>
        </w:rPr>
        <w:t>remain</w:t>
      </w:r>
      <w:r w:rsidR="00B77650" w:rsidRPr="00812798">
        <w:rPr>
          <w:b/>
          <w:i/>
          <w:sz w:val="22"/>
          <w:szCs w:val="22"/>
        </w:rPr>
        <w:t xml:space="preserve"> in good academic standing</w:t>
      </w:r>
      <w:r w:rsidR="00885575" w:rsidRPr="00812798">
        <w:rPr>
          <w:b/>
          <w:i/>
          <w:sz w:val="22"/>
          <w:szCs w:val="22"/>
        </w:rPr>
        <w:t xml:space="preserve"> </w:t>
      </w:r>
      <w:r w:rsidR="00885575" w:rsidRPr="00812798">
        <w:rPr>
          <w:sz w:val="22"/>
          <w:szCs w:val="22"/>
        </w:rPr>
        <w:t>(see section 1.12 for clarification on the impact of GPA in retention within the program)</w:t>
      </w:r>
      <w:r w:rsidRPr="00812798">
        <w:rPr>
          <w:sz w:val="22"/>
          <w:szCs w:val="22"/>
        </w:rPr>
        <w:t>. Grade points are not designated for S and U grades</w:t>
      </w:r>
      <w:r w:rsidR="002E0CBF" w:rsidRPr="00812798">
        <w:rPr>
          <w:sz w:val="22"/>
          <w:szCs w:val="22"/>
        </w:rPr>
        <w:t xml:space="preserve"> and</w:t>
      </w:r>
      <w:r w:rsidRPr="00812798">
        <w:rPr>
          <w:sz w:val="22"/>
          <w:szCs w:val="22"/>
        </w:rPr>
        <w:t xml:space="preserve"> are not used in calculating the grade point average</w:t>
      </w:r>
      <w:r w:rsidR="00303AE0" w:rsidRPr="00812798">
        <w:rPr>
          <w:sz w:val="22"/>
          <w:szCs w:val="22"/>
        </w:rPr>
        <w:t>; however, I (incomplete) grades will convert to a 0.0 credit if not changed within 1 semester</w:t>
      </w:r>
      <w:r w:rsidRPr="00812798">
        <w:rPr>
          <w:sz w:val="22"/>
          <w:szCs w:val="22"/>
        </w:rPr>
        <w:t xml:space="preserve">. All letter graded courses taken as a graduate student are used in calculating the cumulative grade point average. </w:t>
      </w:r>
      <w:r w:rsidR="007C3D1F" w:rsidRPr="00812798">
        <w:rPr>
          <w:sz w:val="22"/>
          <w:szCs w:val="22"/>
        </w:rPr>
        <w:t>Letter grades of C-, D+, D, D- or E are not considered passing at the graduate level, although the grade points associated with these letter grades are included in grade point average calculations.</w:t>
      </w:r>
      <w:r w:rsidR="00885575" w:rsidRPr="00812798">
        <w:rPr>
          <w:sz w:val="22"/>
          <w:szCs w:val="22"/>
        </w:rPr>
        <w:t xml:space="preserve"> </w:t>
      </w:r>
    </w:p>
    <w:p w14:paraId="5A67E006" w14:textId="77777777" w:rsidR="002622B8" w:rsidRPr="00DB299C" w:rsidRDefault="002622B8" w:rsidP="00E35433">
      <w:pPr>
        <w:contextualSpacing/>
        <w:jc w:val="both"/>
      </w:pPr>
    </w:p>
    <w:p w14:paraId="2C52E29D" w14:textId="038EA755" w:rsidR="00D34B68" w:rsidRPr="00492CBA" w:rsidRDefault="00D34B68" w:rsidP="00735457">
      <w:pPr>
        <w:pStyle w:val="Heading2"/>
        <w:numPr>
          <w:ilvl w:val="1"/>
          <w:numId w:val="34"/>
        </w:numPr>
        <w:contextualSpacing/>
        <w:jc w:val="both"/>
        <w:rPr>
          <w:color w:val="E32400"/>
        </w:rPr>
      </w:pPr>
      <w:bookmarkStart w:id="37" w:name="_Toc456974020"/>
      <w:bookmarkStart w:id="38" w:name="_Toc147136933"/>
      <w:r w:rsidRPr="00492CBA">
        <w:rPr>
          <w:color w:val="E32400"/>
        </w:rPr>
        <w:t>Research</w:t>
      </w:r>
      <w:bookmarkEnd w:id="37"/>
      <w:bookmarkEnd w:id="38"/>
    </w:p>
    <w:p w14:paraId="2EA760D5" w14:textId="7F54EFAF" w:rsidR="00D34B68" w:rsidRPr="00812798" w:rsidRDefault="00D34B68" w:rsidP="00812798">
      <w:pPr>
        <w:spacing w:after="0" w:line="276" w:lineRule="auto"/>
        <w:jc w:val="both"/>
        <w:rPr>
          <w:sz w:val="22"/>
          <w:szCs w:val="22"/>
        </w:rPr>
      </w:pPr>
      <w:r w:rsidRPr="00812798">
        <w:rPr>
          <w:b/>
          <w:sz w:val="22"/>
          <w:szCs w:val="22"/>
        </w:rPr>
        <w:t>A</w:t>
      </w:r>
      <w:r w:rsidR="00A8777E" w:rsidRPr="00812798">
        <w:rPr>
          <w:b/>
          <w:sz w:val="22"/>
          <w:szCs w:val="22"/>
        </w:rPr>
        <w:t xml:space="preserve">ll students conducting research in a laboratory must be </w:t>
      </w:r>
      <w:r w:rsidR="0061467F" w:rsidRPr="00812798">
        <w:rPr>
          <w:b/>
          <w:sz w:val="22"/>
          <w:szCs w:val="22"/>
        </w:rPr>
        <w:t>r</w:t>
      </w:r>
      <w:r w:rsidR="001316CC" w:rsidRPr="00812798">
        <w:rPr>
          <w:b/>
          <w:sz w:val="22"/>
          <w:szCs w:val="22"/>
        </w:rPr>
        <w:t xml:space="preserve">egistered for research credits </w:t>
      </w:r>
      <w:r w:rsidR="0061467F" w:rsidRPr="00812798">
        <w:rPr>
          <w:b/>
          <w:sz w:val="22"/>
          <w:szCs w:val="22"/>
        </w:rPr>
        <w:t>or paid as an OPS employee.</w:t>
      </w:r>
      <w:r w:rsidR="0061467F" w:rsidRPr="00812798">
        <w:rPr>
          <w:sz w:val="22"/>
          <w:szCs w:val="22"/>
        </w:rPr>
        <w:t xml:space="preserve"> All researchers must </w:t>
      </w:r>
      <w:r w:rsidR="00A8777E" w:rsidRPr="00812798">
        <w:rPr>
          <w:sz w:val="22"/>
          <w:szCs w:val="22"/>
        </w:rPr>
        <w:t xml:space="preserve">follow appropriate BME policies for laboratory access (see your </w:t>
      </w:r>
      <w:r w:rsidR="003327D3" w:rsidRPr="00812798">
        <w:rPr>
          <w:sz w:val="22"/>
          <w:szCs w:val="22"/>
        </w:rPr>
        <w:t>supervisor</w:t>
      </w:r>
      <w:r w:rsidR="00A8777E" w:rsidRPr="00812798">
        <w:rPr>
          <w:sz w:val="22"/>
          <w:szCs w:val="22"/>
        </w:rPr>
        <w:t xml:space="preserve"> for guidance). </w:t>
      </w:r>
      <w:r w:rsidR="001316CC" w:rsidRPr="00812798">
        <w:rPr>
          <w:sz w:val="22"/>
          <w:szCs w:val="22"/>
        </w:rPr>
        <w:t>Per College of Engineering rules, a</w:t>
      </w:r>
      <w:r w:rsidR="00A8777E" w:rsidRPr="00812798">
        <w:rPr>
          <w:sz w:val="22"/>
          <w:szCs w:val="22"/>
        </w:rPr>
        <w:t xml:space="preserve">ll students </w:t>
      </w:r>
      <w:r w:rsidR="0061467F" w:rsidRPr="00812798">
        <w:rPr>
          <w:sz w:val="22"/>
          <w:szCs w:val="22"/>
        </w:rPr>
        <w:t xml:space="preserve">on non-paid appointments </w:t>
      </w:r>
      <w:r w:rsidR="001316CC" w:rsidRPr="00812798">
        <w:rPr>
          <w:sz w:val="22"/>
          <w:szCs w:val="22"/>
        </w:rPr>
        <w:t xml:space="preserve">must </w:t>
      </w:r>
      <w:r w:rsidR="00A8777E" w:rsidRPr="00812798">
        <w:rPr>
          <w:sz w:val="22"/>
          <w:szCs w:val="22"/>
        </w:rPr>
        <w:t>register for research credits to fully account for graduate student involvement.</w:t>
      </w:r>
      <w:r w:rsidR="001316CC" w:rsidRPr="00812798">
        <w:rPr>
          <w:sz w:val="22"/>
          <w:szCs w:val="22"/>
        </w:rPr>
        <w:t xml:space="preserve"> </w:t>
      </w:r>
      <w:r w:rsidR="009562E9" w:rsidRPr="00812798">
        <w:rPr>
          <w:sz w:val="22"/>
          <w:szCs w:val="22"/>
        </w:rPr>
        <w:t>PhD students, who are all matched to a doctoral advisor, should enroll in PhD research credits (BME 7979 or 7980, see Section 3.4.3)</w:t>
      </w:r>
      <w:r w:rsidR="00887FED" w:rsidRPr="00812798">
        <w:rPr>
          <w:sz w:val="22"/>
          <w:szCs w:val="22"/>
        </w:rPr>
        <w:t>.</w:t>
      </w:r>
      <w:r w:rsidR="009562E9" w:rsidRPr="00812798">
        <w:rPr>
          <w:sz w:val="22"/>
          <w:szCs w:val="22"/>
        </w:rPr>
        <w:t xml:space="preserve"> MS students can elect to enroll in research credits that apply towards their degree (see Section 2.4.2 for Thesis and 2.5.1 for Non-Thesis) or enroll in 0 credits of EGN 6913</w:t>
      </w:r>
      <w:r w:rsidR="00F41D6B" w:rsidRPr="00812798">
        <w:rPr>
          <w:sz w:val="22"/>
          <w:szCs w:val="22"/>
        </w:rPr>
        <w:t xml:space="preserve">, which is the course number used for enrolling in </w:t>
      </w:r>
      <w:r w:rsidR="00F41D6B" w:rsidRPr="00812798">
        <w:rPr>
          <w:b/>
          <w:sz w:val="22"/>
          <w:szCs w:val="22"/>
        </w:rPr>
        <w:t>volunteer research</w:t>
      </w:r>
      <w:r w:rsidR="00F41D6B" w:rsidRPr="00812798">
        <w:rPr>
          <w:sz w:val="22"/>
          <w:szCs w:val="22"/>
        </w:rPr>
        <w:t xml:space="preserve"> (NOT for credit or employment)</w:t>
      </w:r>
      <w:r w:rsidR="009562E9" w:rsidRPr="00812798">
        <w:rPr>
          <w:sz w:val="22"/>
          <w:szCs w:val="22"/>
        </w:rPr>
        <w:t>.</w:t>
      </w:r>
      <w:r w:rsidR="001316CC" w:rsidRPr="00812798">
        <w:rPr>
          <w:sz w:val="22"/>
          <w:szCs w:val="22"/>
        </w:rPr>
        <w:t xml:space="preserve"> </w:t>
      </w:r>
      <w:r w:rsidR="00A8777E" w:rsidRPr="00812798">
        <w:rPr>
          <w:sz w:val="22"/>
          <w:szCs w:val="22"/>
        </w:rPr>
        <w:t xml:space="preserve">Note that </w:t>
      </w:r>
      <w:r w:rsidR="0061467F" w:rsidRPr="00812798">
        <w:rPr>
          <w:sz w:val="22"/>
          <w:szCs w:val="22"/>
        </w:rPr>
        <w:t>safety and RCR</w:t>
      </w:r>
      <w:r w:rsidR="003357F8" w:rsidRPr="00812798">
        <w:rPr>
          <w:sz w:val="22"/>
          <w:szCs w:val="22"/>
        </w:rPr>
        <w:t xml:space="preserve"> (Responsible Conduct in Research)</w:t>
      </w:r>
      <w:r w:rsidR="0061467F" w:rsidRPr="00812798">
        <w:rPr>
          <w:sz w:val="22"/>
          <w:szCs w:val="22"/>
        </w:rPr>
        <w:t xml:space="preserve"> training is required </w:t>
      </w:r>
      <w:r w:rsidR="0061467F" w:rsidRPr="00812798">
        <w:rPr>
          <w:i/>
          <w:sz w:val="22"/>
          <w:szCs w:val="22"/>
        </w:rPr>
        <w:t>prior</w:t>
      </w:r>
      <w:r w:rsidR="0061467F" w:rsidRPr="00812798">
        <w:rPr>
          <w:sz w:val="22"/>
          <w:szCs w:val="22"/>
        </w:rPr>
        <w:t xml:space="preserve"> to </w:t>
      </w:r>
      <w:r w:rsidR="00A8777E" w:rsidRPr="00812798">
        <w:rPr>
          <w:sz w:val="22"/>
          <w:szCs w:val="22"/>
        </w:rPr>
        <w:t>enrollment in research credit (see Section 1.10.</w:t>
      </w:r>
      <w:r w:rsidR="009562E9" w:rsidRPr="00812798">
        <w:rPr>
          <w:sz w:val="22"/>
          <w:szCs w:val="22"/>
        </w:rPr>
        <w:t>1</w:t>
      </w:r>
      <w:r w:rsidR="00A8777E" w:rsidRPr="00812798">
        <w:rPr>
          <w:sz w:val="22"/>
          <w:szCs w:val="22"/>
        </w:rPr>
        <w:t xml:space="preserve"> and 1.10.</w:t>
      </w:r>
      <w:r w:rsidR="009562E9" w:rsidRPr="00812798">
        <w:rPr>
          <w:sz w:val="22"/>
          <w:szCs w:val="22"/>
        </w:rPr>
        <w:t>2</w:t>
      </w:r>
      <w:r w:rsidR="00A8777E" w:rsidRPr="00812798">
        <w:rPr>
          <w:sz w:val="22"/>
          <w:szCs w:val="22"/>
        </w:rPr>
        <w:t xml:space="preserve"> for details). </w:t>
      </w:r>
    </w:p>
    <w:p w14:paraId="7611078C" w14:textId="77777777" w:rsidR="00C554B4" w:rsidRPr="00DB299C" w:rsidRDefault="00C554B4" w:rsidP="00C554B4">
      <w:pPr>
        <w:spacing w:after="0" w:line="276" w:lineRule="auto"/>
        <w:ind w:left="180"/>
        <w:jc w:val="both"/>
      </w:pPr>
    </w:p>
    <w:p w14:paraId="5A30500E" w14:textId="0A2A0EE6" w:rsidR="00D34B68" w:rsidRPr="00DB299C" w:rsidRDefault="0037437A" w:rsidP="0037437A">
      <w:pPr>
        <w:pStyle w:val="Heading3"/>
        <w:ind w:firstLine="180"/>
      </w:pPr>
      <w:bookmarkStart w:id="39" w:name="_Toc456974021"/>
      <w:bookmarkStart w:id="40" w:name="_Toc147136934"/>
      <w:r>
        <w:t xml:space="preserve">1.10.1 </w:t>
      </w:r>
      <w:r w:rsidR="00D34B68" w:rsidRPr="00DB299C">
        <w:t>Safety</w:t>
      </w:r>
      <w:bookmarkEnd w:id="39"/>
      <w:bookmarkEnd w:id="40"/>
    </w:p>
    <w:p w14:paraId="3445BFFF" w14:textId="5B52CEE1" w:rsidR="00D34B68" w:rsidRPr="00812798" w:rsidRDefault="0078675D" w:rsidP="00C554B4">
      <w:pPr>
        <w:spacing w:after="0" w:line="276" w:lineRule="auto"/>
        <w:ind w:left="180"/>
        <w:jc w:val="both"/>
        <w:rPr>
          <w:sz w:val="22"/>
          <w:szCs w:val="22"/>
        </w:rPr>
      </w:pPr>
      <w:r w:rsidRPr="00812798">
        <w:rPr>
          <w:sz w:val="22"/>
          <w:szCs w:val="22"/>
        </w:rPr>
        <w:t>The J</w:t>
      </w:r>
      <w:r w:rsidR="00887FED" w:rsidRPr="00812798">
        <w:rPr>
          <w:sz w:val="22"/>
          <w:szCs w:val="22"/>
        </w:rPr>
        <w:t>.</w:t>
      </w:r>
      <w:r w:rsidRPr="00812798">
        <w:rPr>
          <w:sz w:val="22"/>
          <w:szCs w:val="22"/>
        </w:rPr>
        <w:t xml:space="preserve"> Crayton Pruitt Family Department of Biomedical Engineering, in collaboration with the Herbert Wertheim College of Engineering, is committed to providing a safe and healthy working and learning </w:t>
      </w:r>
      <w:r w:rsidR="006D6FE4" w:rsidRPr="00812798">
        <w:rPr>
          <w:sz w:val="22"/>
          <w:szCs w:val="22"/>
        </w:rPr>
        <w:t>environments</w:t>
      </w:r>
      <w:r w:rsidRPr="00812798">
        <w:rPr>
          <w:sz w:val="22"/>
          <w:szCs w:val="22"/>
        </w:rPr>
        <w:t xml:space="preserve"> for </w:t>
      </w:r>
      <w:r w:rsidR="003327D3" w:rsidRPr="00812798">
        <w:rPr>
          <w:sz w:val="22"/>
          <w:szCs w:val="22"/>
        </w:rPr>
        <w:t>all</w:t>
      </w:r>
      <w:r w:rsidR="000634D6" w:rsidRPr="00812798">
        <w:rPr>
          <w:sz w:val="22"/>
          <w:szCs w:val="22"/>
        </w:rPr>
        <w:t xml:space="preserve"> </w:t>
      </w:r>
      <w:r w:rsidRPr="00812798">
        <w:rPr>
          <w:sz w:val="22"/>
          <w:szCs w:val="22"/>
        </w:rPr>
        <w:t>students</w:t>
      </w:r>
      <w:r w:rsidR="009458AE" w:rsidRPr="00812798">
        <w:rPr>
          <w:sz w:val="22"/>
          <w:szCs w:val="22"/>
        </w:rPr>
        <w:t xml:space="preserve"> </w:t>
      </w:r>
      <w:r w:rsidR="00887FED" w:rsidRPr="00812798">
        <w:rPr>
          <w:sz w:val="22"/>
          <w:szCs w:val="22"/>
        </w:rPr>
        <w:t>-(</w:t>
      </w:r>
      <w:hyperlink r:id="rId25" w:history="1">
        <w:r w:rsidR="00887FED" w:rsidRPr="003327D3">
          <w:rPr>
            <w:rStyle w:val="Hyperlink"/>
            <w:sz w:val="22"/>
            <w:szCs w:val="22"/>
          </w:rPr>
          <w:t>https://www.eng.ufl.edu/safety/</w:t>
        </w:r>
      </w:hyperlink>
      <w:r w:rsidR="009458AE" w:rsidRPr="00812798">
        <w:rPr>
          <w:sz w:val="22"/>
          <w:szCs w:val="22"/>
        </w:rPr>
        <w:t>)</w:t>
      </w:r>
      <w:r w:rsidRPr="00812798">
        <w:rPr>
          <w:sz w:val="22"/>
          <w:szCs w:val="22"/>
        </w:rPr>
        <w:t>.</w:t>
      </w:r>
      <w:r w:rsidR="009458AE" w:rsidRPr="00812798">
        <w:rPr>
          <w:sz w:val="22"/>
          <w:szCs w:val="22"/>
        </w:rPr>
        <w:t xml:space="preserve"> Sustaining a culture of excellent laboratory safety starts with rigorous training.</w:t>
      </w:r>
      <w:r w:rsidRPr="00812798">
        <w:rPr>
          <w:sz w:val="22"/>
          <w:szCs w:val="22"/>
        </w:rPr>
        <w:t xml:space="preserve"> To facilitate appropriate training of safety concerns, </w:t>
      </w:r>
      <w:r w:rsidRPr="00812798">
        <w:rPr>
          <w:b/>
          <w:i/>
          <w:sz w:val="22"/>
          <w:szCs w:val="22"/>
        </w:rPr>
        <w:t xml:space="preserve">all </w:t>
      </w:r>
      <w:r w:rsidR="009458AE" w:rsidRPr="00812798">
        <w:rPr>
          <w:b/>
          <w:i/>
          <w:sz w:val="22"/>
          <w:szCs w:val="22"/>
        </w:rPr>
        <w:t xml:space="preserve">BME </w:t>
      </w:r>
      <w:r w:rsidRPr="00812798">
        <w:rPr>
          <w:b/>
          <w:i/>
          <w:sz w:val="22"/>
          <w:szCs w:val="22"/>
        </w:rPr>
        <w:t>students are required to complete a BME laboratory checklist prior to gaining access to the laboratory</w:t>
      </w:r>
      <w:r w:rsidRPr="00812798">
        <w:rPr>
          <w:sz w:val="22"/>
          <w:szCs w:val="22"/>
        </w:rPr>
        <w:t>. This checklist outlines required general safety training</w:t>
      </w:r>
      <w:r w:rsidR="009458AE" w:rsidRPr="00812798">
        <w:rPr>
          <w:sz w:val="22"/>
          <w:szCs w:val="22"/>
        </w:rPr>
        <w:t xml:space="preserve"> needed for general work in the building</w:t>
      </w:r>
      <w:r w:rsidRPr="00812798">
        <w:rPr>
          <w:sz w:val="22"/>
          <w:szCs w:val="22"/>
        </w:rPr>
        <w:t>.</w:t>
      </w:r>
      <w:r w:rsidR="009458AE" w:rsidRPr="00812798">
        <w:rPr>
          <w:sz w:val="22"/>
          <w:szCs w:val="22"/>
        </w:rPr>
        <w:t xml:space="preserve"> A</w:t>
      </w:r>
      <w:r w:rsidRPr="00812798">
        <w:rPr>
          <w:sz w:val="22"/>
          <w:szCs w:val="22"/>
        </w:rPr>
        <w:t>dditional training will be needed, given the specific research conducted and risk encountered</w:t>
      </w:r>
      <w:r w:rsidR="000634D6" w:rsidRPr="00812798">
        <w:rPr>
          <w:sz w:val="22"/>
          <w:szCs w:val="22"/>
        </w:rPr>
        <w:t xml:space="preserve"> in your work</w:t>
      </w:r>
      <w:r w:rsidRPr="00812798">
        <w:rPr>
          <w:sz w:val="22"/>
          <w:szCs w:val="22"/>
        </w:rPr>
        <w:t xml:space="preserve">. Guidance on </w:t>
      </w:r>
      <w:r w:rsidR="009458AE" w:rsidRPr="00812798">
        <w:rPr>
          <w:sz w:val="22"/>
          <w:szCs w:val="22"/>
        </w:rPr>
        <w:t xml:space="preserve">the </w:t>
      </w:r>
      <w:r w:rsidRPr="00812798">
        <w:rPr>
          <w:sz w:val="22"/>
          <w:szCs w:val="22"/>
        </w:rPr>
        <w:t>lab-specific training</w:t>
      </w:r>
      <w:r w:rsidR="009458AE" w:rsidRPr="00812798">
        <w:rPr>
          <w:sz w:val="22"/>
          <w:szCs w:val="22"/>
        </w:rPr>
        <w:t xml:space="preserve"> needed</w:t>
      </w:r>
      <w:r w:rsidRPr="00812798">
        <w:rPr>
          <w:sz w:val="22"/>
          <w:szCs w:val="22"/>
        </w:rPr>
        <w:t xml:space="preserve"> will be provided by your </w:t>
      </w:r>
      <w:r w:rsidR="003327D3" w:rsidRPr="00812798">
        <w:rPr>
          <w:sz w:val="22"/>
          <w:szCs w:val="22"/>
        </w:rPr>
        <w:t>supervisor</w:t>
      </w:r>
      <w:r w:rsidR="00726328" w:rsidRPr="00812798">
        <w:rPr>
          <w:sz w:val="22"/>
          <w:szCs w:val="22"/>
        </w:rPr>
        <w:t xml:space="preserve">, as all </w:t>
      </w:r>
      <w:r w:rsidR="003327D3">
        <w:rPr>
          <w:sz w:val="22"/>
          <w:szCs w:val="22"/>
        </w:rPr>
        <w:t>s</w:t>
      </w:r>
      <w:r w:rsidR="00887FED" w:rsidRPr="00812798">
        <w:rPr>
          <w:sz w:val="22"/>
          <w:szCs w:val="22"/>
        </w:rPr>
        <w:t xml:space="preserve">upervisors </w:t>
      </w:r>
      <w:r w:rsidR="00726328" w:rsidRPr="00812798">
        <w:rPr>
          <w:sz w:val="22"/>
          <w:szCs w:val="22"/>
        </w:rPr>
        <w:t xml:space="preserve">are required to provide a safe working environment, ensure adequate safety training of their personnel, and maintain appropriate safety records for their own </w:t>
      </w:r>
      <w:r w:rsidR="00FE58AA" w:rsidRPr="00812798">
        <w:rPr>
          <w:sz w:val="22"/>
          <w:szCs w:val="22"/>
        </w:rPr>
        <w:t>laboratory</w:t>
      </w:r>
      <w:r w:rsidR="00726328" w:rsidRPr="00812798">
        <w:rPr>
          <w:sz w:val="22"/>
          <w:szCs w:val="22"/>
        </w:rPr>
        <w:t xml:space="preserve">. </w:t>
      </w:r>
      <w:r w:rsidRPr="00812798">
        <w:rPr>
          <w:sz w:val="22"/>
          <w:szCs w:val="22"/>
        </w:rPr>
        <w:t xml:space="preserve">Remember that most training </w:t>
      </w:r>
      <w:r w:rsidR="00E97DD7" w:rsidRPr="00812798">
        <w:rPr>
          <w:sz w:val="22"/>
          <w:szCs w:val="22"/>
        </w:rPr>
        <w:t>modules have time limitations</w:t>
      </w:r>
      <w:r w:rsidR="009458AE" w:rsidRPr="00812798">
        <w:rPr>
          <w:sz w:val="22"/>
          <w:szCs w:val="22"/>
        </w:rPr>
        <w:t xml:space="preserve">, so it must be updated. To </w:t>
      </w:r>
      <w:r w:rsidR="000634D6" w:rsidRPr="00812798">
        <w:rPr>
          <w:sz w:val="22"/>
          <w:szCs w:val="22"/>
        </w:rPr>
        <w:t xml:space="preserve">further </w:t>
      </w:r>
      <w:r w:rsidR="009458AE" w:rsidRPr="00812798">
        <w:rPr>
          <w:sz w:val="22"/>
          <w:szCs w:val="22"/>
        </w:rPr>
        <w:t xml:space="preserve">promote a </w:t>
      </w:r>
      <w:r w:rsidR="000634D6" w:rsidRPr="00812798">
        <w:rPr>
          <w:sz w:val="22"/>
          <w:szCs w:val="22"/>
        </w:rPr>
        <w:t xml:space="preserve">culture of </w:t>
      </w:r>
      <w:r w:rsidR="009458AE" w:rsidRPr="00812798">
        <w:rPr>
          <w:sz w:val="22"/>
          <w:szCs w:val="22"/>
        </w:rPr>
        <w:t xml:space="preserve">safety, our department has a </w:t>
      </w:r>
      <w:hyperlink r:id="rId26" w:history="1">
        <w:r w:rsidR="009458AE" w:rsidRPr="00812798">
          <w:rPr>
            <w:rStyle w:val="Hyperlink"/>
            <w:sz w:val="22"/>
            <w:szCs w:val="22"/>
          </w:rPr>
          <w:t>BME Student Safety Council (SSC)</w:t>
        </w:r>
      </w:hyperlink>
      <w:r w:rsidR="009458AE" w:rsidRPr="00812798">
        <w:rPr>
          <w:sz w:val="22"/>
          <w:szCs w:val="22"/>
        </w:rPr>
        <w:t>, which is comprised of graduate and undergraduate students</w:t>
      </w:r>
      <w:r w:rsidR="000634D6" w:rsidRPr="00812798">
        <w:rPr>
          <w:sz w:val="22"/>
          <w:szCs w:val="22"/>
        </w:rPr>
        <w:t>, faculty,</w:t>
      </w:r>
      <w:r w:rsidR="009458AE" w:rsidRPr="00812798">
        <w:rPr>
          <w:sz w:val="22"/>
          <w:szCs w:val="22"/>
        </w:rPr>
        <w:t xml:space="preserve"> and the BME </w:t>
      </w:r>
      <w:r w:rsidR="00726328" w:rsidRPr="00812798">
        <w:rPr>
          <w:sz w:val="22"/>
          <w:szCs w:val="22"/>
        </w:rPr>
        <w:t>Departmental Laboratory Manager</w:t>
      </w:r>
      <w:r w:rsidR="000634D6" w:rsidRPr="00812798">
        <w:rPr>
          <w:sz w:val="22"/>
          <w:szCs w:val="22"/>
        </w:rPr>
        <w:t xml:space="preserve">; </w:t>
      </w:r>
      <w:r w:rsidR="009458AE" w:rsidRPr="00812798">
        <w:rPr>
          <w:sz w:val="22"/>
          <w:szCs w:val="22"/>
        </w:rPr>
        <w:t>an Engineering Safety Steering Committee</w:t>
      </w:r>
      <w:r w:rsidR="000634D6" w:rsidRPr="00812798">
        <w:rPr>
          <w:sz w:val="22"/>
          <w:szCs w:val="22"/>
        </w:rPr>
        <w:t xml:space="preserve"> serves at the college level</w:t>
      </w:r>
      <w:r w:rsidR="009458AE" w:rsidRPr="00812798">
        <w:rPr>
          <w:sz w:val="22"/>
          <w:szCs w:val="22"/>
        </w:rPr>
        <w:t>. Students are strongly encouraged to join these councils.</w:t>
      </w:r>
      <w:r w:rsidR="00C6691F" w:rsidRPr="00812798">
        <w:rPr>
          <w:sz w:val="22"/>
          <w:szCs w:val="22"/>
        </w:rPr>
        <w:t xml:space="preserve"> A</w:t>
      </w:r>
      <w:r w:rsidR="009458AE" w:rsidRPr="00812798">
        <w:rPr>
          <w:sz w:val="22"/>
          <w:szCs w:val="22"/>
        </w:rPr>
        <w:t xml:space="preserve">ny concerns regarding safety or training should be directed to your </w:t>
      </w:r>
      <w:r w:rsidR="003327D3">
        <w:rPr>
          <w:sz w:val="22"/>
          <w:szCs w:val="22"/>
        </w:rPr>
        <w:t>s</w:t>
      </w:r>
      <w:r w:rsidR="009458AE" w:rsidRPr="00812798">
        <w:rPr>
          <w:sz w:val="22"/>
          <w:szCs w:val="22"/>
        </w:rPr>
        <w:t>upervisor, the SSC, the COE Director of Laboratory Safety, or UF Environmental Health and Safety (</w:t>
      </w:r>
      <w:hyperlink r:id="rId27" w:history="1">
        <w:r w:rsidR="001A0424">
          <w:rPr>
            <w:rStyle w:val="Hyperlink"/>
          </w:rPr>
          <w:t>UF | EHS (ufl.edu)</w:t>
        </w:r>
      </w:hyperlink>
      <w:r w:rsidR="009458AE" w:rsidRPr="00812798">
        <w:rPr>
          <w:sz w:val="22"/>
          <w:szCs w:val="22"/>
        </w:rPr>
        <w:t xml:space="preserve">).  </w:t>
      </w:r>
    </w:p>
    <w:p w14:paraId="46A2927D" w14:textId="77777777" w:rsidR="00C554B4" w:rsidRPr="00DB299C" w:rsidRDefault="00C554B4" w:rsidP="00C554B4">
      <w:pPr>
        <w:spacing w:after="0" w:line="276" w:lineRule="auto"/>
        <w:ind w:left="180"/>
        <w:jc w:val="both"/>
      </w:pPr>
    </w:p>
    <w:p w14:paraId="7007AF67" w14:textId="69C8E691" w:rsidR="005168FB" w:rsidRPr="00DB299C" w:rsidRDefault="0037437A" w:rsidP="0037437A">
      <w:pPr>
        <w:pStyle w:val="Heading3"/>
        <w:ind w:firstLine="180"/>
        <w:rPr>
          <w:sz w:val="22"/>
        </w:rPr>
      </w:pPr>
      <w:bookmarkStart w:id="41" w:name="_Toc456974022"/>
      <w:bookmarkStart w:id="42" w:name="_Toc147136935"/>
      <w:r>
        <w:t xml:space="preserve">1.10.2 </w:t>
      </w:r>
      <w:r w:rsidR="00A8777E" w:rsidRPr="00DB299C">
        <w:t>Responsible</w:t>
      </w:r>
      <w:r w:rsidR="005168FB" w:rsidRPr="00DB299C">
        <w:t xml:space="preserve"> Conduct in Research</w:t>
      </w:r>
      <w:r w:rsidR="00A8777E" w:rsidRPr="00DB299C">
        <w:t xml:space="preserve"> (RCR)</w:t>
      </w:r>
      <w:bookmarkEnd w:id="41"/>
      <w:bookmarkEnd w:id="42"/>
    </w:p>
    <w:p w14:paraId="520AE68D" w14:textId="7185D975" w:rsidR="005168FB" w:rsidRPr="00812798" w:rsidRDefault="005168FB" w:rsidP="00C554B4">
      <w:pPr>
        <w:pStyle w:val="ListParagraph"/>
        <w:tabs>
          <w:tab w:val="left" w:pos="630"/>
        </w:tabs>
        <w:spacing w:after="0" w:line="276" w:lineRule="auto"/>
        <w:ind w:left="180"/>
        <w:jc w:val="both"/>
        <w:rPr>
          <w:b/>
          <w:sz w:val="22"/>
          <w:szCs w:val="22"/>
        </w:rPr>
      </w:pPr>
      <w:r w:rsidRPr="00812798">
        <w:rPr>
          <w:sz w:val="22"/>
          <w:szCs w:val="22"/>
        </w:rPr>
        <w:t xml:space="preserve">Responsible conduct </w:t>
      </w:r>
      <w:r w:rsidR="004E6E36" w:rsidRPr="00812798">
        <w:rPr>
          <w:sz w:val="22"/>
          <w:szCs w:val="22"/>
        </w:rPr>
        <w:t>in</w:t>
      </w:r>
      <w:r w:rsidRPr="00812798">
        <w:rPr>
          <w:sz w:val="22"/>
          <w:szCs w:val="22"/>
        </w:rPr>
        <w:t xml:space="preserve"> research (RCR) is expected for all University of Florida students. Students conducting research will be expected to follow ethical standards when conducting research, from identification of potential conflicts of interest to responsible authorship and publication. To assist in supporting this endeavor, </w:t>
      </w:r>
      <w:r w:rsidRPr="00812798">
        <w:rPr>
          <w:b/>
          <w:i/>
          <w:sz w:val="22"/>
          <w:szCs w:val="22"/>
        </w:rPr>
        <w:t xml:space="preserve">all students enrolled in research credits </w:t>
      </w:r>
      <w:r w:rsidR="0061467F" w:rsidRPr="00812798">
        <w:rPr>
          <w:b/>
          <w:i/>
          <w:sz w:val="22"/>
          <w:szCs w:val="22"/>
        </w:rPr>
        <w:t xml:space="preserve">must complete the general </w:t>
      </w:r>
      <w:r w:rsidRPr="00812798">
        <w:rPr>
          <w:b/>
          <w:i/>
          <w:sz w:val="22"/>
          <w:szCs w:val="22"/>
        </w:rPr>
        <w:t xml:space="preserve">RCR training </w:t>
      </w:r>
      <w:r w:rsidRPr="00812798">
        <w:rPr>
          <w:sz w:val="22"/>
          <w:szCs w:val="22"/>
        </w:rPr>
        <w:t xml:space="preserve">(see </w:t>
      </w:r>
      <w:hyperlink r:id="rId28" w:history="1">
        <w:r w:rsidR="001A0424">
          <w:rPr>
            <w:rStyle w:val="Hyperlink"/>
          </w:rPr>
          <w:t>RCR (ufl.edu)</w:t>
        </w:r>
      </w:hyperlink>
      <w:r w:rsidR="003327D3">
        <w:rPr>
          <w:sz w:val="22"/>
          <w:szCs w:val="22"/>
        </w:rPr>
        <w:t xml:space="preserve"> </w:t>
      </w:r>
      <w:r w:rsidRPr="00812798">
        <w:rPr>
          <w:sz w:val="22"/>
          <w:szCs w:val="22"/>
        </w:rPr>
        <w:t xml:space="preserve">for instructions on how to enroll). Further, students funded by NIH or NSF (or potentially other extramural funding agencies) must be provided with an additional RCR Training plan or enroll in a Responsible Conduct of Biomedical Research (see your </w:t>
      </w:r>
      <w:r w:rsidR="003327D3">
        <w:rPr>
          <w:sz w:val="22"/>
          <w:szCs w:val="22"/>
        </w:rPr>
        <w:t>s</w:t>
      </w:r>
      <w:r w:rsidRPr="00812798">
        <w:rPr>
          <w:sz w:val="22"/>
          <w:szCs w:val="22"/>
        </w:rPr>
        <w:t>upervisor for details).</w:t>
      </w:r>
    </w:p>
    <w:p w14:paraId="56E5CFE0" w14:textId="77777777" w:rsidR="00FF1CDC" w:rsidRPr="00DB299C" w:rsidRDefault="00FF1CDC" w:rsidP="00812798">
      <w:pPr>
        <w:jc w:val="both"/>
      </w:pPr>
    </w:p>
    <w:p w14:paraId="77175957" w14:textId="63413646" w:rsidR="00D34B68" w:rsidRPr="00492CBA" w:rsidRDefault="00D34B68" w:rsidP="00735457">
      <w:pPr>
        <w:pStyle w:val="Heading2"/>
        <w:numPr>
          <w:ilvl w:val="1"/>
          <w:numId w:val="34"/>
        </w:numPr>
        <w:tabs>
          <w:tab w:val="left" w:pos="720"/>
        </w:tabs>
        <w:contextualSpacing/>
        <w:jc w:val="both"/>
        <w:rPr>
          <w:color w:val="E32400"/>
        </w:rPr>
      </w:pPr>
      <w:bookmarkStart w:id="43" w:name="_Toc456974023"/>
      <w:bookmarkStart w:id="44" w:name="_Toc147136936"/>
      <w:r w:rsidRPr="00492CBA">
        <w:rPr>
          <w:color w:val="E32400"/>
        </w:rPr>
        <w:t>Academic Honesty</w:t>
      </w:r>
      <w:bookmarkEnd w:id="43"/>
      <w:bookmarkEnd w:id="44"/>
    </w:p>
    <w:p w14:paraId="5EB55C81" w14:textId="74920A9F" w:rsidR="00C6691F" w:rsidRPr="00812798" w:rsidRDefault="00C6691F" w:rsidP="007212F3">
      <w:pPr>
        <w:widowControl w:val="0"/>
        <w:spacing w:after="0" w:line="276" w:lineRule="auto"/>
        <w:jc w:val="both"/>
        <w:rPr>
          <w:sz w:val="22"/>
          <w:szCs w:val="22"/>
        </w:rPr>
      </w:pPr>
      <w:r w:rsidRPr="00812798">
        <w:rPr>
          <w:sz w:val="22"/>
          <w:szCs w:val="22"/>
        </w:rPr>
        <w:t xml:space="preserve">All enrolled UF students have signed a statement of academic honesty upon enrollment, </w:t>
      </w:r>
      <w:r w:rsidR="00240162" w:rsidRPr="00812798">
        <w:rPr>
          <w:sz w:val="22"/>
          <w:szCs w:val="22"/>
        </w:rPr>
        <w:t xml:space="preserve">which commits the student to holding themselves, and their peers, accountable for </w:t>
      </w:r>
      <w:r w:rsidR="000634D6" w:rsidRPr="00812798">
        <w:rPr>
          <w:sz w:val="22"/>
          <w:szCs w:val="22"/>
        </w:rPr>
        <w:t>maintaining</w:t>
      </w:r>
      <w:r w:rsidR="00240162" w:rsidRPr="00812798">
        <w:rPr>
          <w:sz w:val="22"/>
          <w:szCs w:val="22"/>
        </w:rPr>
        <w:t xml:space="preserve"> the highest standard of honor (see</w:t>
      </w:r>
      <w:r w:rsidR="001A0424" w:rsidRPr="001A0424">
        <w:t xml:space="preserve"> </w:t>
      </w:r>
      <w:hyperlink r:id="rId29" w:history="1">
        <w:r w:rsidR="001A0424">
          <w:rPr>
            <w:rStyle w:val="Hyperlink"/>
          </w:rPr>
          <w:t>Student Honor Code and Student Conduct Code | SCCR (ufl.edu)</w:t>
        </w:r>
      </w:hyperlink>
      <w:r w:rsidR="00281F8C" w:rsidRPr="00812798">
        <w:rPr>
          <w:sz w:val="22"/>
          <w:szCs w:val="22"/>
        </w:rPr>
        <w:t>). This standard is essential to maintain</w:t>
      </w:r>
      <w:r w:rsidR="00887FED" w:rsidRPr="00812798">
        <w:rPr>
          <w:sz w:val="22"/>
          <w:szCs w:val="22"/>
        </w:rPr>
        <w:t>ing</w:t>
      </w:r>
      <w:r w:rsidR="00281F8C" w:rsidRPr="00812798">
        <w:rPr>
          <w:sz w:val="22"/>
          <w:szCs w:val="22"/>
        </w:rPr>
        <w:t xml:space="preserve"> the integrity of the program and the field of biomedical engineering. Students are expected to work independently on coursework and program examinations, unless specifically authorized by the instructor or supervisor. It is always better to clarify permitted degrees of collaboration than to assume and be incorrect. </w:t>
      </w:r>
      <w:r w:rsidR="00454E36" w:rsidRPr="00454E36">
        <w:rPr>
          <w:sz w:val="22"/>
          <w:szCs w:val="22"/>
        </w:rPr>
        <w:t>Plagiarism of any form, from course assignments to doctoral dissertations, is a serious offense and will never be tolerated. Students are responsible for seeking and utilizing resources to understand</w:t>
      </w:r>
      <w:r w:rsidR="00454E36">
        <w:rPr>
          <w:sz w:val="22"/>
          <w:szCs w:val="22"/>
        </w:rPr>
        <w:t xml:space="preserve"> </w:t>
      </w:r>
      <w:r w:rsidR="00454E36" w:rsidRPr="00454E36">
        <w:rPr>
          <w:sz w:val="22"/>
          <w:szCs w:val="22"/>
        </w:rPr>
        <w:t>the definition of plagiarism e.g.</w:t>
      </w:r>
      <w:r w:rsidR="007212F3">
        <w:rPr>
          <w:sz w:val="22"/>
          <w:szCs w:val="22"/>
        </w:rPr>
        <w:t xml:space="preserve"> </w:t>
      </w:r>
      <w:hyperlink r:id="rId30" w:history="1">
        <w:r w:rsidR="008E3FBA">
          <w:rPr>
            <w:rStyle w:val="Hyperlink"/>
          </w:rPr>
          <w:t>Citing Sources &amp; Avoiding Plagiarism (ufl.edu)</w:t>
        </w:r>
      </w:hyperlink>
      <w:r w:rsidR="007212F3">
        <w:rPr>
          <w:sz w:val="22"/>
          <w:szCs w:val="22"/>
        </w:rPr>
        <w:t xml:space="preserve">; </w:t>
      </w:r>
      <w:hyperlink r:id="rId31" w:history="1">
        <w:r w:rsidR="008E3FBA">
          <w:rPr>
            <w:rStyle w:val="Hyperlink"/>
          </w:rPr>
          <w:t>Harvard Guide to Using Sources</w:t>
        </w:r>
      </w:hyperlink>
      <w:r w:rsidR="00454E36" w:rsidRPr="00454E36">
        <w:rPr>
          <w:sz w:val="22"/>
          <w:szCs w:val="22"/>
        </w:rPr>
        <w:t xml:space="preserve">;. Further, students can register for </w:t>
      </w:r>
      <w:proofErr w:type="spellStart"/>
      <w:r w:rsidR="00454E36" w:rsidRPr="00454E36">
        <w:rPr>
          <w:sz w:val="22"/>
          <w:szCs w:val="22"/>
        </w:rPr>
        <w:t>iThenticate</w:t>
      </w:r>
      <w:proofErr w:type="spellEnd"/>
      <w:r w:rsidR="00454E36" w:rsidRPr="00454E36">
        <w:rPr>
          <w:sz w:val="22"/>
          <w:szCs w:val="22"/>
        </w:rPr>
        <w:t xml:space="preserve"> or other plagiarism detection software to help screen their documents to avoid inadvertent plagiarism. Failure to comply with the honor code will result in disciplinary action that can span from grade penalties up to dismissal from the program.</w:t>
      </w:r>
    </w:p>
    <w:p w14:paraId="6F0EE070" w14:textId="77777777" w:rsidR="00C554B4" w:rsidRPr="004B21E9" w:rsidRDefault="00C554B4" w:rsidP="00C554B4">
      <w:pPr>
        <w:spacing w:after="0" w:line="276" w:lineRule="auto"/>
        <w:jc w:val="both"/>
      </w:pPr>
    </w:p>
    <w:p w14:paraId="362E9ABA" w14:textId="23F48228" w:rsidR="007C3D1F" w:rsidRPr="00492CBA" w:rsidRDefault="007C3D1F" w:rsidP="00735457">
      <w:pPr>
        <w:pStyle w:val="Heading2"/>
        <w:numPr>
          <w:ilvl w:val="1"/>
          <w:numId w:val="34"/>
        </w:numPr>
        <w:contextualSpacing/>
        <w:jc w:val="both"/>
        <w:rPr>
          <w:color w:val="E32400"/>
          <w:sz w:val="24"/>
        </w:rPr>
      </w:pPr>
      <w:bookmarkStart w:id="45" w:name="_Toc456974024"/>
      <w:bookmarkStart w:id="46" w:name="_Toc147136937"/>
      <w:r w:rsidRPr="00492CBA">
        <w:rPr>
          <w:color w:val="E32400"/>
        </w:rPr>
        <w:t>Unsatisfactory Progress or Unsatisfactory Scholarship</w:t>
      </w:r>
      <w:bookmarkEnd w:id="45"/>
      <w:bookmarkEnd w:id="46"/>
    </w:p>
    <w:p w14:paraId="17E9025D" w14:textId="4E704499" w:rsidR="00D34B68" w:rsidRDefault="007C3D1F" w:rsidP="00C554B4">
      <w:pPr>
        <w:spacing w:after="0" w:line="276" w:lineRule="auto"/>
        <w:contextualSpacing/>
        <w:jc w:val="both"/>
        <w:rPr>
          <w:sz w:val="22"/>
          <w:szCs w:val="22"/>
        </w:rPr>
      </w:pPr>
      <w:r w:rsidRPr="00812798">
        <w:rPr>
          <w:sz w:val="22"/>
          <w:szCs w:val="22"/>
        </w:rPr>
        <w:t>Any graduate student may be denied further registration</w:t>
      </w:r>
      <w:r w:rsidR="000F0D76" w:rsidRPr="00812798">
        <w:rPr>
          <w:sz w:val="22"/>
          <w:szCs w:val="22"/>
        </w:rPr>
        <w:t xml:space="preserve"> and</w:t>
      </w:r>
      <w:r w:rsidR="002E2986" w:rsidRPr="00812798">
        <w:rPr>
          <w:sz w:val="22"/>
          <w:szCs w:val="22"/>
        </w:rPr>
        <w:t xml:space="preserve"> subsequently </w:t>
      </w:r>
      <w:r w:rsidR="000F0D76" w:rsidRPr="00812798">
        <w:rPr>
          <w:sz w:val="22"/>
          <w:szCs w:val="22"/>
        </w:rPr>
        <w:t>dismissed from the program</w:t>
      </w:r>
      <w:r w:rsidRPr="00812798">
        <w:rPr>
          <w:sz w:val="22"/>
          <w:szCs w:val="22"/>
        </w:rPr>
        <w:t xml:space="preserve"> if progress toward completing</w:t>
      </w:r>
      <w:r w:rsidR="002E2986" w:rsidRPr="00812798">
        <w:rPr>
          <w:sz w:val="22"/>
          <w:szCs w:val="22"/>
        </w:rPr>
        <w:t xml:space="preserve"> their degree</w:t>
      </w:r>
      <w:r w:rsidRPr="00812798">
        <w:rPr>
          <w:sz w:val="22"/>
          <w:szCs w:val="22"/>
        </w:rPr>
        <w:t xml:space="preserve"> becomes unsatisfactory to BME, the College</w:t>
      </w:r>
      <w:r w:rsidR="00887FED" w:rsidRPr="00812798">
        <w:rPr>
          <w:sz w:val="22"/>
          <w:szCs w:val="22"/>
        </w:rPr>
        <w:t xml:space="preserve"> of Engineering</w:t>
      </w:r>
      <w:r w:rsidRPr="00812798">
        <w:rPr>
          <w:sz w:val="22"/>
          <w:szCs w:val="22"/>
        </w:rPr>
        <w:t xml:space="preserve">, or </w:t>
      </w:r>
      <w:r w:rsidR="002E2986" w:rsidRPr="00812798">
        <w:rPr>
          <w:sz w:val="22"/>
          <w:szCs w:val="22"/>
        </w:rPr>
        <w:t xml:space="preserve">the </w:t>
      </w:r>
      <w:r w:rsidRPr="00812798">
        <w:rPr>
          <w:sz w:val="22"/>
          <w:szCs w:val="22"/>
        </w:rPr>
        <w:t>Dean of the Graduate School.</w:t>
      </w:r>
      <w:r w:rsidR="00A3649B" w:rsidRPr="00812798">
        <w:rPr>
          <w:sz w:val="22"/>
          <w:szCs w:val="22"/>
        </w:rPr>
        <w:t xml:space="preserve"> </w:t>
      </w:r>
      <w:r w:rsidRPr="00812798">
        <w:rPr>
          <w:sz w:val="22"/>
          <w:szCs w:val="22"/>
        </w:rPr>
        <w:t>Unsatisfactory scholarship is defined as failure to maintain a B average (3.00) in all work attempted</w:t>
      </w:r>
      <w:r w:rsidR="00AE3676" w:rsidRPr="00812798">
        <w:rPr>
          <w:sz w:val="22"/>
          <w:szCs w:val="22"/>
        </w:rPr>
        <w:t>, unapproved delays in meeting critical academic milestones (</w:t>
      </w:r>
      <w:r w:rsidR="003327D3" w:rsidRPr="00812798">
        <w:rPr>
          <w:sz w:val="22"/>
          <w:szCs w:val="22"/>
        </w:rPr>
        <w:t>e.g.,</w:t>
      </w:r>
      <w:r w:rsidR="00AE3676" w:rsidRPr="00812798">
        <w:rPr>
          <w:sz w:val="22"/>
          <w:szCs w:val="22"/>
        </w:rPr>
        <w:t xml:space="preserve"> taking their Qualifying </w:t>
      </w:r>
      <w:r w:rsidR="0038769C" w:rsidRPr="00812798">
        <w:rPr>
          <w:sz w:val="22"/>
          <w:szCs w:val="22"/>
        </w:rPr>
        <w:t>E</w:t>
      </w:r>
      <w:r w:rsidR="00AE3676" w:rsidRPr="00812798">
        <w:rPr>
          <w:sz w:val="22"/>
          <w:szCs w:val="22"/>
        </w:rPr>
        <w:t>xamination), and/or cases of Honor Code violations (</w:t>
      </w:r>
      <w:r w:rsidR="003327D3" w:rsidRPr="00812798">
        <w:rPr>
          <w:sz w:val="22"/>
          <w:szCs w:val="22"/>
        </w:rPr>
        <w:t>e.g.,</w:t>
      </w:r>
      <w:r w:rsidR="00AE3676" w:rsidRPr="00812798">
        <w:rPr>
          <w:sz w:val="22"/>
          <w:szCs w:val="22"/>
        </w:rPr>
        <w:t xml:space="preserve"> plagiarism, scientific misconduct)</w:t>
      </w:r>
      <w:r w:rsidRPr="00812798">
        <w:rPr>
          <w:sz w:val="22"/>
          <w:szCs w:val="22"/>
        </w:rPr>
        <w:t xml:space="preserve">. </w:t>
      </w:r>
      <w:r w:rsidR="001D5D2D" w:rsidRPr="00812798">
        <w:rPr>
          <w:sz w:val="22"/>
          <w:szCs w:val="22"/>
        </w:rPr>
        <w:t>Regarding</w:t>
      </w:r>
      <w:r w:rsidR="002E2986" w:rsidRPr="00812798">
        <w:rPr>
          <w:sz w:val="22"/>
          <w:szCs w:val="22"/>
        </w:rPr>
        <w:t xml:space="preserve"> GPA issues, g</w:t>
      </w:r>
      <w:r w:rsidRPr="00812798">
        <w:rPr>
          <w:sz w:val="22"/>
          <w:szCs w:val="22"/>
        </w:rPr>
        <w:t xml:space="preserve">raduate students need </w:t>
      </w:r>
      <w:r w:rsidR="001D5D2D" w:rsidRPr="00812798">
        <w:rPr>
          <w:sz w:val="22"/>
          <w:szCs w:val="22"/>
        </w:rPr>
        <w:t xml:space="preserve">to maintain </w:t>
      </w:r>
      <w:r w:rsidRPr="00812798">
        <w:rPr>
          <w:sz w:val="22"/>
          <w:szCs w:val="22"/>
        </w:rPr>
        <w:t>an overall GPA of 3.00 truncated</w:t>
      </w:r>
      <w:r w:rsidR="004E6E36" w:rsidRPr="00812798">
        <w:rPr>
          <w:rStyle w:val="FootnoteReference"/>
          <w:sz w:val="22"/>
          <w:szCs w:val="22"/>
        </w:rPr>
        <w:footnoteReference w:id="1"/>
      </w:r>
      <w:r w:rsidRPr="00812798">
        <w:rPr>
          <w:sz w:val="22"/>
          <w:szCs w:val="22"/>
        </w:rPr>
        <w:t xml:space="preserve"> and a 3.00 truncated GPA in their major (and in the </w:t>
      </w:r>
      <w:r w:rsidR="003327D3" w:rsidRPr="00812798">
        <w:rPr>
          <w:sz w:val="22"/>
          <w:szCs w:val="22"/>
        </w:rPr>
        <w:t>minor if</w:t>
      </w:r>
      <w:r w:rsidRPr="00812798">
        <w:rPr>
          <w:sz w:val="22"/>
          <w:szCs w:val="22"/>
        </w:rPr>
        <w:t xml:space="preserve"> a minor is declared). </w:t>
      </w:r>
      <w:r w:rsidR="002E2986" w:rsidRPr="00812798">
        <w:rPr>
          <w:sz w:val="22"/>
          <w:szCs w:val="22"/>
        </w:rPr>
        <w:t xml:space="preserve">Students who </w:t>
      </w:r>
      <w:r w:rsidR="001D5D2D" w:rsidRPr="00812798">
        <w:rPr>
          <w:sz w:val="22"/>
          <w:szCs w:val="22"/>
        </w:rPr>
        <w:t>drop below a</w:t>
      </w:r>
      <w:r w:rsidR="002E2986" w:rsidRPr="00812798">
        <w:rPr>
          <w:sz w:val="22"/>
          <w:szCs w:val="22"/>
        </w:rPr>
        <w:t xml:space="preserve"> GPA </w:t>
      </w:r>
      <w:r w:rsidR="001D5D2D" w:rsidRPr="00812798">
        <w:rPr>
          <w:sz w:val="22"/>
          <w:szCs w:val="22"/>
        </w:rPr>
        <w:t>of</w:t>
      </w:r>
      <w:r w:rsidR="002E2986" w:rsidRPr="00812798">
        <w:rPr>
          <w:sz w:val="22"/>
          <w:szCs w:val="22"/>
        </w:rPr>
        <w:t xml:space="preserve"> 3.0 will immediately be placed on academic probation. </w:t>
      </w:r>
      <w:r w:rsidR="00B11B82" w:rsidRPr="00812798">
        <w:rPr>
          <w:sz w:val="22"/>
          <w:szCs w:val="22"/>
        </w:rPr>
        <w:t xml:space="preserve">Further, students with less than a 3.00 GPA may not hold an assistantship or fellowship (unless a 1 term petition is made) and cannot graduate. </w:t>
      </w:r>
      <w:r w:rsidR="002E2986" w:rsidRPr="00812798">
        <w:rPr>
          <w:sz w:val="22"/>
          <w:szCs w:val="22"/>
        </w:rPr>
        <w:t xml:space="preserve">Failure to elevate their GPA above 3.0 after </w:t>
      </w:r>
      <w:r w:rsidR="001D5D2D" w:rsidRPr="00812798">
        <w:rPr>
          <w:sz w:val="22"/>
          <w:szCs w:val="22"/>
        </w:rPr>
        <w:t xml:space="preserve">an additional term </w:t>
      </w:r>
      <w:r w:rsidR="002E2986" w:rsidRPr="00812798">
        <w:rPr>
          <w:sz w:val="22"/>
          <w:szCs w:val="22"/>
        </w:rPr>
        <w:t xml:space="preserve">will result in dismissal from the program, unless a </w:t>
      </w:r>
      <w:r w:rsidR="00261FD2" w:rsidRPr="00812798">
        <w:rPr>
          <w:sz w:val="22"/>
          <w:szCs w:val="22"/>
        </w:rPr>
        <w:t xml:space="preserve">BME </w:t>
      </w:r>
      <w:r w:rsidR="002E2986" w:rsidRPr="00812798">
        <w:rPr>
          <w:sz w:val="22"/>
          <w:szCs w:val="22"/>
        </w:rPr>
        <w:t>petition</w:t>
      </w:r>
      <w:r w:rsidR="00261FD2" w:rsidRPr="00812798">
        <w:rPr>
          <w:sz w:val="22"/>
          <w:szCs w:val="22"/>
        </w:rPr>
        <w:t xml:space="preserve"> letter</w:t>
      </w:r>
      <w:r w:rsidR="002E2986" w:rsidRPr="00812798">
        <w:rPr>
          <w:sz w:val="22"/>
          <w:szCs w:val="22"/>
        </w:rPr>
        <w:t xml:space="preserve"> is submitted and approved by the Graduate Program Committee. Unapproved delays in meeting academic milestones, as defined by their specific degree, will also result in academic probation. Failure to resolve this delay within one term will result in dismissal from the </w:t>
      </w:r>
      <w:r w:rsidR="003327D3" w:rsidRPr="00812798">
        <w:rPr>
          <w:sz w:val="22"/>
          <w:szCs w:val="22"/>
        </w:rPr>
        <w:t>program unless</w:t>
      </w:r>
      <w:r w:rsidR="002E2986" w:rsidRPr="00812798">
        <w:rPr>
          <w:sz w:val="22"/>
          <w:szCs w:val="22"/>
        </w:rPr>
        <w:t xml:space="preserve"> a petition is submitted and approved by the Graduate Program</w:t>
      </w:r>
      <w:r w:rsidR="002E2986" w:rsidRPr="00812798">
        <w:rPr>
          <w:bCs/>
          <w:sz w:val="22"/>
          <w:szCs w:val="22"/>
        </w:rPr>
        <w:t xml:space="preserve">. Doctoral or </w:t>
      </w:r>
      <w:proofErr w:type="gramStart"/>
      <w:r w:rsidR="002E2986" w:rsidRPr="00812798">
        <w:rPr>
          <w:bCs/>
          <w:sz w:val="22"/>
          <w:szCs w:val="22"/>
        </w:rPr>
        <w:t>Master</w:t>
      </w:r>
      <w:r w:rsidR="00FC00AE" w:rsidRPr="00812798">
        <w:rPr>
          <w:bCs/>
          <w:sz w:val="22"/>
          <w:szCs w:val="22"/>
        </w:rPr>
        <w:t>’</w:t>
      </w:r>
      <w:r w:rsidR="002E2986" w:rsidRPr="00812798">
        <w:rPr>
          <w:bCs/>
          <w:sz w:val="22"/>
          <w:szCs w:val="22"/>
        </w:rPr>
        <w:t>s</w:t>
      </w:r>
      <w:proofErr w:type="gramEnd"/>
      <w:r w:rsidR="002E2986" w:rsidRPr="00812798">
        <w:rPr>
          <w:bCs/>
          <w:sz w:val="22"/>
          <w:szCs w:val="22"/>
        </w:rPr>
        <w:t xml:space="preserve"> </w:t>
      </w:r>
      <w:r w:rsidR="00FC00AE" w:rsidRPr="00812798">
        <w:rPr>
          <w:bCs/>
          <w:sz w:val="22"/>
          <w:szCs w:val="22"/>
        </w:rPr>
        <w:t>t</w:t>
      </w:r>
      <w:r w:rsidR="002E2986" w:rsidRPr="00812798">
        <w:rPr>
          <w:bCs/>
          <w:sz w:val="22"/>
          <w:szCs w:val="22"/>
        </w:rPr>
        <w:t>hesis s</w:t>
      </w:r>
      <w:r w:rsidR="000F0D76" w:rsidRPr="00812798">
        <w:rPr>
          <w:bCs/>
          <w:sz w:val="22"/>
          <w:szCs w:val="22"/>
        </w:rPr>
        <w:t xml:space="preserve">tudents </w:t>
      </w:r>
      <w:r w:rsidR="002E2986" w:rsidRPr="00812798">
        <w:rPr>
          <w:bCs/>
          <w:sz w:val="22"/>
          <w:szCs w:val="22"/>
        </w:rPr>
        <w:t xml:space="preserve">on fellowship or assistantship support </w:t>
      </w:r>
      <w:r w:rsidR="000F0D76" w:rsidRPr="00812798">
        <w:rPr>
          <w:bCs/>
          <w:sz w:val="22"/>
          <w:szCs w:val="22"/>
        </w:rPr>
        <w:t xml:space="preserve">not making adequate </w:t>
      </w:r>
      <w:r w:rsidR="002E2986" w:rsidRPr="00812798">
        <w:rPr>
          <w:bCs/>
          <w:sz w:val="22"/>
          <w:szCs w:val="22"/>
        </w:rPr>
        <w:t xml:space="preserve">research </w:t>
      </w:r>
      <w:r w:rsidR="000F0D76" w:rsidRPr="00812798">
        <w:rPr>
          <w:bCs/>
          <w:sz w:val="22"/>
          <w:szCs w:val="22"/>
        </w:rPr>
        <w:t>progress will, at minimum, be placed on probation</w:t>
      </w:r>
      <w:r w:rsidR="002E2986" w:rsidRPr="00812798">
        <w:rPr>
          <w:bCs/>
          <w:sz w:val="22"/>
          <w:szCs w:val="22"/>
        </w:rPr>
        <w:t>, as documented in their semester Letter of Appointment</w:t>
      </w:r>
      <w:r w:rsidR="000F0D76" w:rsidRPr="00812798">
        <w:rPr>
          <w:bCs/>
          <w:sz w:val="22"/>
          <w:szCs w:val="22"/>
        </w:rPr>
        <w:t xml:space="preserve">. Students on probation may be terminated from their </w:t>
      </w:r>
      <w:r w:rsidR="002E2986" w:rsidRPr="00812798">
        <w:rPr>
          <w:bCs/>
          <w:sz w:val="22"/>
          <w:szCs w:val="22"/>
        </w:rPr>
        <w:t xml:space="preserve">fellowship or assistantship </w:t>
      </w:r>
      <w:r w:rsidR="000F0D76" w:rsidRPr="00812798">
        <w:rPr>
          <w:bCs/>
          <w:sz w:val="22"/>
          <w:szCs w:val="22"/>
        </w:rPr>
        <w:t xml:space="preserve">appointment the following term, at the discretion of the </w:t>
      </w:r>
      <w:r w:rsidR="003327D3">
        <w:rPr>
          <w:bCs/>
          <w:sz w:val="22"/>
          <w:szCs w:val="22"/>
        </w:rPr>
        <w:t>s</w:t>
      </w:r>
      <w:r w:rsidR="000F0D76" w:rsidRPr="00812798">
        <w:rPr>
          <w:bCs/>
          <w:sz w:val="22"/>
          <w:szCs w:val="22"/>
        </w:rPr>
        <w:t xml:space="preserve">upervisor. Lack of </w:t>
      </w:r>
      <w:r w:rsidR="002E2986" w:rsidRPr="00812798">
        <w:rPr>
          <w:bCs/>
          <w:sz w:val="22"/>
          <w:szCs w:val="22"/>
        </w:rPr>
        <w:t xml:space="preserve">research </w:t>
      </w:r>
      <w:r w:rsidR="000F0D76" w:rsidRPr="00812798">
        <w:rPr>
          <w:bCs/>
          <w:sz w:val="22"/>
          <w:szCs w:val="22"/>
        </w:rPr>
        <w:t xml:space="preserve">progress </w:t>
      </w:r>
      <w:r w:rsidR="001D5D2D" w:rsidRPr="00812798">
        <w:rPr>
          <w:bCs/>
          <w:sz w:val="22"/>
          <w:szCs w:val="22"/>
        </w:rPr>
        <w:t xml:space="preserve">is </w:t>
      </w:r>
      <w:r w:rsidR="002E2986" w:rsidRPr="00812798">
        <w:rPr>
          <w:bCs/>
          <w:sz w:val="22"/>
          <w:szCs w:val="22"/>
        </w:rPr>
        <w:t>demonstrated</w:t>
      </w:r>
      <w:r w:rsidR="000F0D76" w:rsidRPr="00812798">
        <w:rPr>
          <w:bCs/>
          <w:sz w:val="22"/>
          <w:szCs w:val="22"/>
        </w:rPr>
        <w:t xml:space="preserve"> </w:t>
      </w:r>
      <w:r w:rsidR="001D5D2D" w:rsidRPr="00812798">
        <w:rPr>
          <w:bCs/>
          <w:sz w:val="22"/>
          <w:szCs w:val="22"/>
        </w:rPr>
        <w:t>via</w:t>
      </w:r>
      <w:r w:rsidR="000F0D76" w:rsidRPr="00812798">
        <w:rPr>
          <w:bCs/>
          <w:sz w:val="22"/>
          <w:szCs w:val="22"/>
        </w:rPr>
        <w:t xml:space="preserve"> </w:t>
      </w:r>
      <w:r w:rsidR="002E2986" w:rsidRPr="00812798">
        <w:rPr>
          <w:bCs/>
          <w:sz w:val="22"/>
          <w:szCs w:val="22"/>
        </w:rPr>
        <w:t xml:space="preserve">an unsatisfactory (U) grade </w:t>
      </w:r>
      <w:r w:rsidR="000F0D76" w:rsidRPr="00812798">
        <w:rPr>
          <w:bCs/>
          <w:sz w:val="22"/>
          <w:szCs w:val="22"/>
        </w:rPr>
        <w:t>earned in</w:t>
      </w:r>
      <w:r w:rsidR="002E2986" w:rsidRPr="00812798">
        <w:rPr>
          <w:bCs/>
          <w:sz w:val="22"/>
          <w:szCs w:val="22"/>
        </w:rPr>
        <w:t xml:space="preserve"> masters or</w:t>
      </w:r>
      <w:r w:rsidR="000F0D76" w:rsidRPr="00812798">
        <w:rPr>
          <w:bCs/>
          <w:sz w:val="22"/>
          <w:szCs w:val="22"/>
        </w:rPr>
        <w:t xml:space="preserve"> doctoral research credits.</w:t>
      </w:r>
      <w:r w:rsidR="002E2986" w:rsidRPr="00812798">
        <w:rPr>
          <w:bCs/>
          <w:sz w:val="22"/>
          <w:szCs w:val="22"/>
        </w:rPr>
        <w:t xml:space="preserve"> Unsatisfactory research grades, while non punitive to their GPA, will be treated as </w:t>
      </w:r>
      <w:r w:rsidR="002E2986" w:rsidRPr="00812798">
        <w:rPr>
          <w:sz w:val="22"/>
          <w:szCs w:val="22"/>
        </w:rPr>
        <w:t xml:space="preserve">unsatisfactory scholarship and result in immediate probation. Failure to make satisfactory progress in subsequent semesters may result in termination from the program. Dismissal is the decision of the Associate Chair of Graduate </w:t>
      </w:r>
      <w:r w:rsidR="00B73155" w:rsidRPr="00812798">
        <w:rPr>
          <w:sz w:val="22"/>
          <w:szCs w:val="22"/>
        </w:rPr>
        <w:t>Studies</w:t>
      </w:r>
      <w:r w:rsidR="004B21E9" w:rsidRPr="00812798">
        <w:rPr>
          <w:sz w:val="22"/>
          <w:szCs w:val="22"/>
        </w:rPr>
        <w:t xml:space="preserve"> </w:t>
      </w:r>
      <w:r w:rsidR="002E2986" w:rsidRPr="00812798">
        <w:rPr>
          <w:sz w:val="22"/>
          <w:szCs w:val="22"/>
        </w:rPr>
        <w:t>and will be made in consultation with the student’s Supervisory Committee</w:t>
      </w:r>
      <w:r w:rsidR="00B73155" w:rsidRPr="00812798">
        <w:rPr>
          <w:sz w:val="22"/>
          <w:szCs w:val="22"/>
        </w:rPr>
        <w:t xml:space="preserve"> (if applicable),</w:t>
      </w:r>
      <w:r w:rsidR="00C554B4" w:rsidRPr="00812798">
        <w:rPr>
          <w:sz w:val="22"/>
          <w:szCs w:val="22"/>
        </w:rPr>
        <w:t xml:space="preserve"> </w:t>
      </w:r>
      <w:r w:rsidR="002E2986" w:rsidRPr="00812798">
        <w:rPr>
          <w:sz w:val="22"/>
          <w:szCs w:val="22"/>
        </w:rPr>
        <w:t>the Chair</w:t>
      </w:r>
      <w:r w:rsidR="003327D3">
        <w:rPr>
          <w:sz w:val="22"/>
          <w:szCs w:val="22"/>
        </w:rPr>
        <w:t>,</w:t>
      </w:r>
      <w:r w:rsidR="002E2986" w:rsidRPr="00812798">
        <w:rPr>
          <w:sz w:val="22"/>
          <w:szCs w:val="22"/>
        </w:rPr>
        <w:t xml:space="preserve"> and </w:t>
      </w:r>
      <w:r w:rsidR="00B73155" w:rsidRPr="00812798">
        <w:rPr>
          <w:sz w:val="22"/>
          <w:szCs w:val="22"/>
        </w:rPr>
        <w:t xml:space="preserve">Senior </w:t>
      </w:r>
      <w:r w:rsidR="002E2986" w:rsidRPr="00812798">
        <w:rPr>
          <w:sz w:val="22"/>
          <w:szCs w:val="22"/>
        </w:rPr>
        <w:t>Associate Chair of the department.</w:t>
      </w:r>
    </w:p>
    <w:p w14:paraId="4DFC3AB4" w14:textId="77777777" w:rsidR="00812798" w:rsidRPr="00DB299C" w:rsidRDefault="00812798" w:rsidP="00C554B4">
      <w:pPr>
        <w:spacing w:after="0" w:line="276" w:lineRule="auto"/>
        <w:contextualSpacing/>
        <w:jc w:val="both"/>
      </w:pPr>
    </w:p>
    <w:p w14:paraId="1C9F67A5" w14:textId="77777777" w:rsidR="0091425D" w:rsidRPr="00492CBA" w:rsidRDefault="0091425D" w:rsidP="00735457">
      <w:pPr>
        <w:pStyle w:val="Heading2"/>
        <w:numPr>
          <w:ilvl w:val="1"/>
          <w:numId w:val="34"/>
        </w:numPr>
        <w:contextualSpacing/>
        <w:jc w:val="both"/>
        <w:rPr>
          <w:color w:val="E32400"/>
        </w:rPr>
      </w:pPr>
      <w:bookmarkStart w:id="47" w:name="_Toc147136938"/>
      <w:bookmarkStart w:id="48" w:name="_Toc456974025"/>
      <w:r w:rsidRPr="00492CBA">
        <w:rPr>
          <w:color w:val="E32400"/>
        </w:rPr>
        <w:t>Petitions</w:t>
      </w:r>
      <w:bookmarkEnd w:id="47"/>
    </w:p>
    <w:p w14:paraId="23F23BE4" w14:textId="77777777" w:rsidR="00EC507F" w:rsidRDefault="005D5350" w:rsidP="00C554B4">
      <w:pPr>
        <w:spacing w:after="0" w:line="276" w:lineRule="auto"/>
        <w:jc w:val="both"/>
        <w:rPr>
          <w:sz w:val="22"/>
          <w:szCs w:val="22"/>
        </w:rPr>
      </w:pPr>
      <w:r w:rsidRPr="00812798">
        <w:rPr>
          <w:sz w:val="22"/>
          <w:szCs w:val="22"/>
        </w:rPr>
        <w:t xml:space="preserve">The BME Guidelines outlines rules and regulations for the BME program that are </w:t>
      </w:r>
      <w:r w:rsidR="00563D79" w:rsidRPr="00812798">
        <w:rPr>
          <w:sz w:val="22"/>
          <w:szCs w:val="22"/>
        </w:rPr>
        <w:t>governed</w:t>
      </w:r>
      <w:r w:rsidRPr="00812798">
        <w:rPr>
          <w:sz w:val="22"/>
          <w:szCs w:val="22"/>
        </w:rPr>
        <w:t xml:space="preserve"> </w:t>
      </w:r>
      <w:r w:rsidR="00F901DF" w:rsidRPr="00812798">
        <w:rPr>
          <w:sz w:val="22"/>
          <w:szCs w:val="22"/>
        </w:rPr>
        <w:t>at the departmental level</w:t>
      </w:r>
      <w:r w:rsidRPr="00812798">
        <w:rPr>
          <w:sz w:val="22"/>
          <w:szCs w:val="22"/>
        </w:rPr>
        <w:t xml:space="preserve">. If a student </w:t>
      </w:r>
      <w:r w:rsidR="00F901DF" w:rsidRPr="00812798">
        <w:rPr>
          <w:sz w:val="22"/>
          <w:szCs w:val="22"/>
        </w:rPr>
        <w:t>seeks to deviate</w:t>
      </w:r>
      <w:r w:rsidRPr="00812798">
        <w:rPr>
          <w:sz w:val="22"/>
          <w:szCs w:val="22"/>
        </w:rPr>
        <w:t xml:space="preserve"> from </w:t>
      </w:r>
      <w:r w:rsidR="00F901DF" w:rsidRPr="00812798">
        <w:rPr>
          <w:sz w:val="22"/>
          <w:szCs w:val="22"/>
        </w:rPr>
        <w:t>any BME guideline</w:t>
      </w:r>
      <w:r w:rsidRPr="00812798">
        <w:rPr>
          <w:sz w:val="22"/>
          <w:szCs w:val="22"/>
        </w:rPr>
        <w:t xml:space="preserve">, they </w:t>
      </w:r>
      <w:r w:rsidR="00F901DF" w:rsidRPr="00812798">
        <w:rPr>
          <w:sz w:val="22"/>
          <w:szCs w:val="22"/>
        </w:rPr>
        <w:t>should</w:t>
      </w:r>
      <w:r w:rsidR="00261FD2" w:rsidRPr="00812798">
        <w:rPr>
          <w:sz w:val="22"/>
          <w:szCs w:val="22"/>
        </w:rPr>
        <w:t xml:space="preserve"> submit a BME </w:t>
      </w:r>
      <w:r w:rsidRPr="00812798">
        <w:rPr>
          <w:sz w:val="22"/>
          <w:szCs w:val="22"/>
        </w:rPr>
        <w:t>petition</w:t>
      </w:r>
      <w:r w:rsidR="00261FD2" w:rsidRPr="00812798">
        <w:rPr>
          <w:sz w:val="22"/>
          <w:szCs w:val="22"/>
        </w:rPr>
        <w:t xml:space="preserve"> letter</w:t>
      </w:r>
      <w:r w:rsidRPr="00812798">
        <w:rPr>
          <w:sz w:val="22"/>
          <w:szCs w:val="22"/>
        </w:rPr>
        <w:t xml:space="preserve"> to the BME GAO for a waiver, deferment, or alleviation of consequences associated with that deviation. </w:t>
      </w:r>
      <w:r w:rsidR="00F901DF" w:rsidRPr="00812798">
        <w:rPr>
          <w:sz w:val="22"/>
          <w:szCs w:val="22"/>
        </w:rPr>
        <w:t xml:space="preserve">It is always advisable to request this deviation </w:t>
      </w:r>
      <w:r w:rsidR="00F901DF" w:rsidRPr="00812798">
        <w:rPr>
          <w:b/>
          <w:i/>
          <w:sz w:val="22"/>
          <w:szCs w:val="22"/>
        </w:rPr>
        <w:t>in advance</w:t>
      </w:r>
      <w:r w:rsidR="00F901DF" w:rsidRPr="00812798">
        <w:rPr>
          <w:sz w:val="22"/>
          <w:szCs w:val="22"/>
        </w:rPr>
        <w:t xml:space="preserve"> (prior to the deviation) to avoid consequences if the petition is denied. </w:t>
      </w:r>
      <w:r w:rsidR="00261FD2" w:rsidRPr="00812798">
        <w:rPr>
          <w:sz w:val="22"/>
          <w:szCs w:val="22"/>
        </w:rPr>
        <w:t>G</w:t>
      </w:r>
      <w:r w:rsidR="00F901DF" w:rsidRPr="00812798">
        <w:rPr>
          <w:sz w:val="22"/>
          <w:szCs w:val="22"/>
        </w:rPr>
        <w:t>raduate students should consult with the BME Graduate Advisor regarding their academic needs or concerns</w:t>
      </w:r>
      <w:r w:rsidR="00261FD2" w:rsidRPr="00812798">
        <w:rPr>
          <w:sz w:val="22"/>
          <w:szCs w:val="22"/>
        </w:rPr>
        <w:t>.</w:t>
      </w:r>
      <w:r w:rsidRPr="00812798">
        <w:rPr>
          <w:sz w:val="22"/>
          <w:szCs w:val="22"/>
        </w:rPr>
        <w:t xml:space="preserve"> Depending on the nature of the petition, it will be approved by the GAO </w:t>
      </w:r>
      <w:r w:rsidR="00F901DF" w:rsidRPr="00812798">
        <w:rPr>
          <w:sz w:val="22"/>
          <w:szCs w:val="22"/>
        </w:rPr>
        <w:t xml:space="preserve">directly </w:t>
      </w:r>
      <w:r w:rsidRPr="00812798">
        <w:rPr>
          <w:sz w:val="22"/>
          <w:szCs w:val="22"/>
        </w:rPr>
        <w:t xml:space="preserve">or sent to the GPC for </w:t>
      </w:r>
      <w:r w:rsidR="00563D79" w:rsidRPr="00812798">
        <w:rPr>
          <w:sz w:val="22"/>
          <w:szCs w:val="22"/>
        </w:rPr>
        <w:t>full</w:t>
      </w:r>
      <w:r w:rsidRPr="00812798">
        <w:rPr>
          <w:sz w:val="22"/>
          <w:szCs w:val="22"/>
        </w:rPr>
        <w:t xml:space="preserve"> committee</w:t>
      </w:r>
      <w:r w:rsidR="00563D79" w:rsidRPr="00812798">
        <w:rPr>
          <w:sz w:val="22"/>
          <w:szCs w:val="22"/>
        </w:rPr>
        <w:t xml:space="preserve"> vote</w:t>
      </w:r>
      <w:r w:rsidRPr="00812798">
        <w:rPr>
          <w:sz w:val="22"/>
          <w:szCs w:val="22"/>
        </w:rPr>
        <w:t xml:space="preserve">. Petitions must be formally approved prior to enforcement. Note that petitions are requests for deviations and must be appropriately justified. Examples of </w:t>
      </w:r>
      <w:r w:rsidR="00FC00AE" w:rsidRPr="00812798">
        <w:rPr>
          <w:sz w:val="22"/>
          <w:szCs w:val="22"/>
        </w:rPr>
        <w:t xml:space="preserve">common </w:t>
      </w:r>
      <w:r w:rsidRPr="00812798">
        <w:rPr>
          <w:sz w:val="22"/>
          <w:szCs w:val="22"/>
        </w:rPr>
        <w:t xml:space="preserve">petitions </w:t>
      </w:r>
      <w:r w:rsidR="00FC00AE" w:rsidRPr="00812798">
        <w:rPr>
          <w:sz w:val="22"/>
          <w:szCs w:val="22"/>
        </w:rPr>
        <w:t>for deviations</w:t>
      </w:r>
      <w:r w:rsidRPr="00812798">
        <w:rPr>
          <w:sz w:val="22"/>
          <w:szCs w:val="22"/>
        </w:rPr>
        <w:t xml:space="preserve"> </w:t>
      </w:r>
      <w:r w:rsidR="00FA7A87" w:rsidRPr="00812798">
        <w:rPr>
          <w:sz w:val="22"/>
          <w:szCs w:val="22"/>
        </w:rPr>
        <w:t>include</w:t>
      </w:r>
      <w:r w:rsidRPr="00812798">
        <w:rPr>
          <w:sz w:val="22"/>
          <w:szCs w:val="22"/>
        </w:rPr>
        <w:t xml:space="preserve"> enrollment of courses outside the College of Engineering and College of Medicine</w:t>
      </w:r>
      <w:r w:rsidR="00563D79" w:rsidRPr="00812798">
        <w:rPr>
          <w:sz w:val="22"/>
          <w:szCs w:val="22"/>
        </w:rPr>
        <w:t xml:space="preserve"> (</w:t>
      </w:r>
      <w:r w:rsidR="00563D79" w:rsidRPr="00812798">
        <w:rPr>
          <w:i/>
          <w:sz w:val="22"/>
          <w:szCs w:val="22"/>
        </w:rPr>
        <w:t>in advance</w:t>
      </w:r>
      <w:r w:rsidR="00563D79" w:rsidRPr="00812798">
        <w:rPr>
          <w:sz w:val="22"/>
          <w:szCs w:val="22"/>
        </w:rPr>
        <w:t xml:space="preserve"> of course enrollment)</w:t>
      </w:r>
      <w:r w:rsidRPr="00812798">
        <w:rPr>
          <w:sz w:val="22"/>
          <w:szCs w:val="22"/>
        </w:rPr>
        <w:t xml:space="preserve">; </w:t>
      </w:r>
      <w:r w:rsidR="00F901DF" w:rsidRPr="00812798">
        <w:rPr>
          <w:sz w:val="22"/>
          <w:szCs w:val="22"/>
        </w:rPr>
        <w:t>deferment</w:t>
      </w:r>
      <w:r w:rsidRPr="00812798">
        <w:rPr>
          <w:sz w:val="22"/>
          <w:szCs w:val="22"/>
        </w:rPr>
        <w:t xml:space="preserve"> in Qualifying Examination or Doctoral Committee</w:t>
      </w:r>
      <w:r w:rsidR="00F901DF" w:rsidRPr="00812798">
        <w:rPr>
          <w:sz w:val="22"/>
          <w:szCs w:val="22"/>
        </w:rPr>
        <w:t xml:space="preserve"> timeline</w:t>
      </w:r>
      <w:r w:rsidRPr="00812798">
        <w:rPr>
          <w:sz w:val="22"/>
          <w:szCs w:val="22"/>
        </w:rPr>
        <w:t>;</w:t>
      </w:r>
      <w:r w:rsidR="00F901DF" w:rsidRPr="00812798">
        <w:rPr>
          <w:sz w:val="22"/>
          <w:szCs w:val="22"/>
        </w:rPr>
        <w:t xml:space="preserve"> substitution of Supervised Teaching requirements; and waivers of the BME Physiology course requirement.</w:t>
      </w:r>
    </w:p>
    <w:p w14:paraId="3FF30F62" w14:textId="39E5120C" w:rsidR="00F901DF" w:rsidRPr="00812798" w:rsidRDefault="00F901DF" w:rsidP="00C554B4">
      <w:pPr>
        <w:spacing w:after="0" w:line="276" w:lineRule="auto"/>
        <w:jc w:val="both"/>
        <w:rPr>
          <w:sz w:val="22"/>
          <w:szCs w:val="22"/>
        </w:rPr>
      </w:pPr>
      <w:r w:rsidRPr="00812798">
        <w:rPr>
          <w:sz w:val="22"/>
          <w:szCs w:val="22"/>
        </w:rPr>
        <w:t xml:space="preserve"> </w:t>
      </w:r>
    </w:p>
    <w:p w14:paraId="3B68A12E" w14:textId="44048B28" w:rsidR="005D5350" w:rsidRPr="00812798" w:rsidRDefault="00261FD2" w:rsidP="00C554B4">
      <w:pPr>
        <w:spacing w:after="0" w:line="276" w:lineRule="auto"/>
        <w:jc w:val="both"/>
        <w:rPr>
          <w:sz w:val="22"/>
          <w:szCs w:val="22"/>
        </w:rPr>
      </w:pPr>
      <w:r w:rsidRPr="00812798">
        <w:rPr>
          <w:sz w:val="22"/>
          <w:szCs w:val="22"/>
        </w:rPr>
        <w:t>As mentioned</w:t>
      </w:r>
      <w:r w:rsidR="00F901DF" w:rsidRPr="00812798">
        <w:rPr>
          <w:sz w:val="22"/>
          <w:szCs w:val="22"/>
        </w:rPr>
        <w:t xml:space="preserve"> above, a student is also bound by the UF Graduate School guidelines. </w:t>
      </w:r>
      <w:r w:rsidRPr="00812798">
        <w:rPr>
          <w:sz w:val="22"/>
          <w:szCs w:val="22"/>
        </w:rPr>
        <w:t>Note that the Graduate School rarely permits guideline deviations and only under extenuating circumstances. Petitions from UF Graduate School guidelines must first be approved by BME,</w:t>
      </w:r>
      <w:r w:rsidR="00BD3938" w:rsidRPr="00812798">
        <w:rPr>
          <w:sz w:val="22"/>
          <w:szCs w:val="22"/>
        </w:rPr>
        <w:t xml:space="preserve"> </w:t>
      </w:r>
      <w:r w:rsidR="00246A53" w:rsidRPr="00812798">
        <w:rPr>
          <w:sz w:val="22"/>
          <w:szCs w:val="22"/>
        </w:rPr>
        <w:t>and then</w:t>
      </w:r>
      <w:r w:rsidR="00BD3938" w:rsidRPr="00812798">
        <w:rPr>
          <w:sz w:val="22"/>
          <w:szCs w:val="22"/>
        </w:rPr>
        <w:t xml:space="preserve"> submitted by BME on behalf of the student to</w:t>
      </w:r>
      <w:r w:rsidRPr="00812798">
        <w:rPr>
          <w:sz w:val="22"/>
          <w:szCs w:val="22"/>
        </w:rPr>
        <w:t xml:space="preserve"> the COE (College </w:t>
      </w:r>
      <w:r w:rsidR="00BD3938" w:rsidRPr="00812798">
        <w:rPr>
          <w:sz w:val="22"/>
          <w:szCs w:val="22"/>
        </w:rPr>
        <w:t>of Engineering)</w:t>
      </w:r>
      <w:r w:rsidR="00246A53" w:rsidRPr="00812798">
        <w:rPr>
          <w:sz w:val="22"/>
          <w:szCs w:val="22"/>
        </w:rPr>
        <w:t xml:space="preserve"> and </w:t>
      </w:r>
      <w:r w:rsidRPr="00812798">
        <w:rPr>
          <w:sz w:val="22"/>
          <w:szCs w:val="22"/>
        </w:rPr>
        <w:t xml:space="preserve">the Graduate School. Some guidelines (e.g. graduation GPA requirements and total credit hour requirements) are not petitionable. </w:t>
      </w:r>
      <w:r w:rsidR="005D5350" w:rsidRPr="00812798">
        <w:rPr>
          <w:sz w:val="22"/>
          <w:szCs w:val="22"/>
        </w:rPr>
        <w:t xml:space="preserve">Seek advice from the BME graduate advisor regarding your </w:t>
      </w:r>
      <w:r w:rsidR="003F0E12" w:rsidRPr="00812798">
        <w:rPr>
          <w:sz w:val="22"/>
          <w:szCs w:val="22"/>
        </w:rPr>
        <w:t>circumstance</w:t>
      </w:r>
      <w:r w:rsidR="005D5350" w:rsidRPr="00812798">
        <w:rPr>
          <w:sz w:val="22"/>
          <w:szCs w:val="22"/>
        </w:rPr>
        <w:t>.</w:t>
      </w:r>
    </w:p>
    <w:p w14:paraId="50B1B0AF" w14:textId="77777777" w:rsidR="00C554B4" w:rsidRPr="00DB299C" w:rsidRDefault="00C554B4" w:rsidP="00C554B4">
      <w:pPr>
        <w:spacing w:after="0" w:line="276" w:lineRule="auto"/>
        <w:jc w:val="both"/>
      </w:pPr>
    </w:p>
    <w:p w14:paraId="76A9EA76" w14:textId="2A57D426" w:rsidR="0020079E" w:rsidRPr="00492CBA" w:rsidRDefault="00810EAC" w:rsidP="00735457">
      <w:pPr>
        <w:pStyle w:val="Heading2"/>
        <w:numPr>
          <w:ilvl w:val="1"/>
          <w:numId w:val="34"/>
        </w:numPr>
        <w:contextualSpacing/>
        <w:jc w:val="both"/>
        <w:rPr>
          <w:color w:val="E32400"/>
        </w:rPr>
      </w:pPr>
      <w:bookmarkStart w:id="49" w:name="_Toc147136939"/>
      <w:r w:rsidRPr="00492CBA">
        <w:rPr>
          <w:color w:val="E32400"/>
        </w:rPr>
        <w:t>Correspondence and Forms</w:t>
      </w:r>
      <w:bookmarkEnd w:id="48"/>
      <w:bookmarkEnd w:id="49"/>
    </w:p>
    <w:p w14:paraId="6A901061" w14:textId="4C849DDD" w:rsidR="00F82B97" w:rsidRPr="00812798" w:rsidRDefault="00810EAC" w:rsidP="00C554B4">
      <w:pPr>
        <w:spacing w:after="0" w:line="276" w:lineRule="auto"/>
        <w:contextualSpacing/>
        <w:jc w:val="both"/>
        <w:rPr>
          <w:sz w:val="22"/>
          <w:szCs w:val="22"/>
        </w:rPr>
      </w:pPr>
      <w:r w:rsidRPr="00812798">
        <w:rPr>
          <w:sz w:val="22"/>
          <w:szCs w:val="22"/>
        </w:rPr>
        <w:t xml:space="preserve">Students </w:t>
      </w:r>
      <w:r w:rsidR="00672647" w:rsidRPr="00812798">
        <w:rPr>
          <w:sz w:val="22"/>
          <w:szCs w:val="22"/>
        </w:rPr>
        <w:t>must</w:t>
      </w:r>
      <w:r w:rsidRPr="00812798">
        <w:rPr>
          <w:sz w:val="22"/>
          <w:szCs w:val="22"/>
        </w:rPr>
        <w:t xml:space="preserve"> correspond and comply with outlined policies v</w:t>
      </w:r>
      <w:r w:rsidR="00672647" w:rsidRPr="00812798">
        <w:rPr>
          <w:sz w:val="22"/>
          <w:szCs w:val="22"/>
        </w:rPr>
        <w:t>ia electronic means</w:t>
      </w:r>
      <w:r w:rsidRPr="00812798">
        <w:rPr>
          <w:sz w:val="22"/>
          <w:szCs w:val="22"/>
        </w:rPr>
        <w:t xml:space="preserve">. </w:t>
      </w:r>
      <w:r w:rsidR="00AC29D5">
        <w:rPr>
          <w:sz w:val="22"/>
          <w:szCs w:val="22"/>
        </w:rPr>
        <w:t>A</w:t>
      </w:r>
      <w:r w:rsidR="0020079E" w:rsidRPr="00812798">
        <w:rPr>
          <w:sz w:val="22"/>
          <w:szCs w:val="22"/>
        </w:rPr>
        <w:t>ll students are provided with a University of Florida email account (</w:t>
      </w:r>
      <w:r w:rsidR="00AC29D5">
        <w:rPr>
          <w:sz w:val="22"/>
          <w:szCs w:val="22"/>
        </w:rPr>
        <w:t>@</w:t>
      </w:r>
      <w:r w:rsidR="0020079E" w:rsidRPr="00812798">
        <w:rPr>
          <w:sz w:val="22"/>
          <w:szCs w:val="22"/>
        </w:rPr>
        <w:t xml:space="preserve">ufl.edu) upon entrance to the program. </w:t>
      </w:r>
      <w:r w:rsidR="00FC00AE" w:rsidRPr="00812798">
        <w:rPr>
          <w:sz w:val="22"/>
          <w:szCs w:val="22"/>
        </w:rPr>
        <w:t xml:space="preserve">The </w:t>
      </w:r>
      <w:r w:rsidR="00F874D5" w:rsidRPr="00812798">
        <w:rPr>
          <w:sz w:val="22"/>
          <w:szCs w:val="22"/>
        </w:rPr>
        <w:t>GAO</w:t>
      </w:r>
      <w:r w:rsidR="00056445" w:rsidRPr="00812798">
        <w:rPr>
          <w:sz w:val="22"/>
          <w:szCs w:val="22"/>
        </w:rPr>
        <w:t xml:space="preserve"> will use this UF account for all official communications. </w:t>
      </w:r>
      <w:r w:rsidR="00180C4B" w:rsidRPr="00812798">
        <w:rPr>
          <w:b/>
          <w:i/>
          <w:sz w:val="22"/>
          <w:szCs w:val="22"/>
        </w:rPr>
        <w:t xml:space="preserve">Students are responsible for </w:t>
      </w:r>
      <w:r w:rsidR="00056445" w:rsidRPr="00812798">
        <w:rPr>
          <w:b/>
          <w:i/>
          <w:sz w:val="22"/>
          <w:szCs w:val="22"/>
        </w:rPr>
        <w:t xml:space="preserve">promptly and </w:t>
      </w:r>
      <w:r w:rsidR="00180C4B" w:rsidRPr="00812798">
        <w:rPr>
          <w:b/>
          <w:i/>
          <w:sz w:val="22"/>
          <w:szCs w:val="22"/>
        </w:rPr>
        <w:t xml:space="preserve">thoroughly reading emails </w:t>
      </w:r>
      <w:r w:rsidR="00303AE0" w:rsidRPr="00812798">
        <w:rPr>
          <w:b/>
          <w:i/>
          <w:sz w:val="22"/>
          <w:szCs w:val="22"/>
        </w:rPr>
        <w:t xml:space="preserve">from these accounts </w:t>
      </w:r>
      <w:r w:rsidR="00180C4B" w:rsidRPr="00812798">
        <w:rPr>
          <w:b/>
          <w:i/>
          <w:sz w:val="22"/>
          <w:szCs w:val="22"/>
        </w:rPr>
        <w:t xml:space="preserve">and are expected to communicate in a </w:t>
      </w:r>
      <w:r w:rsidR="00AC29D5">
        <w:rPr>
          <w:b/>
          <w:i/>
          <w:sz w:val="22"/>
          <w:szCs w:val="22"/>
        </w:rPr>
        <w:t xml:space="preserve">timely and </w:t>
      </w:r>
      <w:r w:rsidR="00180C4B" w:rsidRPr="00812798">
        <w:rPr>
          <w:b/>
          <w:i/>
          <w:sz w:val="22"/>
          <w:szCs w:val="22"/>
        </w:rPr>
        <w:t>professional manner</w:t>
      </w:r>
      <w:r w:rsidR="00180C4B" w:rsidRPr="00812798">
        <w:rPr>
          <w:sz w:val="22"/>
          <w:szCs w:val="22"/>
        </w:rPr>
        <w:t xml:space="preserve">. </w:t>
      </w:r>
    </w:p>
    <w:p w14:paraId="18426EB0" w14:textId="77777777" w:rsidR="00C554B4" w:rsidRPr="00DB299C" w:rsidRDefault="00C554B4" w:rsidP="00C554B4">
      <w:pPr>
        <w:spacing w:after="0" w:line="276" w:lineRule="auto"/>
        <w:contextualSpacing/>
        <w:jc w:val="both"/>
      </w:pPr>
    </w:p>
    <w:p w14:paraId="463BC8D3" w14:textId="77777777" w:rsidR="008D04B5" w:rsidRPr="00492CBA" w:rsidRDefault="008D04B5" w:rsidP="00735457">
      <w:pPr>
        <w:pStyle w:val="Heading2"/>
        <w:numPr>
          <w:ilvl w:val="1"/>
          <w:numId w:val="34"/>
        </w:numPr>
        <w:contextualSpacing/>
        <w:jc w:val="both"/>
        <w:rPr>
          <w:color w:val="E32400"/>
        </w:rPr>
      </w:pPr>
      <w:bookmarkStart w:id="50" w:name="_Toc456974026"/>
      <w:bookmarkStart w:id="51" w:name="_Toc147136940"/>
      <w:r w:rsidRPr="00492CBA">
        <w:rPr>
          <w:color w:val="E32400"/>
        </w:rPr>
        <w:t>Preparation for Final Semester</w:t>
      </w:r>
      <w:bookmarkEnd w:id="50"/>
      <w:bookmarkEnd w:id="51"/>
    </w:p>
    <w:p w14:paraId="127BC149" w14:textId="10CB268D" w:rsidR="008D04B5" w:rsidRPr="00812798" w:rsidRDefault="008D04B5" w:rsidP="00C554B4">
      <w:pPr>
        <w:spacing w:after="0" w:line="276" w:lineRule="auto"/>
        <w:contextualSpacing/>
        <w:jc w:val="both"/>
        <w:rPr>
          <w:sz w:val="22"/>
          <w:szCs w:val="22"/>
        </w:rPr>
      </w:pPr>
      <w:r w:rsidRPr="00812798">
        <w:rPr>
          <w:b/>
          <w:sz w:val="22"/>
          <w:szCs w:val="22"/>
        </w:rPr>
        <w:t xml:space="preserve">It is the student’s responsibility to ascertain that all requirements have been met and that every deadline is observed. </w:t>
      </w:r>
      <w:r w:rsidRPr="00812798">
        <w:rPr>
          <w:sz w:val="22"/>
          <w:szCs w:val="22"/>
        </w:rPr>
        <w:t xml:space="preserve"> Deadline dates are set forth in the </w:t>
      </w:r>
      <w:hyperlink r:id="rId32" w:history="1">
        <w:r w:rsidRPr="00812798">
          <w:rPr>
            <w:rStyle w:val="Hyperlink"/>
            <w:sz w:val="22"/>
            <w:szCs w:val="22"/>
          </w:rPr>
          <w:t>University Calendar</w:t>
        </w:r>
      </w:hyperlink>
      <w:r w:rsidRPr="00812798">
        <w:rPr>
          <w:sz w:val="22"/>
          <w:szCs w:val="22"/>
        </w:rPr>
        <w:t xml:space="preserve"> and by the </w:t>
      </w:r>
      <w:r w:rsidR="00B26937" w:rsidRPr="00812798">
        <w:rPr>
          <w:sz w:val="22"/>
          <w:szCs w:val="22"/>
        </w:rPr>
        <w:t>BME department</w:t>
      </w:r>
      <w:r w:rsidRPr="00812798">
        <w:rPr>
          <w:sz w:val="22"/>
          <w:szCs w:val="22"/>
        </w:rPr>
        <w:t>.  These dates</w:t>
      </w:r>
      <w:r w:rsidR="006358F5" w:rsidRPr="00812798">
        <w:rPr>
          <w:sz w:val="22"/>
          <w:szCs w:val="22"/>
        </w:rPr>
        <w:t xml:space="preserve"> can be found</w:t>
      </w:r>
      <w:r w:rsidRPr="00812798">
        <w:rPr>
          <w:sz w:val="22"/>
          <w:szCs w:val="22"/>
        </w:rPr>
        <w:t xml:space="preserve"> online at the Graduate School </w:t>
      </w:r>
      <w:r w:rsidR="00B26937" w:rsidRPr="00812798">
        <w:rPr>
          <w:sz w:val="22"/>
          <w:szCs w:val="22"/>
        </w:rPr>
        <w:t xml:space="preserve">and BME </w:t>
      </w:r>
      <w:r w:rsidR="006358F5" w:rsidRPr="00812798">
        <w:rPr>
          <w:sz w:val="22"/>
          <w:szCs w:val="22"/>
        </w:rPr>
        <w:t>w</w:t>
      </w:r>
      <w:r w:rsidRPr="00812798">
        <w:rPr>
          <w:sz w:val="22"/>
          <w:szCs w:val="22"/>
        </w:rPr>
        <w:t>ebsite</w:t>
      </w:r>
      <w:r w:rsidR="00B26937" w:rsidRPr="00812798">
        <w:rPr>
          <w:sz w:val="22"/>
          <w:szCs w:val="22"/>
        </w:rPr>
        <w:t>s</w:t>
      </w:r>
      <w:r w:rsidRPr="00812798">
        <w:rPr>
          <w:sz w:val="22"/>
          <w:szCs w:val="22"/>
        </w:rPr>
        <w:t>.</w:t>
      </w:r>
    </w:p>
    <w:p w14:paraId="1B02BEF6" w14:textId="77777777" w:rsidR="002E0CBF" w:rsidRPr="00812798" w:rsidRDefault="002E0CBF" w:rsidP="00C554B4">
      <w:pPr>
        <w:spacing w:after="0" w:line="276" w:lineRule="auto"/>
        <w:contextualSpacing/>
        <w:jc w:val="both"/>
        <w:rPr>
          <w:sz w:val="22"/>
          <w:szCs w:val="22"/>
        </w:rPr>
      </w:pPr>
    </w:p>
    <w:p w14:paraId="30B2D394" w14:textId="556040C4" w:rsidR="00A16FF3" w:rsidRPr="00812798" w:rsidRDefault="0035078C" w:rsidP="00C554B4">
      <w:pPr>
        <w:spacing w:before="240" w:after="0" w:line="276" w:lineRule="auto"/>
        <w:contextualSpacing/>
        <w:jc w:val="both"/>
        <w:rPr>
          <w:sz w:val="22"/>
          <w:szCs w:val="22"/>
        </w:rPr>
      </w:pPr>
      <w:r w:rsidRPr="00812798">
        <w:rPr>
          <w:sz w:val="22"/>
          <w:szCs w:val="22"/>
        </w:rPr>
        <w:t xml:space="preserve">Students must notify the BME </w:t>
      </w:r>
      <w:r w:rsidR="00F874D5" w:rsidRPr="00812798">
        <w:rPr>
          <w:sz w:val="22"/>
          <w:szCs w:val="22"/>
        </w:rPr>
        <w:t>GAO</w:t>
      </w:r>
      <w:r w:rsidRPr="00812798">
        <w:rPr>
          <w:sz w:val="22"/>
          <w:szCs w:val="22"/>
        </w:rPr>
        <w:t xml:space="preserve"> of graduation plans </w:t>
      </w:r>
      <w:r w:rsidR="004701BE" w:rsidRPr="00812798">
        <w:rPr>
          <w:sz w:val="22"/>
          <w:szCs w:val="22"/>
        </w:rPr>
        <w:t>no later than</w:t>
      </w:r>
      <w:r w:rsidRPr="00812798">
        <w:rPr>
          <w:sz w:val="22"/>
          <w:szCs w:val="22"/>
        </w:rPr>
        <w:t xml:space="preserve"> the </w:t>
      </w:r>
      <w:r w:rsidR="002E0CBF" w:rsidRPr="00812798">
        <w:rPr>
          <w:sz w:val="22"/>
          <w:szCs w:val="22"/>
        </w:rPr>
        <w:t xml:space="preserve">Graduate School </w:t>
      </w:r>
      <w:r w:rsidRPr="00812798">
        <w:rPr>
          <w:sz w:val="22"/>
          <w:szCs w:val="22"/>
        </w:rPr>
        <w:t>registration deadline</w:t>
      </w:r>
      <w:r w:rsidR="000C2D17" w:rsidRPr="00812798">
        <w:rPr>
          <w:sz w:val="22"/>
          <w:szCs w:val="22"/>
        </w:rPr>
        <w:t xml:space="preserve"> for their program</w:t>
      </w:r>
      <w:r w:rsidRPr="00812798">
        <w:rPr>
          <w:sz w:val="22"/>
          <w:szCs w:val="22"/>
        </w:rPr>
        <w:t xml:space="preserve">. </w:t>
      </w:r>
      <w:r w:rsidR="008D04B5" w:rsidRPr="00812798">
        <w:rPr>
          <w:sz w:val="22"/>
          <w:szCs w:val="22"/>
        </w:rPr>
        <w:t>At the beginning of the final term</w:t>
      </w:r>
      <w:r w:rsidR="002E0CBF" w:rsidRPr="00812798">
        <w:rPr>
          <w:sz w:val="22"/>
          <w:szCs w:val="22"/>
        </w:rPr>
        <w:t>,</w:t>
      </w:r>
      <w:r w:rsidR="008D04B5" w:rsidRPr="00812798">
        <w:rPr>
          <w:sz w:val="22"/>
          <w:szCs w:val="22"/>
        </w:rPr>
        <w:t xml:space="preserve"> students must </w:t>
      </w:r>
      <w:r w:rsidRPr="00812798">
        <w:rPr>
          <w:sz w:val="22"/>
          <w:szCs w:val="22"/>
        </w:rPr>
        <w:t xml:space="preserve">also </w:t>
      </w:r>
      <w:r w:rsidR="008D04B5" w:rsidRPr="00812798">
        <w:rPr>
          <w:sz w:val="22"/>
          <w:szCs w:val="22"/>
        </w:rPr>
        <w:t xml:space="preserve">file a degree application online through </w:t>
      </w:r>
      <w:r w:rsidR="00A3649B" w:rsidRPr="00812798">
        <w:rPr>
          <w:sz w:val="22"/>
          <w:szCs w:val="22"/>
        </w:rPr>
        <w:t>Student Self Service</w:t>
      </w:r>
      <w:r w:rsidR="00B73155" w:rsidRPr="00812798">
        <w:rPr>
          <w:sz w:val="22"/>
          <w:szCs w:val="22"/>
        </w:rPr>
        <w:t xml:space="preserve"> (</w:t>
      </w:r>
      <w:hyperlink r:id="rId33" w:history="1">
        <w:r w:rsidR="00B73155" w:rsidRPr="003F0E12">
          <w:rPr>
            <w:rStyle w:val="Hyperlink"/>
            <w:sz w:val="22"/>
            <w:szCs w:val="22"/>
          </w:rPr>
          <w:t>https://one.uf.edu/</w:t>
        </w:r>
      </w:hyperlink>
      <w:r w:rsidR="00B73155" w:rsidRPr="00812798">
        <w:rPr>
          <w:sz w:val="22"/>
          <w:szCs w:val="22"/>
        </w:rPr>
        <w:t>)</w:t>
      </w:r>
      <w:r w:rsidR="008D04B5" w:rsidRPr="00812798">
        <w:rPr>
          <w:sz w:val="22"/>
          <w:szCs w:val="22"/>
        </w:rPr>
        <w:t xml:space="preserve"> and must meet minimum registration requirements.</w:t>
      </w:r>
      <w:r w:rsidR="00AD676F" w:rsidRPr="00812798">
        <w:rPr>
          <w:sz w:val="22"/>
          <w:szCs w:val="22"/>
        </w:rPr>
        <w:t xml:space="preserve"> Non-thesis </w:t>
      </w:r>
      <w:proofErr w:type="gramStart"/>
      <w:r w:rsidR="00AD676F" w:rsidRPr="00812798">
        <w:rPr>
          <w:sz w:val="22"/>
          <w:szCs w:val="22"/>
        </w:rPr>
        <w:t>Master’s</w:t>
      </w:r>
      <w:proofErr w:type="gramEnd"/>
      <w:r w:rsidR="00AD676F" w:rsidRPr="00812798">
        <w:rPr>
          <w:sz w:val="22"/>
          <w:szCs w:val="22"/>
        </w:rPr>
        <w:t xml:space="preserve"> students must </w:t>
      </w:r>
      <w:r w:rsidR="00672647" w:rsidRPr="00812798">
        <w:rPr>
          <w:sz w:val="22"/>
          <w:szCs w:val="22"/>
        </w:rPr>
        <w:t>be registered</w:t>
      </w:r>
      <w:r w:rsidR="00B77650" w:rsidRPr="00812798">
        <w:rPr>
          <w:sz w:val="22"/>
          <w:szCs w:val="22"/>
        </w:rPr>
        <w:t xml:space="preserve"> for or have taken</w:t>
      </w:r>
      <w:r w:rsidR="00AE3676" w:rsidRPr="00812798">
        <w:rPr>
          <w:sz w:val="22"/>
          <w:szCs w:val="22"/>
        </w:rPr>
        <w:t xml:space="preserve"> (in the preceding semester)</w:t>
      </w:r>
      <w:r w:rsidR="00B77650" w:rsidRPr="00812798">
        <w:rPr>
          <w:sz w:val="22"/>
          <w:szCs w:val="22"/>
        </w:rPr>
        <w:t xml:space="preserve"> BME 6907</w:t>
      </w:r>
      <w:r w:rsidR="00CB154A" w:rsidRPr="00812798">
        <w:rPr>
          <w:sz w:val="22"/>
          <w:szCs w:val="22"/>
        </w:rPr>
        <w:t>.</w:t>
      </w:r>
      <w:r w:rsidR="00620792" w:rsidRPr="00812798">
        <w:rPr>
          <w:sz w:val="22"/>
          <w:szCs w:val="22"/>
        </w:rPr>
        <w:t xml:space="preserve"> Master’s Thesis and </w:t>
      </w:r>
      <w:r w:rsidR="00AD676F" w:rsidRPr="00812798">
        <w:rPr>
          <w:sz w:val="22"/>
          <w:szCs w:val="22"/>
        </w:rPr>
        <w:t>PhD</w:t>
      </w:r>
      <w:r w:rsidR="00620792" w:rsidRPr="00812798">
        <w:rPr>
          <w:sz w:val="22"/>
          <w:szCs w:val="22"/>
        </w:rPr>
        <w:t xml:space="preserve"> s</w:t>
      </w:r>
      <w:r w:rsidR="00AD676F" w:rsidRPr="00812798">
        <w:rPr>
          <w:sz w:val="22"/>
          <w:szCs w:val="22"/>
        </w:rPr>
        <w:t xml:space="preserve">tudents should obtain the </w:t>
      </w:r>
      <w:hyperlink r:id="rId34" w:history="1">
        <w:r w:rsidR="000664C4" w:rsidRPr="000664C4">
          <w:rPr>
            <w:rStyle w:val="Hyperlink"/>
            <w:sz w:val="22"/>
            <w:szCs w:val="22"/>
          </w:rPr>
          <w:t>Graduation Checklist</w:t>
        </w:r>
      </w:hyperlink>
      <w:r w:rsidR="00AD676F" w:rsidRPr="00812798">
        <w:rPr>
          <w:sz w:val="22"/>
          <w:szCs w:val="22"/>
        </w:rPr>
        <w:t xml:space="preserve"> </w:t>
      </w:r>
      <w:r w:rsidR="00620792" w:rsidRPr="00812798">
        <w:rPr>
          <w:sz w:val="22"/>
          <w:szCs w:val="22"/>
        </w:rPr>
        <w:t>for their relevant degrees</w:t>
      </w:r>
      <w:r w:rsidR="00AD676F" w:rsidRPr="00812798">
        <w:rPr>
          <w:sz w:val="22"/>
          <w:szCs w:val="22"/>
        </w:rPr>
        <w:t xml:space="preserve"> from the Graduate School website</w:t>
      </w:r>
      <w:r w:rsidR="00B77650" w:rsidRPr="00812798">
        <w:rPr>
          <w:sz w:val="22"/>
          <w:szCs w:val="22"/>
        </w:rPr>
        <w:t xml:space="preserve"> to ensure compliance with BME and Graduate School </w:t>
      </w:r>
      <w:r w:rsidR="00FA7A87" w:rsidRPr="00812798">
        <w:rPr>
          <w:sz w:val="22"/>
          <w:szCs w:val="22"/>
        </w:rPr>
        <w:t>requirements.</w:t>
      </w:r>
    </w:p>
    <w:p w14:paraId="5821ECF9" w14:textId="0B7E6656" w:rsidR="00AD676F" w:rsidRPr="00812798" w:rsidRDefault="006358F5" w:rsidP="00C554B4">
      <w:pPr>
        <w:spacing w:after="0" w:line="276" w:lineRule="auto"/>
        <w:contextualSpacing/>
        <w:jc w:val="both"/>
        <w:rPr>
          <w:sz w:val="22"/>
          <w:szCs w:val="22"/>
        </w:rPr>
      </w:pPr>
      <w:r w:rsidRPr="00812798">
        <w:rPr>
          <w:sz w:val="22"/>
          <w:szCs w:val="22"/>
        </w:rPr>
        <w:t>For deadline information regarding submissions to the Graduate Editorial Office, please visit:</w:t>
      </w:r>
      <w:r w:rsidR="00A81616">
        <w:rPr>
          <w:sz w:val="22"/>
          <w:szCs w:val="22"/>
        </w:rPr>
        <w:t xml:space="preserve"> </w:t>
      </w:r>
      <w:r w:rsidR="000664C4" w:rsidRPr="006C1050">
        <w:t>http</w:t>
      </w:r>
      <w:r w:rsidR="000664C4" w:rsidRPr="000664C4">
        <w:t xml:space="preserve"> </w:t>
      </w:r>
      <w:hyperlink r:id="rId35" w:history="1">
        <w:r w:rsidR="000664C4">
          <w:rPr>
            <w:rStyle w:val="Hyperlink"/>
          </w:rPr>
          <w:t>Deadlines - Graduate Success Center - University of Florida (ufl.edu)</w:t>
        </w:r>
      </w:hyperlink>
      <w:r w:rsidR="00FC00AE" w:rsidRPr="00812798">
        <w:rPr>
          <w:sz w:val="22"/>
          <w:szCs w:val="22"/>
        </w:rPr>
        <w:t>.</w:t>
      </w:r>
      <w:r w:rsidR="00E209C1">
        <w:rPr>
          <w:sz w:val="22"/>
          <w:szCs w:val="22"/>
        </w:rPr>
        <w:t xml:space="preserve"> </w:t>
      </w:r>
      <w:r w:rsidR="005525CF" w:rsidRPr="00812798">
        <w:rPr>
          <w:sz w:val="22"/>
          <w:szCs w:val="22"/>
        </w:rPr>
        <w:t>W</w:t>
      </w:r>
      <w:r w:rsidR="00AD676F" w:rsidRPr="00812798">
        <w:rPr>
          <w:sz w:val="22"/>
          <w:szCs w:val="22"/>
        </w:rPr>
        <w:t>hen the dissertation or thesis is ready to be put in final form</w:t>
      </w:r>
      <w:r w:rsidR="005525CF" w:rsidRPr="00812798">
        <w:rPr>
          <w:sz w:val="22"/>
          <w:szCs w:val="22"/>
        </w:rPr>
        <w:t xml:space="preserve">, the following website offers formatting information: </w:t>
      </w:r>
      <w:hyperlink r:id="rId36" w:history="1">
        <w:r w:rsidR="000664C4">
          <w:rPr>
            <w:rStyle w:val="Hyperlink"/>
          </w:rPr>
          <w:t>Formatting Requirements - Graduate Success Center - University of Florida (ufl.edu)</w:t>
        </w:r>
      </w:hyperlink>
      <w:r w:rsidR="00AD676F" w:rsidRPr="00812798">
        <w:rPr>
          <w:sz w:val="22"/>
          <w:szCs w:val="22"/>
        </w:rPr>
        <w:t xml:space="preserve">. </w:t>
      </w:r>
    </w:p>
    <w:p w14:paraId="288CEADE" w14:textId="77777777" w:rsidR="00A16FF3" w:rsidRPr="00812798" w:rsidRDefault="00A16FF3" w:rsidP="00E35433">
      <w:pPr>
        <w:contextualSpacing/>
        <w:jc w:val="both"/>
        <w:rPr>
          <w:sz w:val="22"/>
          <w:szCs w:val="22"/>
        </w:rPr>
      </w:pPr>
    </w:p>
    <w:p w14:paraId="47F6B5E0" w14:textId="1215A6CB" w:rsidR="008D04B5" w:rsidRPr="00812798" w:rsidRDefault="00A16FF3" w:rsidP="00E35433">
      <w:pPr>
        <w:contextualSpacing/>
        <w:jc w:val="both"/>
        <w:rPr>
          <w:b/>
          <w:sz w:val="22"/>
          <w:szCs w:val="22"/>
        </w:rPr>
      </w:pPr>
      <w:r w:rsidRPr="00812798">
        <w:rPr>
          <w:b/>
          <w:sz w:val="22"/>
          <w:szCs w:val="22"/>
        </w:rPr>
        <w:t xml:space="preserve">It is solely each student’s responsibility to ensure that all required forms are submitted in accordance with Department and Graduate School deadlines. </w:t>
      </w:r>
    </w:p>
    <w:p w14:paraId="5EAC3774" w14:textId="77777777" w:rsidR="00300BAF" w:rsidRPr="00492CBA" w:rsidRDefault="00300BAF" w:rsidP="00735457">
      <w:pPr>
        <w:pStyle w:val="Heading2"/>
        <w:numPr>
          <w:ilvl w:val="1"/>
          <w:numId w:val="34"/>
        </w:numPr>
        <w:contextualSpacing/>
        <w:jc w:val="both"/>
        <w:rPr>
          <w:color w:val="E32400"/>
        </w:rPr>
      </w:pPr>
      <w:bookmarkStart w:id="52" w:name="_Toc456974027"/>
      <w:bookmarkStart w:id="53" w:name="_Toc147136941"/>
      <w:r w:rsidRPr="00492CBA">
        <w:rPr>
          <w:color w:val="E32400"/>
        </w:rPr>
        <w:t>Student Responsibility</w:t>
      </w:r>
      <w:bookmarkEnd w:id="52"/>
      <w:bookmarkEnd w:id="53"/>
    </w:p>
    <w:p w14:paraId="79155DBF" w14:textId="38E93CA0" w:rsidR="0002475D" w:rsidRPr="00812798" w:rsidRDefault="00300BAF" w:rsidP="00C554B4">
      <w:pPr>
        <w:spacing w:after="0" w:line="276" w:lineRule="auto"/>
        <w:contextualSpacing/>
        <w:jc w:val="both"/>
        <w:rPr>
          <w:sz w:val="22"/>
          <w:szCs w:val="22"/>
        </w:rPr>
      </w:pPr>
      <w:r w:rsidRPr="00812798">
        <w:rPr>
          <w:sz w:val="22"/>
          <w:szCs w:val="22"/>
        </w:rPr>
        <w:t xml:space="preserve">The student is responsible for becoming informed and observing all program regulations and procedures. </w:t>
      </w:r>
      <w:r w:rsidR="00197AB6" w:rsidRPr="00812798">
        <w:rPr>
          <w:sz w:val="22"/>
          <w:szCs w:val="22"/>
        </w:rPr>
        <w:t xml:space="preserve">As outlined earlier, all graduate students are expected to follow </w:t>
      </w:r>
      <w:r w:rsidR="00197AB6" w:rsidRPr="00812798">
        <w:rPr>
          <w:b/>
          <w:i/>
          <w:sz w:val="22"/>
          <w:szCs w:val="22"/>
        </w:rPr>
        <w:t>both</w:t>
      </w:r>
      <w:r w:rsidR="00197AB6" w:rsidRPr="00812798">
        <w:rPr>
          <w:sz w:val="22"/>
          <w:szCs w:val="22"/>
        </w:rPr>
        <w:t xml:space="preserve"> BME program and UF Graduate School guidelines. </w:t>
      </w:r>
      <w:r w:rsidR="00C119C1" w:rsidRPr="00812798">
        <w:rPr>
          <w:sz w:val="22"/>
          <w:szCs w:val="22"/>
        </w:rPr>
        <w:t>As t</w:t>
      </w:r>
      <w:r w:rsidR="00CC0273" w:rsidRPr="00812798">
        <w:rPr>
          <w:sz w:val="22"/>
          <w:szCs w:val="22"/>
        </w:rPr>
        <w:t>his</w:t>
      </w:r>
      <w:r w:rsidR="00197AB6" w:rsidRPr="00812798">
        <w:rPr>
          <w:sz w:val="22"/>
          <w:szCs w:val="22"/>
        </w:rPr>
        <w:t xml:space="preserve"> BME </w:t>
      </w:r>
      <w:r w:rsidR="00B73155" w:rsidRPr="00812798">
        <w:rPr>
          <w:sz w:val="22"/>
          <w:szCs w:val="22"/>
        </w:rPr>
        <w:t xml:space="preserve">Graduate </w:t>
      </w:r>
      <w:r w:rsidR="00197AB6" w:rsidRPr="00812798">
        <w:rPr>
          <w:sz w:val="22"/>
          <w:szCs w:val="22"/>
        </w:rPr>
        <w:t>Guideline</w:t>
      </w:r>
      <w:r w:rsidR="00B73155" w:rsidRPr="00812798">
        <w:rPr>
          <w:sz w:val="22"/>
          <w:szCs w:val="22"/>
        </w:rPr>
        <w:t>s</w:t>
      </w:r>
      <w:r w:rsidR="00197AB6" w:rsidRPr="00812798">
        <w:rPr>
          <w:sz w:val="22"/>
          <w:szCs w:val="22"/>
        </w:rPr>
        <w:t xml:space="preserve"> document is not intended to outline general UF Graduate School guideline</w:t>
      </w:r>
      <w:r w:rsidR="00C119C1" w:rsidRPr="00812798">
        <w:rPr>
          <w:sz w:val="22"/>
          <w:szCs w:val="22"/>
        </w:rPr>
        <w:t>s,</w:t>
      </w:r>
      <w:r w:rsidR="00197AB6" w:rsidRPr="00812798">
        <w:rPr>
          <w:sz w:val="22"/>
          <w:szCs w:val="22"/>
        </w:rPr>
        <w:t xml:space="preserve"> every </w:t>
      </w:r>
      <w:r w:rsidRPr="00812798">
        <w:rPr>
          <w:sz w:val="22"/>
          <w:szCs w:val="22"/>
        </w:rPr>
        <w:t>student must</w:t>
      </w:r>
      <w:r w:rsidR="00C119C1" w:rsidRPr="00812798">
        <w:rPr>
          <w:sz w:val="22"/>
          <w:szCs w:val="22"/>
        </w:rPr>
        <w:t xml:space="preserve"> also review </w:t>
      </w:r>
      <w:hyperlink r:id="rId37" w:history="1">
        <w:r w:rsidR="00277EF6" w:rsidRPr="00812798">
          <w:rPr>
            <w:rStyle w:val="Hyperlink"/>
            <w:sz w:val="22"/>
            <w:szCs w:val="22"/>
          </w:rPr>
          <w:t xml:space="preserve">UF </w:t>
        </w:r>
        <w:r w:rsidRPr="00812798">
          <w:rPr>
            <w:rStyle w:val="Hyperlink"/>
            <w:sz w:val="22"/>
            <w:szCs w:val="22"/>
          </w:rPr>
          <w:t>Graduate Catalog</w:t>
        </w:r>
      </w:hyperlink>
      <w:r w:rsidRPr="00812798">
        <w:rPr>
          <w:sz w:val="22"/>
          <w:szCs w:val="22"/>
        </w:rPr>
        <w:t xml:space="preserve"> general regulations and requirement</w:t>
      </w:r>
      <w:r w:rsidR="00C119C1" w:rsidRPr="00812798">
        <w:rPr>
          <w:sz w:val="22"/>
          <w:szCs w:val="22"/>
        </w:rPr>
        <w:t>s and</w:t>
      </w:r>
      <w:r w:rsidRPr="00812798">
        <w:rPr>
          <w:sz w:val="22"/>
          <w:szCs w:val="22"/>
        </w:rPr>
        <w:t xml:space="preserve"> specific degree program requirements</w:t>
      </w:r>
      <w:r w:rsidR="00B73155" w:rsidRPr="00812798">
        <w:rPr>
          <w:sz w:val="22"/>
          <w:szCs w:val="22"/>
        </w:rPr>
        <w:t>.</w:t>
      </w:r>
      <w:r w:rsidR="00A81616">
        <w:rPr>
          <w:sz w:val="22"/>
          <w:szCs w:val="22"/>
        </w:rPr>
        <w:t xml:space="preserve"> </w:t>
      </w:r>
      <w:r w:rsidRPr="00492CBA">
        <w:rPr>
          <w:rStyle w:val="Emphasis"/>
          <w:b/>
          <w:color w:val="E32400"/>
          <w:sz w:val="22"/>
          <w:szCs w:val="22"/>
        </w:rPr>
        <w:t>Rules are not waived for ignorance</w:t>
      </w:r>
      <w:r w:rsidRPr="00812798">
        <w:rPr>
          <w:sz w:val="22"/>
          <w:szCs w:val="22"/>
        </w:rPr>
        <w:t xml:space="preserve">. </w:t>
      </w:r>
      <w:r w:rsidR="004F3BB6" w:rsidRPr="00812798">
        <w:rPr>
          <w:sz w:val="22"/>
          <w:szCs w:val="22"/>
        </w:rPr>
        <w:t xml:space="preserve">It is also the student’s responsibility to check their UF email on a regular basis. Failure to do so will not be a valid excuse for missing deadlines. </w:t>
      </w:r>
    </w:p>
    <w:p w14:paraId="0A15A357" w14:textId="0E01FCF7" w:rsidR="00A8777E" w:rsidRDefault="00A8777E" w:rsidP="00E35433">
      <w:pPr>
        <w:contextualSpacing/>
        <w:jc w:val="both"/>
      </w:pPr>
    </w:p>
    <w:p w14:paraId="74F2EAA7" w14:textId="177A4178" w:rsidR="008D04B5" w:rsidRPr="00DB299C" w:rsidRDefault="008D04B5" w:rsidP="00735457">
      <w:pPr>
        <w:pStyle w:val="Heading1"/>
        <w:numPr>
          <w:ilvl w:val="0"/>
          <w:numId w:val="14"/>
        </w:numPr>
        <w:contextualSpacing/>
        <w:jc w:val="both"/>
      </w:pPr>
      <w:bookmarkStart w:id="54" w:name="_Toc510517284"/>
      <w:bookmarkStart w:id="55" w:name="_Toc456974028"/>
      <w:bookmarkStart w:id="56" w:name="_Toc147136942"/>
      <w:r w:rsidRPr="00DB299C">
        <w:t>MASTER’S DEGREE</w:t>
      </w:r>
      <w:bookmarkEnd w:id="54"/>
      <w:bookmarkEnd w:id="55"/>
      <w:bookmarkEnd w:id="56"/>
    </w:p>
    <w:p w14:paraId="36FE534A" w14:textId="77777777" w:rsidR="00DF2B34" w:rsidRPr="00DB299C" w:rsidRDefault="00DF2B34" w:rsidP="00E35433">
      <w:pPr>
        <w:pStyle w:val="Heading2"/>
        <w:contextualSpacing/>
        <w:jc w:val="both"/>
        <w:rPr>
          <w:b/>
          <w:bCs/>
          <w:color w:val="auto"/>
          <w:szCs w:val="24"/>
        </w:rPr>
      </w:pPr>
    </w:p>
    <w:p w14:paraId="37432B92" w14:textId="0540C95A" w:rsidR="00DF2B34" w:rsidRPr="00492CBA" w:rsidRDefault="00DF2B34" w:rsidP="00735457">
      <w:pPr>
        <w:pStyle w:val="Heading2"/>
        <w:numPr>
          <w:ilvl w:val="1"/>
          <w:numId w:val="38"/>
        </w:numPr>
        <w:ind w:left="720"/>
        <w:contextualSpacing/>
        <w:jc w:val="both"/>
        <w:rPr>
          <w:color w:val="E32400"/>
        </w:rPr>
      </w:pPr>
      <w:bookmarkStart w:id="57" w:name="_Toc456974029"/>
      <w:bookmarkStart w:id="58" w:name="_Toc147136943"/>
      <w:r w:rsidRPr="00492CBA">
        <w:rPr>
          <w:color w:val="E32400"/>
        </w:rPr>
        <w:t>General</w:t>
      </w:r>
      <w:bookmarkEnd w:id="57"/>
      <w:r w:rsidRPr="00492CBA">
        <w:rPr>
          <w:color w:val="E32400"/>
        </w:rPr>
        <w:t xml:space="preserve"> </w:t>
      </w:r>
      <w:r w:rsidR="00122E58" w:rsidRPr="00492CBA">
        <w:rPr>
          <w:color w:val="E32400"/>
        </w:rPr>
        <w:t>Info</w:t>
      </w:r>
      <w:bookmarkEnd w:id="58"/>
    </w:p>
    <w:p w14:paraId="658EA22B" w14:textId="16A8F763" w:rsidR="000D738F"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 xml:space="preserve">The Department of BME offers both </w:t>
      </w:r>
      <w:r w:rsidR="00B77650" w:rsidRPr="00812798">
        <w:rPr>
          <w:color w:val="000000"/>
          <w:sz w:val="22"/>
          <w:szCs w:val="22"/>
        </w:rPr>
        <w:t xml:space="preserve">a </w:t>
      </w:r>
      <w:proofErr w:type="gramStart"/>
      <w:r w:rsidR="000C2D17" w:rsidRPr="00812798">
        <w:rPr>
          <w:color w:val="000000"/>
          <w:sz w:val="22"/>
          <w:szCs w:val="22"/>
        </w:rPr>
        <w:t>Master</w:t>
      </w:r>
      <w:r w:rsidR="00E33172" w:rsidRPr="00812798">
        <w:rPr>
          <w:color w:val="000000"/>
          <w:sz w:val="22"/>
          <w:szCs w:val="22"/>
        </w:rPr>
        <w:t>’</w:t>
      </w:r>
      <w:r w:rsidR="000C2D17" w:rsidRPr="00812798">
        <w:rPr>
          <w:color w:val="000000"/>
          <w:sz w:val="22"/>
          <w:szCs w:val="22"/>
        </w:rPr>
        <w:t>s of Engineering</w:t>
      </w:r>
      <w:proofErr w:type="gramEnd"/>
      <w:r w:rsidR="000C2D17" w:rsidRPr="00812798">
        <w:rPr>
          <w:color w:val="000000"/>
          <w:sz w:val="22"/>
          <w:szCs w:val="22"/>
        </w:rPr>
        <w:t xml:space="preserve"> (M.E.) </w:t>
      </w:r>
      <w:r w:rsidR="00457261" w:rsidRPr="00812798">
        <w:rPr>
          <w:color w:val="000000"/>
          <w:sz w:val="22"/>
          <w:szCs w:val="22"/>
        </w:rPr>
        <w:t xml:space="preserve">and a </w:t>
      </w:r>
      <w:proofErr w:type="gramStart"/>
      <w:r w:rsidR="000C2D17" w:rsidRPr="00812798">
        <w:rPr>
          <w:color w:val="000000"/>
          <w:sz w:val="22"/>
          <w:szCs w:val="22"/>
        </w:rPr>
        <w:t>Master</w:t>
      </w:r>
      <w:r w:rsidR="00E33172" w:rsidRPr="00812798">
        <w:rPr>
          <w:color w:val="000000"/>
          <w:sz w:val="22"/>
          <w:szCs w:val="22"/>
        </w:rPr>
        <w:t>’</w:t>
      </w:r>
      <w:r w:rsidR="000C2D17" w:rsidRPr="00812798">
        <w:rPr>
          <w:color w:val="000000"/>
          <w:sz w:val="22"/>
          <w:szCs w:val="22"/>
        </w:rPr>
        <w:t>s of Science</w:t>
      </w:r>
      <w:proofErr w:type="gramEnd"/>
      <w:r w:rsidR="000C2D17" w:rsidRPr="00812798">
        <w:rPr>
          <w:color w:val="000000"/>
          <w:sz w:val="22"/>
          <w:szCs w:val="22"/>
        </w:rPr>
        <w:t xml:space="preserve"> (M.S</w:t>
      </w:r>
      <w:r w:rsidR="00E33172" w:rsidRPr="00812798">
        <w:rPr>
          <w:color w:val="000000"/>
          <w:sz w:val="22"/>
          <w:szCs w:val="22"/>
        </w:rPr>
        <w:t>.</w:t>
      </w:r>
      <w:r w:rsidR="000C2D17" w:rsidRPr="00812798">
        <w:rPr>
          <w:color w:val="000000"/>
          <w:sz w:val="22"/>
          <w:szCs w:val="22"/>
        </w:rPr>
        <w:t xml:space="preserve">) degree. </w:t>
      </w:r>
      <w:r w:rsidR="00B77650" w:rsidRPr="00812798">
        <w:rPr>
          <w:color w:val="000000"/>
          <w:sz w:val="22"/>
          <w:szCs w:val="22"/>
        </w:rPr>
        <w:t xml:space="preserve">The </w:t>
      </w:r>
      <w:proofErr w:type="gramStart"/>
      <w:r w:rsidR="00911C3B" w:rsidRPr="00812798">
        <w:rPr>
          <w:color w:val="000000"/>
          <w:sz w:val="22"/>
          <w:szCs w:val="22"/>
        </w:rPr>
        <w:t>Master’s</w:t>
      </w:r>
      <w:proofErr w:type="gramEnd"/>
      <w:r w:rsidR="00277EF6" w:rsidRPr="00812798">
        <w:rPr>
          <w:color w:val="000000"/>
          <w:sz w:val="22"/>
          <w:szCs w:val="22"/>
        </w:rPr>
        <w:t xml:space="preserve"> </w:t>
      </w:r>
      <w:r w:rsidR="00B77650" w:rsidRPr="00812798">
        <w:rPr>
          <w:color w:val="000000"/>
          <w:sz w:val="22"/>
          <w:szCs w:val="22"/>
        </w:rPr>
        <w:t>degree</w:t>
      </w:r>
      <w:r w:rsidR="00911C3B" w:rsidRPr="00812798">
        <w:rPr>
          <w:color w:val="000000"/>
          <w:sz w:val="22"/>
          <w:szCs w:val="22"/>
        </w:rPr>
        <w:t>s</w:t>
      </w:r>
      <w:r w:rsidR="00B77650" w:rsidRPr="00812798">
        <w:rPr>
          <w:color w:val="000000"/>
          <w:sz w:val="22"/>
          <w:szCs w:val="22"/>
        </w:rPr>
        <w:t xml:space="preserve"> may be thesis or non-thesis. </w:t>
      </w:r>
      <w:r w:rsidR="000C2D17" w:rsidRPr="00812798">
        <w:rPr>
          <w:color w:val="000000"/>
          <w:sz w:val="22"/>
          <w:szCs w:val="22"/>
        </w:rPr>
        <w:t xml:space="preserve">For </w:t>
      </w:r>
      <w:r w:rsidR="00134D27" w:rsidRPr="00812798">
        <w:rPr>
          <w:color w:val="000000"/>
          <w:sz w:val="22"/>
          <w:szCs w:val="22"/>
        </w:rPr>
        <w:t>all options</w:t>
      </w:r>
      <w:r w:rsidR="000C2D17" w:rsidRPr="00812798">
        <w:rPr>
          <w:color w:val="000000"/>
          <w:sz w:val="22"/>
          <w:szCs w:val="22"/>
        </w:rPr>
        <w:t xml:space="preserve">, </w:t>
      </w:r>
      <w:r w:rsidR="000D738F" w:rsidRPr="00812798">
        <w:rPr>
          <w:color w:val="000000"/>
          <w:sz w:val="22"/>
          <w:szCs w:val="22"/>
        </w:rPr>
        <w:t xml:space="preserve">standard </w:t>
      </w:r>
      <w:r w:rsidR="000C2D17" w:rsidRPr="00812798">
        <w:rPr>
          <w:color w:val="000000"/>
          <w:sz w:val="22"/>
          <w:szCs w:val="22"/>
        </w:rPr>
        <w:t>admission requirements of the Graduate School must be met.</w:t>
      </w:r>
      <w:r w:rsidR="000D738F" w:rsidRPr="00812798">
        <w:rPr>
          <w:color w:val="000000"/>
          <w:sz w:val="22"/>
          <w:szCs w:val="22"/>
        </w:rPr>
        <w:t xml:space="preserve"> To be eligible for admission to the M.E. program</w:t>
      </w:r>
      <w:r w:rsidR="00134D27" w:rsidRPr="00812798">
        <w:rPr>
          <w:color w:val="000000"/>
          <w:sz w:val="22"/>
          <w:szCs w:val="22"/>
        </w:rPr>
        <w:t>,</w:t>
      </w:r>
      <w:r w:rsidR="000D738F" w:rsidRPr="00812798">
        <w:rPr>
          <w:color w:val="000000"/>
          <w:sz w:val="22"/>
          <w:szCs w:val="22"/>
        </w:rPr>
        <w:t xml:space="preserve"> students must </w:t>
      </w:r>
      <w:r w:rsidR="00CC0273" w:rsidRPr="00812798">
        <w:rPr>
          <w:color w:val="000000"/>
          <w:sz w:val="22"/>
          <w:szCs w:val="22"/>
        </w:rPr>
        <w:t xml:space="preserve">also </w:t>
      </w:r>
      <w:r w:rsidR="000D738F" w:rsidRPr="00812798">
        <w:rPr>
          <w:color w:val="000000"/>
          <w:sz w:val="22"/>
          <w:szCs w:val="22"/>
        </w:rPr>
        <w:t>have earned a bachelor’s degree from an ABET-accredited</w:t>
      </w:r>
      <w:r w:rsidR="0098440D" w:rsidRPr="00812798">
        <w:rPr>
          <w:color w:val="000000"/>
          <w:sz w:val="22"/>
          <w:szCs w:val="22"/>
        </w:rPr>
        <w:t xml:space="preserve"> </w:t>
      </w:r>
      <w:r w:rsidR="003F0E12" w:rsidRPr="00812798">
        <w:rPr>
          <w:color w:val="000000"/>
          <w:sz w:val="22"/>
          <w:szCs w:val="22"/>
        </w:rPr>
        <w:t>program,</w:t>
      </w:r>
      <w:r w:rsidR="00DA74FE" w:rsidRPr="00812798">
        <w:rPr>
          <w:color w:val="000000"/>
          <w:sz w:val="22"/>
          <w:szCs w:val="22"/>
        </w:rPr>
        <w:t xml:space="preserve"> </w:t>
      </w:r>
      <w:r w:rsidR="000D738F" w:rsidRPr="00812798">
        <w:rPr>
          <w:color w:val="000000"/>
          <w:sz w:val="22"/>
          <w:szCs w:val="22"/>
        </w:rPr>
        <w:t>or they must complete articulation work for equivalence</w:t>
      </w:r>
      <w:r w:rsidR="00CC0273" w:rsidRPr="00812798">
        <w:rPr>
          <w:color w:val="000000"/>
          <w:sz w:val="22"/>
          <w:szCs w:val="22"/>
        </w:rPr>
        <w:t xml:space="preserve"> (see the GAO to review required documentation)</w:t>
      </w:r>
      <w:r w:rsidR="000D738F" w:rsidRPr="00812798">
        <w:rPr>
          <w:color w:val="000000"/>
          <w:sz w:val="22"/>
          <w:szCs w:val="22"/>
        </w:rPr>
        <w:t xml:space="preserve">. Students who do not meet the ABET requirement may be admitted to the </w:t>
      </w:r>
      <w:r w:rsidR="00457261" w:rsidRPr="00812798">
        <w:rPr>
          <w:color w:val="000000"/>
          <w:sz w:val="22"/>
          <w:szCs w:val="22"/>
        </w:rPr>
        <w:t>M.S.</w:t>
      </w:r>
      <w:r w:rsidR="00277EF6" w:rsidRPr="00812798">
        <w:rPr>
          <w:color w:val="000000"/>
          <w:sz w:val="22"/>
          <w:szCs w:val="22"/>
        </w:rPr>
        <w:t xml:space="preserve"> program. </w:t>
      </w:r>
      <w:r w:rsidRPr="00812798">
        <w:rPr>
          <w:color w:val="000000"/>
          <w:sz w:val="22"/>
          <w:szCs w:val="22"/>
        </w:rPr>
        <w:t xml:space="preserve"> </w:t>
      </w:r>
    </w:p>
    <w:p w14:paraId="3B467E96" w14:textId="77777777" w:rsidR="000D738F" w:rsidRPr="00812798" w:rsidRDefault="000D738F" w:rsidP="00C554B4">
      <w:pPr>
        <w:autoSpaceDE w:val="0"/>
        <w:autoSpaceDN w:val="0"/>
        <w:adjustRightInd w:val="0"/>
        <w:spacing w:after="0" w:line="276" w:lineRule="auto"/>
        <w:contextualSpacing/>
        <w:jc w:val="both"/>
        <w:rPr>
          <w:color w:val="000000"/>
          <w:sz w:val="22"/>
          <w:szCs w:val="22"/>
        </w:rPr>
      </w:pPr>
    </w:p>
    <w:p w14:paraId="075AF51A" w14:textId="43374C48" w:rsidR="00CC0273"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The non</w:t>
      </w:r>
      <w:r w:rsidR="00A16FF3" w:rsidRPr="00812798">
        <w:rPr>
          <w:color w:val="000000"/>
          <w:sz w:val="22"/>
          <w:szCs w:val="22"/>
        </w:rPr>
        <w:t>-</w:t>
      </w:r>
      <w:r w:rsidRPr="00812798">
        <w:rPr>
          <w:color w:val="000000"/>
          <w:sz w:val="22"/>
          <w:szCs w:val="22"/>
        </w:rPr>
        <w:t xml:space="preserve">thesis </w:t>
      </w:r>
      <w:proofErr w:type="gramStart"/>
      <w:r w:rsidR="00277EF6" w:rsidRPr="00812798">
        <w:rPr>
          <w:color w:val="000000"/>
          <w:sz w:val="22"/>
          <w:szCs w:val="22"/>
        </w:rPr>
        <w:t>Master’s</w:t>
      </w:r>
      <w:proofErr w:type="gramEnd"/>
      <w:r w:rsidRPr="00812798">
        <w:rPr>
          <w:color w:val="000000"/>
          <w:sz w:val="22"/>
          <w:szCs w:val="22"/>
        </w:rPr>
        <w:t xml:space="preserve"> degree is a 30-credit coursework degree</w:t>
      </w:r>
      <w:r w:rsidR="000D738F" w:rsidRPr="00812798">
        <w:rPr>
          <w:color w:val="000000"/>
          <w:sz w:val="22"/>
          <w:szCs w:val="22"/>
        </w:rPr>
        <w:t xml:space="preserve">. A </w:t>
      </w:r>
      <w:r w:rsidR="00134D27" w:rsidRPr="00812798">
        <w:rPr>
          <w:color w:val="000000"/>
          <w:sz w:val="22"/>
          <w:szCs w:val="22"/>
        </w:rPr>
        <w:t>capstone</w:t>
      </w:r>
      <w:r w:rsidRPr="00812798">
        <w:rPr>
          <w:color w:val="000000"/>
          <w:sz w:val="22"/>
          <w:szCs w:val="22"/>
        </w:rPr>
        <w:t xml:space="preserve"> project </w:t>
      </w:r>
      <w:r w:rsidR="00B77650" w:rsidRPr="00812798">
        <w:rPr>
          <w:color w:val="000000"/>
          <w:sz w:val="22"/>
          <w:szCs w:val="22"/>
        </w:rPr>
        <w:t>(BME 6907) must</w:t>
      </w:r>
      <w:r w:rsidRPr="00812798">
        <w:rPr>
          <w:color w:val="000000"/>
          <w:sz w:val="22"/>
          <w:szCs w:val="22"/>
        </w:rPr>
        <w:t xml:space="preserve"> b</w:t>
      </w:r>
      <w:r w:rsidR="000D738F" w:rsidRPr="00812798">
        <w:rPr>
          <w:color w:val="000000"/>
          <w:sz w:val="22"/>
          <w:szCs w:val="22"/>
        </w:rPr>
        <w:t xml:space="preserve">e included in the 30 credits. </w:t>
      </w:r>
      <w:r w:rsidR="00CC0273" w:rsidRPr="00812798">
        <w:rPr>
          <w:color w:val="000000"/>
          <w:sz w:val="22"/>
          <w:szCs w:val="22"/>
        </w:rPr>
        <w:t xml:space="preserve">The </w:t>
      </w:r>
      <w:r w:rsidR="00E33172" w:rsidRPr="00812798">
        <w:rPr>
          <w:color w:val="000000"/>
          <w:sz w:val="22"/>
          <w:szCs w:val="22"/>
        </w:rPr>
        <w:t>n</w:t>
      </w:r>
      <w:r w:rsidR="00CC0273" w:rsidRPr="00812798">
        <w:rPr>
          <w:color w:val="000000"/>
          <w:sz w:val="22"/>
          <w:szCs w:val="22"/>
        </w:rPr>
        <w:t>on-</w:t>
      </w:r>
      <w:r w:rsidR="00E33172" w:rsidRPr="00812798">
        <w:rPr>
          <w:color w:val="000000"/>
          <w:sz w:val="22"/>
          <w:szCs w:val="22"/>
        </w:rPr>
        <w:t>t</w:t>
      </w:r>
      <w:r w:rsidR="00CC0273" w:rsidRPr="00812798">
        <w:rPr>
          <w:color w:val="000000"/>
          <w:sz w:val="22"/>
          <w:szCs w:val="22"/>
        </w:rPr>
        <w:t xml:space="preserve">hesis option requires 29 credits of course work and 1 credit of BME 6907. </w:t>
      </w:r>
    </w:p>
    <w:p w14:paraId="1F748003" w14:textId="77777777" w:rsidR="00CC0273" w:rsidRPr="00812798" w:rsidRDefault="00CC0273" w:rsidP="00C554B4">
      <w:pPr>
        <w:autoSpaceDE w:val="0"/>
        <w:autoSpaceDN w:val="0"/>
        <w:adjustRightInd w:val="0"/>
        <w:spacing w:after="0" w:line="276" w:lineRule="auto"/>
        <w:contextualSpacing/>
        <w:jc w:val="both"/>
        <w:rPr>
          <w:color w:val="000000"/>
          <w:sz w:val="22"/>
          <w:szCs w:val="22"/>
        </w:rPr>
      </w:pPr>
    </w:p>
    <w:p w14:paraId="4FD2F506" w14:textId="3B7632E2" w:rsidR="000C2D17"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 xml:space="preserve">The </w:t>
      </w:r>
      <w:r w:rsidR="00E33172" w:rsidRPr="00812798">
        <w:rPr>
          <w:color w:val="000000"/>
          <w:sz w:val="22"/>
          <w:szCs w:val="22"/>
        </w:rPr>
        <w:t>t</w:t>
      </w:r>
      <w:r w:rsidRPr="00812798">
        <w:rPr>
          <w:color w:val="000000"/>
          <w:sz w:val="22"/>
          <w:szCs w:val="22"/>
        </w:rPr>
        <w:t xml:space="preserve">hesis option requires </w:t>
      </w:r>
      <w:r w:rsidR="00AE3676" w:rsidRPr="00812798">
        <w:rPr>
          <w:color w:val="000000"/>
          <w:sz w:val="22"/>
          <w:szCs w:val="22"/>
        </w:rPr>
        <w:t>25</w:t>
      </w:r>
      <w:r w:rsidRPr="00812798">
        <w:rPr>
          <w:color w:val="000000"/>
          <w:sz w:val="22"/>
          <w:szCs w:val="22"/>
        </w:rPr>
        <w:t xml:space="preserve"> credits of course work</w:t>
      </w:r>
      <w:r w:rsidR="00134D27" w:rsidRPr="00812798">
        <w:rPr>
          <w:color w:val="000000"/>
          <w:sz w:val="22"/>
          <w:szCs w:val="22"/>
        </w:rPr>
        <w:t xml:space="preserve"> and</w:t>
      </w:r>
      <w:r w:rsidRPr="00812798">
        <w:rPr>
          <w:color w:val="000000"/>
          <w:sz w:val="22"/>
          <w:szCs w:val="22"/>
        </w:rPr>
        <w:t xml:space="preserve"> </w:t>
      </w:r>
      <w:r w:rsidR="00134D27" w:rsidRPr="00812798">
        <w:rPr>
          <w:color w:val="000000"/>
          <w:sz w:val="22"/>
          <w:szCs w:val="22"/>
        </w:rPr>
        <w:t xml:space="preserve">at least </w:t>
      </w:r>
      <w:r w:rsidR="00AE3676" w:rsidRPr="00812798">
        <w:rPr>
          <w:color w:val="000000"/>
          <w:sz w:val="22"/>
          <w:szCs w:val="22"/>
        </w:rPr>
        <w:t>5</w:t>
      </w:r>
      <w:r w:rsidRPr="00812798">
        <w:rPr>
          <w:color w:val="000000"/>
          <w:sz w:val="22"/>
          <w:szCs w:val="22"/>
        </w:rPr>
        <w:t xml:space="preserve"> credits of </w:t>
      </w:r>
      <w:r w:rsidR="00B77650" w:rsidRPr="00812798">
        <w:rPr>
          <w:color w:val="000000"/>
          <w:sz w:val="22"/>
          <w:szCs w:val="22"/>
        </w:rPr>
        <w:t>BME</w:t>
      </w:r>
      <w:r w:rsidRPr="00812798">
        <w:rPr>
          <w:color w:val="000000"/>
          <w:sz w:val="22"/>
          <w:szCs w:val="22"/>
        </w:rPr>
        <w:t xml:space="preserve"> 6971</w:t>
      </w:r>
      <w:r w:rsidR="00D50F91" w:rsidRPr="00812798">
        <w:rPr>
          <w:color w:val="000000"/>
          <w:sz w:val="22"/>
          <w:szCs w:val="22"/>
        </w:rPr>
        <w:t xml:space="preserve"> (depending upon </w:t>
      </w:r>
      <w:r w:rsidR="00CC0273" w:rsidRPr="00812798">
        <w:rPr>
          <w:color w:val="000000"/>
          <w:sz w:val="22"/>
          <w:szCs w:val="22"/>
        </w:rPr>
        <w:t xml:space="preserve">the </w:t>
      </w:r>
      <w:r w:rsidR="00D50F91" w:rsidRPr="00812798">
        <w:rPr>
          <w:color w:val="000000"/>
          <w:sz w:val="22"/>
          <w:szCs w:val="22"/>
        </w:rPr>
        <w:t>graduating semester)</w:t>
      </w:r>
      <w:r w:rsidRPr="00812798">
        <w:rPr>
          <w:color w:val="000000"/>
          <w:sz w:val="22"/>
          <w:szCs w:val="22"/>
        </w:rPr>
        <w:t>.</w:t>
      </w:r>
      <w:r w:rsidR="00D22C3C" w:rsidRPr="00812798">
        <w:rPr>
          <w:color w:val="000000"/>
          <w:sz w:val="22"/>
          <w:szCs w:val="22"/>
        </w:rPr>
        <w:t xml:space="preserve"> </w:t>
      </w:r>
      <w:r w:rsidR="000C2D17" w:rsidRPr="00812798">
        <w:rPr>
          <w:color w:val="000000"/>
          <w:sz w:val="22"/>
          <w:szCs w:val="22"/>
        </w:rPr>
        <w:t xml:space="preserve">All </w:t>
      </w:r>
      <w:proofErr w:type="gramStart"/>
      <w:r w:rsidR="000C2D17" w:rsidRPr="00812798">
        <w:rPr>
          <w:color w:val="000000"/>
          <w:sz w:val="22"/>
          <w:szCs w:val="22"/>
        </w:rPr>
        <w:t>Master’s</w:t>
      </w:r>
      <w:proofErr w:type="gramEnd"/>
      <w:r w:rsidR="000C2D17" w:rsidRPr="00812798">
        <w:rPr>
          <w:color w:val="000000"/>
          <w:sz w:val="22"/>
          <w:szCs w:val="22"/>
        </w:rPr>
        <w:t xml:space="preserve"> students</w:t>
      </w:r>
      <w:r w:rsidR="000D738F" w:rsidRPr="00812798">
        <w:rPr>
          <w:color w:val="000000"/>
          <w:sz w:val="22"/>
          <w:szCs w:val="22"/>
        </w:rPr>
        <w:t xml:space="preserve"> (thesis and non-thesis)</w:t>
      </w:r>
      <w:r w:rsidR="000C2D17" w:rsidRPr="00812798">
        <w:rPr>
          <w:color w:val="000000"/>
          <w:sz w:val="22"/>
          <w:szCs w:val="22"/>
        </w:rPr>
        <w:t xml:space="preserve"> are required to </w:t>
      </w:r>
      <w:r w:rsidR="000D738F" w:rsidRPr="00812798">
        <w:rPr>
          <w:color w:val="000000"/>
          <w:sz w:val="22"/>
          <w:szCs w:val="22"/>
        </w:rPr>
        <w:t xml:space="preserve">pass a </w:t>
      </w:r>
      <w:r w:rsidR="007E394B" w:rsidRPr="00812798">
        <w:rPr>
          <w:color w:val="000000"/>
          <w:sz w:val="22"/>
          <w:szCs w:val="22"/>
        </w:rPr>
        <w:t>F</w:t>
      </w:r>
      <w:r w:rsidR="000D738F" w:rsidRPr="00812798">
        <w:rPr>
          <w:color w:val="000000"/>
          <w:sz w:val="22"/>
          <w:szCs w:val="22"/>
        </w:rPr>
        <w:t xml:space="preserve">inal </w:t>
      </w:r>
      <w:r w:rsidR="007E394B" w:rsidRPr="00812798">
        <w:rPr>
          <w:color w:val="000000"/>
          <w:sz w:val="22"/>
          <w:szCs w:val="22"/>
        </w:rPr>
        <w:t>Examination</w:t>
      </w:r>
      <w:r w:rsidR="00DA4ADE" w:rsidRPr="00812798">
        <w:rPr>
          <w:color w:val="000000"/>
          <w:sz w:val="22"/>
          <w:szCs w:val="22"/>
        </w:rPr>
        <w:t xml:space="preserve"> (Thesis or Capstone). </w:t>
      </w:r>
    </w:p>
    <w:p w14:paraId="0F599B7D" w14:textId="77777777" w:rsidR="00457261" w:rsidRPr="00DB299C" w:rsidRDefault="00457261" w:rsidP="00E35433">
      <w:pPr>
        <w:autoSpaceDE w:val="0"/>
        <w:autoSpaceDN w:val="0"/>
        <w:adjustRightInd w:val="0"/>
        <w:contextualSpacing/>
        <w:jc w:val="both"/>
        <w:rPr>
          <w:color w:val="000000"/>
          <w:sz w:val="23"/>
          <w:szCs w:val="23"/>
        </w:rPr>
      </w:pPr>
    </w:p>
    <w:p w14:paraId="3AD8F1D9" w14:textId="0EB11CEF" w:rsidR="00BA66FA" w:rsidRPr="00492CBA" w:rsidRDefault="00BA66FA" w:rsidP="00735457">
      <w:pPr>
        <w:pStyle w:val="Heading2"/>
        <w:numPr>
          <w:ilvl w:val="1"/>
          <w:numId w:val="38"/>
        </w:numPr>
        <w:ind w:left="720"/>
        <w:contextualSpacing/>
        <w:jc w:val="both"/>
        <w:rPr>
          <w:color w:val="E32400"/>
        </w:rPr>
      </w:pPr>
      <w:bookmarkStart w:id="59" w:name="_Toc456974030"/>
      <w:bookmarkStart w:id="60" w:name="_Toc147136944"/>
      <w:r w:rsidRPr="00492CBA">
        <w:rPr>
          <w:color w:val="E32400"/>
        </w:rPr>
        <w:t>BME M.E. or M.S. Degree Requirements</w:t>
      </w:r>
      <w:bookmarkEnd w:id="59"/>
      <w:bookmarkEnd w:id="60"/>
    </w:p>
    <w:p w14:paraId="529956E2" w14:textId="5E9D5842" w:rsidR="00BA66FA" w:rsidRPr="00812798" w:rsidRDefault="00BA66FA" w:rsidP="00C554B4">
      <w:pPr>
        <w:spacing w:after="0" w:line="276" w:lineRule="auto"/>
        <w:contextualSpacing/>
        <w:jc w:val="both"/>
        <w:rPr>
          <w:sz w:val="22"/>
          <w:szCs w:val="22"/>
        </w:rPr>
      </w:pPr>
      <w:r w:rsidRPr="00812798">
        <w:rPr>
          <w:sz w:val="22"/>
          <w:szCs w:val="22"/>
        </w:rPr>
        <w:t xml:space="preserve">The general </w:t>
      </w:r>
      <w:r w:rsidRPr="00812798">
        <w:rPr>
          <w:sz w:val="22"/>
          <w:szCs w:val="22"/>
          <w:u w:val="single"/>
        </w:rPr>
        <w:t>minimum</w:t>
      </w:r>
      <w:r w:rsidRPr="00812798">
        <w:rPr>
          <w:sz w:val="22"/>
          <w:szCs w:val="22"/>
        </w:rPr>
        <w:t xml:space="preserve"> requirements for completion of the BME M.E. </w:t>
      </w:r>
      <w:r w:rsidR="00457261" w:rsidRPr="00812798">
        <w:rPr>
          <w:sz w:val="22"/>
          <w:szCs w:val="22"/>
        </w:rPr>
        <w:t xml:space="preserve">and </w:t>
      </w:r>
      <w:r w:rsidRPr="00812798">
        <w:rPr>
          <w:sz w:val="22"/>
          <w:szCs w:val="22"/>
        </w:rPr>
        <w:t>M.S. program</w:t>
      </w:r>
      <w:r w:rsidR="00457261" w:rsidRPr="00812798">
        <w:rPr>
          <w:sz w:val="22"/>
          <w:szCs w:val="22"/>
        </w:rPr>
        <w:t>s</w:t>
      </w:r>
      <w:r w:rsidRPr="00812798">
        <w:rPr>
          <w:sz w:val="22"/>
          <w:szCs w:val="22"/>
        </w:rPr>
        <w:t xml:space="preserve"> </w:t>
      </w:r>
      <w:r w:rsidR="00457261" w:rsidRPr="00812798">
        <w:rPr>
          <w:sz w:val="22"/>
          <w:szCs w:val="22"/>
        </w:rPr>
        <w:t>are</w:t>
      </w:r>
      <w:r w:rsidRPr="00812798">
        <w:rPr>
          <w:sz w:val="22"/>
          <w:szCs w:val="22"/>
        </w:rPr>
        <w:t>:</w:t>
      </w:r>
    </w:p>
    <w:p w14:paraId="47F52204" w14:textId="535FB374" w:rsidR="00E84635" w:rsidRPr="00812798" w:rsidRDefault="00E84635" w:rsidP="00C554B4">
      <w:pPr>
        <w:pStyle w:val="ListParagraph"/>
        <w:numPr>
          <w:ilvl w:val="0"/>
          <w:numId w:val="3"/>
        </w:numPr>
        <w:spacing w:after="0" w:line="276" w:lineRule="auto"/>
        <w:ind w:left="360"/>
        <w:jc w:val="both"/>
        <w:rPr>
          <w:sz w:val="22"/>
          <w:szCs w:val="22"/>
        </w:rPr>
      </w:pPr>
      <w:r w:rsidRPr="00812798">
        <w:rPr>
          <w:sz w:val="22"/>
          <w:szCs w:val="22"/>
        </w:rPr>
        <w:t>Completion of course requirements</w:t>
      </w:r>
      <w:r w:rsidR="00CC0273" w:rsidRPr="00812798">
        <w:rPr>
          <w:sz w:val="22"/>
          <w:szCs w:val="22"/>
        </w:rPr>
        <w:t xml:space="preserve"> outlined in the Program of Study</w:t>
      </w:r>
      <w:r w:rsidR="009662D0" w:rsidRPr="00812798">
        <w:rPr>
          <w:sz w:val="22"/>
          <w:szCs w:val="22"/>
        </w:rPr>
        <w:t xml:space="preserve"> </w:t>
      </w:r>
    </w:p>
    <w:p w14:paraId="15EACBA7" w14:textId="5ABD4267" w:rsidR="007C3D1F" w:rsidRPr="00812798" w:rsidRDefault="007C3D1F" w:rsidP="00C554B4">
      <w:pPr>
        <w:pStyle w:val="ListParagraph"/>
        <w:numPr>
          <w:ilvl w:val="0"/>
          <w:numId w:val="3"/>
        </w:numPr>
        <w:spacing w:after="0" w:line="276" w:lineRule="auto"/>
        <w:ind w:left="360"/>
        <w:jc w:val="both"/>
        <w:rPr>
          <w:sz w:val="22"/>
          <w:szCs w:val="22"/>
        </w:rPr>
      </w:pPr>
      <w:r w:rsidRPr="00812798">
        <w:rPr>
          <w:sz w:val="22"/>
          <w:szCs w:val="22"/>
        </w:rPr>
        <w:t>Good academic standing with an overall GPA of 3.00 truncated and a 3.00 truncated GPA in their major (and in the minor, if a minor is declared) at graduation</w:t>
      </w:r>
    </w:p>
    <w:p w14:paraId="0351F9A6" w14:textId="408AE1F1" w:rsidR="001322FE" w:rsidRPr="00812798" w:rsidRDefault="00BA66FA" w:rsidP="00C554B4">
      <w:pPr>
        <w:pStyle w:val="ListParagraph"/>
        <w:numPr>
          <w:ilvl w:val="0"/>
          <w:numId w:val="3"/>
        </w:numPr>
        <w:spacing w:after="0" w:line="276" w:lineRule="auto"/>
        <w:ind w:left="360"/>
        <w:jc w:val="both"/>
        <w:rPr>
          <w:sz w:val="22"/>
          <w:szCs w:val="22"/>
        </w:rPr>
      </w:pPr>
      <w:r w:rsidRPr="00812798">
        <w:rPr>
          <w:sz w:val="22"/>
          <w:szCs w:val="22"/>
        </w:rPr>
        <w:t xml:space="preserve">Assignment of Supervisory Chair </w:t>
      </w:r>
      <w:r w:rsidR="00697389" w:rsidRPr="00812798">
        <w:rPr>
          <w:sz w:val="22"/>
          <w:szCs w:val="22"/>
        </w:rPr>
        <w:t>(</w:t>
      </w:r>
      <w:r w:rsidRPr="00812798">
        <w:rPr>
          <w:sz w:val="22"/>
          <w:szCs w:val="22"/>
        </w:rPr>
        <w:t>and Committee</w:t>
      </w:r>
      <w:r w:rsidR="00697389" w:rsidRPr="00812798">
        <w:rPr>
          <w:sz w:val="22"/>
          <w:szCs w:val="22"/>
        </w:rPr>
        <w:t xml:space="preserve"> if </w:t>
      </w:r>
      <w:r w:rsidR="00E33172" w:rsidRPr="00812798">
        <w:rPr>
          <w:sz w:val="22"/>
          <w:szCs w:val="22"/>
        </w:rPr>
        <w:t>t</w:t>
      </w:r>
      <w:r w:rsidR="00697389" w:rsidRPr="00812798">
        <w:rPr>
          <w:sz w:val="22"/>
          <w:szCs w:val="22"/>
        </w:rPr>
        <w:t>hesis)</w:t>
      </w:r>
    </w:p>
    <w:p w14:paraId="300BA508" w14:textId="4034F453" w:rsidR="00BA66FA" w:rsidRPr="00812798" w:rsidRDefault="00E84635" w:rsidP="00C554B4">
      <w:pPr>
        <w:pStyle w:val="ListParagraph"/>
        <w:numPr>
          <w:ilvl w:val="0"/>
          <w:numId w:val="3"/>
        </w:numPr>
        <w:spacing w:after="0" w:line="276" w:lineRule="auto"/>
        <w:ind w:left="360"/>
        <w:jc w:val="both"/>
        <w:rPr>
          <w:sz w:val="22"/>
          <w:szCs w:val="22"/>
        </w:rPr>
      </w:pPr>
      <w:r w:rsidRPr="00812798">
        <w:rPr>
          <w:sz w:val="22"/>
          <w:szCs w:val="22"/>
        </w:rPr>
        <w:t xml:space="preserve">Completion </w:t>
      </w:r>
      <w:r w:rsidR="00697389" w:rsidRPr="00812798">
        <w:rPr>
          <w:sz w:val="22"/>
          <w:szCs w:val="22"/>
        </w:rPr>
        <w:t>of Final Examination (</w:t>
      </w:r>
      <w:r w:rsidR="00E33172" w:rsidRPr="00812798">
        <w:rPr>
          <w:sz w:val="22"/>
          <w:szCs w:val="22"/>
        </w:rPr>
        <w:t>c</w:t>
      </w:r>
      <w:r w:rsidRPr="00812798">
        <w:rPr>
          <w:sz w:val="22"/>
          <w:szCs w:val="22"/>
        </w:rPr>
        <w:t xml:space="preserve">apstone or </w:t>
      </w:r>
      <w:r w:rsidR="00494835" w:rsidRPr="00812798">
        <w:rPr>
          <w:sz w:val="22"/>
          <w:szCs w:val="22"/>
        </w:rPr>
        <w:t>t</w:t>
      </w:r>
      <w:r w:rsidRPr="00812798">
        <w:rPr>
          <w:sz w:val="22"/>
          <w:szCs w:val="22"/>
        </w:rPr>
        <w:t>hesis)</w:t>
      </w:r>
    </w:p>
    <w:p w14:paraId="4A8DF4E2" w14:textId="77777777" w:rsidR="00FF1CDC" w:rsidRPr="00FF1CDC" w:rsidRDefault="00FF1CDC" w:rsidP="00FF1CDC">
      <w:pPr>
        <w:pStyle w:val="ListParagraph"/>
        <w:spacing w:after="0"/>
        <w:ind w:left="360"/>
        <w:jc w:val="both"/>
        <w:rPr>
          <w:sz w:val="23"/>
          <w:szCs w:val="23"/>
        </w:rPr>
      </w:pPr>
    </w:p>
    <w:p w14:paraId="54A687ED" w14:textId="77777777" w:rsidR="008D04B5" w:rsidRPr="00492CBA" w:rsidRDefault="008D04B5" w:rsidP="00735457">
      <w:pPr>
        <w:pStyle w:val="Heading2"/>
        <w:numPr>
          <w:ilvl w:val="1"/>
          <w:numId w:val="38"/>
        </w:numPr>
        <w:ind w:left="720"/>
        <w:contextualSpacing/>
        <w:jc w:val="both"/>
        <w:rPr>
          <w:color w:val="E32400"/>
        </w:rPr>
      </w:pPr>
      <w:bookmarkStart w:id="61" w:name="_Toc456974031"/>
      <w:bookmarkStart w:id="62" w:name="_Toc147136945"/>
      <w:r w:rsidRPr="00492CBA">
        <w:rPr>
          <w:color w:val="E32400"/>
        </w:rPr>
        <w:t>Course Requirements</w:t>
      </w:r>
      <w:bookmarkEnd w:id="61"/>
      <w:bookmarkEnd w:id="62"/>
    </w:p>
    <w:p w14:paraId="29E13CC1" w14:textId="04404FA4" w:rsidR="009662D0" w:rsidRPr="00812798" w:rsidRDefault="009662D0" w:rsidP="00C554B4">
      <w:pPr>
        <w:spacing w:after="0" w:line="276" w:lineRule="auto"/>
        <w:contextualSpacing/>
        <w:jc w:val="both"/>
        <w:rPr>
          <w:color w:val="000000"/>
          <w:sz w:val="22"/>
          <w:szCs w:val="22"/>
        </w:rPr>
      </w:pPr>
      <w:r w:rsidRPr="00812798">
        <w:rPr>
          <w:color w:val="000000"/>
          <w:sz w:val="22"/>
          <w:szCs w:val="22"/>
        </w:rPr>
        <w:t xml:space="preserve">The required courses for the </w:t>
      </w:r>
      <w:proofErr w:type="gramStart"/>
      <w:r w:rsidRPr="00812798">
        <w:rPr>
          <w:color w:val="000000"/>
          <w:sz w:val="22"/>
          <w:szCs w:val="22"/>
        </w:rPr>
        <w:t>Master’s</w:t>
      </w:r>
      <w:proofErr w:type="gramEnd"/>
      <w:r w:rsidRPr="00812798">
        <w:rPr>
          <w:color w:val="000000"/>
          <w:sz w:val="22"/>
          <w:szCs w:val="22"/>
        </w:rPr>
        <w:t xml:space="preserve"> programs are </w:t>
      </w:r>
      <w:r w:rsidR="00697389" w:rsidRPr="00812798">
        <w:rPr>
          <w:color w:val="000000"/>
          <w:sz w:val="22"/>
          <w:szCs w:val="22"/>
        </w:rPr>
        <w:t>summarized in Sections 2.7 and 2.8</w:t>
      </w:r>
      <w:r w:rsidRPr="00812798">
        <w:rPr>
          <w:color w:val="000000"/>
          <w:sz w:val="22"/>
          <w:szCs w:val="22"/>
        </w:rPr>
        <w:t>.</w:t>
      </w:r>
      <w:r w:rsidRPr="00812798">
        <w:rPr>
          <w:sz w:val="22"/>
          <w:szCs w:val="22"/>
        </w:rPr>
        <w:t xml:space="preserve"> </w:t>
      </w:r>
      <w:r w:rsidR="00FC4238" w:rsidRPr="00812798">
        <w:rPr>
          <w:sz w:val="22"/>
          <w:szCs w:val="22"/>
        </w:rPr>
        <w:t>Unles</w:t>
      </w:r>
      <w:r w:rsidR="00277EF6" w:rsidRPr="00812798">
        <w:rPr>
          <w:sz w:val="22"/>
          <w:szCs w:val="22"/>
        </w:rPr>
        <w:t xml:space="preserve">s otherwise specified, for any </w:t>
      </w:r>
      <w:proofErr w:type="gramStart"/>
      <w:r w:rsidR="00277EF6" w:rsidRPr="00812798">
        <w:rPr>
          <w:sz w:val="22"/>
          <w:szCs w:val="22"/>
        </w:rPr>
        <w:t>M</w:t>
      </w:r>
      <w:r w:rsidR="00FC4238" w:rsidRPr="00812798">
        <w:rPr>
          <w:sz w:val="22"/>
          <w:szCs w:val="22"/>
        </w:rPr>
        <w:t>aster’s</w:t>
      </w:r>
      <w:proofErr w:type="gramEnd"/>
      <w:r w:rsidR="00FC4238" w:rsidRPr="00812798">
        <w:rPr>
          <w:sz w:val="22"/>
          <w:szCs w:val="22"/>
        </w:rPr>
        <w:t xml:space="preserve"> degree, the student must earn a minimum of 30 credits as a graduate student at the University of Florida. </w:t>
      </w:r>
      <w:r w:rsidR="008D04B5" w:rsidRPr="00812798">
        <w:rPr>
          <w:sz w:val="22"/>
          <w:szCs w:val="22"/>
        </w:rPr>
        <w:t>Graduate credit is awarded for courses numbered 5000 and above</w:t>
      </w:r>
      <w:r w:rsidR="00370C54" w:rsidRPr="00812798">
        <w:rPr>
          <w:sz w:val="22"/>
          <w:szCs w:val="22"/>
        </w:rPr>
        <w:t xml:space="preserve"> (unless </w:t>
      </w:r>
      <w:r w:rsidR="00E84635" w:rsidRPr="00812798">
        <w:rPr>
          <w:sz w:val="22"/>
          <w:szCs w:val="22"/>
        </w:rPr>
        <w:t>approved</w:t>
      </w:r>
      <w:r w:rsidR="00370C54" w:rsidRPr="00812798">
        <w:rPr>
          <w:sz w:val="22"/>
          <w:szCs w:val="22"/>
        </w:rPr>
        <w:t xml:space="preserve"> 3000-4999 level courses</w:t>
      </w:r>
      <w:r w:rsidR="00CC0273" w:rsidRPr="00812798">
        <w:rPr>
          <w:sz w:val="22"/>
          <w:szCs w:val="22"/>
        </w:rPr>
        <w:t>,</w:t>
      </w:r>
      <w:r w:rsidR="00E84635" w:rsidRPr="00812798">
        <w:rPr>
          <w:sz w:val="22"/>
          <w:szCs w:val="22"/>
        </w:rPr>
        <w:t xml:space="preserve"> for</w:t>
      </w:r>
      <w:r w:rsidR="00370C54" w:rsidRPr="00812798">
        <w:rPr>
          <w:sz w:val="22"/>
          <w:szCs w:val="22"/>
        </w:rPr>
        <w:t xml:space="preserve"> up to 6 credits)</w:t>
      </w:r>
      <w:r w:rsidR="00D22C3C" w:rsidRPr="00812798">
        <w:rPr>
          <w:sz w:val="22"/>
          <w:szCs w:val="22"/>
        </w:rPr>
        <w:t xml:space="preserve"> and at</w:t>
      </w:r>
      <w:r w:rsidR="00FC4238" w:rsidRPr="00812798">
        <w:rPr>
          <w:sz w:val="22"/>
          <w:szCs w:val="22"/>
        </w:rPr>
        <w:t xml:space="preserve"> least </w:t>
      </w:r>
      <w:r w:rsidR="00E84635" w:rsidRPr="00812798">
        <w:rPr>
          <w:sz w:val="22"/>
          <w:szCs w:val="22"/>
        </w:rPr>
        <w:t>15 credits</w:t>
      </w:r>
      <w:r w:rsidR="00FC4238" w:rsidRPr="00812798">
        <w:rPr>
          <w:sz w:val="22"/>
          <w:szCs w:val="22"/>
        </w:rPr>
        <w:t xml:space="preserve"> must be in BME</w:t>
      </w:r>
      <w:r w:rsidR="00E84635" w:rsidRPr="00812798">
        <w:rPr>
          <w:sz w:val="22"/>
          <w:szCs w:val="22"/>
        </w:rPr>
        <w:t xml:space="preserve"> (excluding BME 6971)</w:t>
      </w:r>
      <w:r w:rsidR="00FC4238" w:rsidRPr="00812798">
        <w:rPr>
          <w:sz w:val="22"/>
          <w:szCs w:val="22"/>
        </w:rPr>
        <w:t xml:space="preserve">. </w:t>
      </w:r>
      <w:r w:rsidR="00D22C3C" w:rsidRPr="00812798">
        <w:rPr>
          <w:color w:val="000000"/>
          <w:sz w:val="22"/>
          <w:szCs w:val="22"/>
        </w:rPr>
        <w:t xml:space="preserve">All work, including transferred credit, counted toward the </w:t>
      </w:r>
      <w:proofErr w:type="gramStart"/>
      <w:r w:rsidR="000D2E5B" w:rsidRPr="00812798">
        <w:rPr>
          <w:color w:val="000000"/>
          <w:sz w:val="22"/>
          <w:szCs w:val="22"/>
        </w:rPr>
        <w:t>M</w:t>
      </w:r>
      <w:r w:rsidR="00D22C3C" w:rsidRPr="00812798">
        <w:rPr>
          <w:color w:val="000000"/>
          <w:sz w:val="22"/>
          <w:szCs w:val="22"/>
        </w:rPr>
        <w:t>aster’s</w:t>
      </w:r>
      <w:proofErr w:type="gramEnd"/>
      <w:r w:rsidR="00D22C3C" w:rsidRPr="00812798">
        <w:rPr>
          <w:color w:val="000000"/>
          <w:sz w:val="22"/>
          <w:szCs w:val="22"/>
        </w:rPr>
        <w:t xml:space="preserve"> degree must be completed during the seven years immediately preceding the date on which the degree is awarded.</w:t>
      </w:r>
    </w:p>
    <w:p w14:paraId="323BE91F" w14:textId="77777777" w:rsidR="00C554B4" w:rsidRPr="00FF1CDC" w:rsidRDefault="00C554B4" w:rsidP="00C554B4">
      <w:pPr>
        <w:spacing w:after="0" w:line="276" w:lineRule="auto"/>
        <w:contextualSpacing/>
        <w:jc w:val="both"/>
        <w:rPr>
          <w:sz w:val="23"/>
          <w:szCs w:val="23"/>
        </w:rPr>
      </w:pPr>
    </w:p>
    <w:p w14:paraId="7F28B762" w14:textId="24889071" w:rsidR="008D04B5" w:rsidRPr="00DB299C" w:rsidRDefault="00FF1CDC" w:rsidP="00FF1CDC">
      <w:pPr>
        <w:pStyle w:val="Heading3"/>
        <w:ind w:left="180"/>
      </w:pPr>
      <w:bookmarkStart w:id="63" w:name="_Toc456974032"/>
      <w:bookmarkStart w:id="64" w:name="_Toc147136946"/>
      <w:r>
        <w:t xml:space="preserve">2.3.1 </w:t>
      </w:r>
      <w:r w:rsidR="008D04B5" w:rsidRPr="00DB299C">
        <w:t>Transfer of Credit</w:t>
      </w:r>
      <w:bookmarkEnd w:id="63"/>
      <w:bookmarkEnd w:id="64"/>
    </w:p>
    <w:p w14:paraId="4D231477" w14:textId="4DEA2D95" w:rsidR="00FE5555" w:rsidRDefault="008D04B5" w:rsidP="00C554B4">
      <w:pPr>
        <w:spacing w:after="0" w:line="276" w:lineRule="auto"/>
        <w:ind w:left="180"/>
        <w:contextualSpacing/>
        <w:jc w:val="both"/>
        <w:rPr>
          <w:sz w:val="23"/>
          <w:szCs w:val="23"/>
        </w:rPr>
      </w:pPr>
      <w:r w:rsidRPr="00812798">
        <w:rPr>
          <w:color w:val="000000"/>
          <w:sz w:val="22"/>
          <w:szCs w:val="22"/>
        </w:rPr>
        <w:t xml:space="preserve">If appropriate, </w:t>
      </w:r>
      <w:r w:rsidR="001322FE" w:rsidRPr="00812798">
        <w:rPr>
          <w:color w:val="000000"/>
          <w:sz w:val="22"/>
          <w:szCs w:val="22"/>
        </w:rPr>
        <w:t xml:space="preserve">a Transfer Petition request may be submitted to </w:t>
      </w:r>
      <w:r w:rsidRPr="00812798">
        <w:rPr>
          <w:color w:val="000000"/>
          <w:sz w:val="22"/>
          <w:szCs w:val="22"/>
        </w:rPr>
        <w:t xml:space="preserve">the BME </w:t>
      </w:r>
      <w:r w:rsidR="00F874D5" w:rsidRPr="00812798">
        <w:rPr>
          <w:color w:val="000000"/>
          <w:sz w:val="22"/>
          <w:szCs w:val="22"/>
        </w:rPr>
        <w:t>GAO</w:t>
      </w:r>
      <w:r w:rsidR="001322FE" w:rsidRPr="00812798">
        <w:rPr>
          <w:color w:val="000000"/>
          <w:sz w:val="22"/>
          <w:szCs w:val="22"/>
        </w:rPr>
        <w:t xml:space="preserve"> to request </w:t>
      </w:r>
      <w:r w:rsidR="00CC0273" w:rsidRPr="00812798">
        <w:rPr>
          <w:color w:val="000000"/>
          <w:sz w:val="22"/>
          <w:szCs w:val="22"/>
        </w:rPr>
        <w:t xml:space="preserve">a </w:t>
      </w:r>
      <w:r w:rsidR="001322FE" w:rsidRPr="00812798">
        <w:rPr>
          <w:color w:val="000000"/>
          <w:sz w:val="22"/>
          <w:szCs w:val="22"/>
        </w:rPr>
        <w:t>transfer of credits to apply towards the BME Master’s degree. O</w:t>
      </w:r>
      <w:r w:rsidR="001322FE" w:rsidRPr="00812798">
        <w:rPr>
          <w:sz w:val="22"/>
          <w:szCs w:val="22"/>
        </w:rPr>
        <w:t>nly graduate-level (5000 and above)</w:t>
      </w:r>
      <w:r w:rsidRPr="00812798">
        <w:rPr>
          <w:sz w:val="22"/>
          <w:szCs w:val="22"/>
        </w:rPr>
        <w:t xml:space="preserve"> </w:t>
      </w:r>
      <w:r w:rsidR="001322FE" w:rsidRPr="00812798">
        <w:rPr>
          <w:sz w:val="22"/>
          <w:szCs w:val="22"/>
        </w:rPr>
        <w:t>course</w:t>
      </w:r>
      <w:r w:rsidRPr="00812798">
        <w:rPr>
          <w:sz w:val="22"/>
          <w:szCs w:val="22"/>
        </w:rPr>
        <w:t xml:space="preserve">work, earned with a grade of B or better, </w:t>
      </w:r>
      <w:r w:rsidR="001322FE" w:rsidRPr="00812798">
        <w:rPr>
          <w:sz w:val="22"/>
          <w:szCs w:val="22"/>
        </w:rPr>
        <w:t>are</w:t>
      </w:r>
      <w:r w:rsidRPr="00812798">
        <w:rPr>
          <w:sz w:val="22"/>
          <w:szCs w:val="22"/>
        </w:rPr>
        <w:t xml:space="preserve"> eligible </w:t>
      </w:r>
      <w:r w:rsidR="00CC0273" w:rsidRPr="00812798">
        <w:rPr>
          <w:sz w:val="22"/>
          <w:szCs w:val="22"/>
        </w:rPr>
        <w:t>to be transferred</w:t>
      </w:r>
      <w:r w:rsidRPr="00812798">
        <w:rPr>
          <w:sz w:val="22"/>
          <w:szCs w:val="22"/>
        </w:rPr>
        <w:t xml:space="preserve">. </w:t>
      </w:r>
      <w:r w:rsidR="00FA0D34" w:rsidRPr="00812798">
        <w:rPr>
          <w:sz w:val="22"/>
          <w:szCs w:val="22"/>
        </w:rPr>
        <w:t xml:space="preserve">S/U coursework is </w:t>
      </w:r>
      <w:r w:rsidR="00C67C2E" w:rsidRPr="00812798">
        <w:rPr>
          <w:b/>
          <w:sz w:val="22"/>
          <w:szCs w:val="22"/>
        </w:rPr>
        <w:t>not eligible</w:t>
      </w:r>
      <w:r w:rsidR="00FA0D34" w:rsidRPr="00812798">
        <w:rPr>
          <w:sz w:val="22"/>
          <w:szCs w:val="22"/>
        </w:rPr>
        <w:t xml:space="preserve"> for transfer </w:t>
      </w:r>
      <w:r w:rsidR="00457261" w:rsidRPr="00812798">
        <w:rPr>
          <w:sz w:val="22"/>
          <w:szCs w:val="22"/>
        </w:rPr>
        <w:t xml:space="preserve">of </w:t>
      </w:r>
      <w:r w:rsidR="00FA0D34" w:rsidRPr="00812798">
        <w:rPr>
          <w:sz w:val="22"/>
          <w:szCs w:val="22"/>
        </w:rPr>
        <w:t xml:space="preserve">credit. </w:t>
      </w:r>
      <w:r w:rsidR="00457261" w:rsidRPr="00812798">
        <w:rPr>
          <w:sz w:val="22"/>
          <w:szCs w:val="22"/>
        </w:rPr>
        <w:t xml:space="preserve">Transferred credit </w:t>
      </w:r>
      <w:r w:rsidRPr="00812798">
        <w:rPr>
          <w:sz w:val="22"/>
          <w:szCs w:val="22"/>
        </w:rPr>
        <w:t xml:space="preserve">can include no more than 9 credits from </w:t>
      </w:r>
      <w:r w:rsidR="001322FE" w:rsidRPr="00812798">
        <w:rPr>
          <w:sz w:val="22"/>
          <w:szCs w:val="22"/>
        </w:rPr>
        <w:t xml:space="preserve">outside </w:t>
      </w:r>
      <w:r w:rsidRPr="00812798">
        <w:rPr>
          <w:sz w:val="22"/>
          <w:szCs w:val="22"/>
        </w:rPr>
        <w:t>institution/s approved by UF</w:t>
      </w:r>
      <w:r w:rsidR="001322FE" w:rsidRPr="00812798">
        <w:rPr>
          <w:sz w:val="22"/>
          <w:szCs w:val="22"/>
        </w:rPr>
        <w:t xml:space="preserve"> and up to 6 credits </w:t>
      </w:r>
      <w:r w:rsidRPr="00812798">
        <w:rPr>
          <w:sz w:val="22"/>
          <w:szCs w:val="22"/>
        </w:rPr>
        <w:t>from postbaccalaureate wor</w:t>
      </w:r>
      <w:r w:rsidR="001322FE" w:rsidRPr="00812798">
        <w:rPr>
          <w:sz w:val="22"/>
          <w:szCs w:val="22"/>
        </w:rPr>
        <w:t>k at the University of</w:t>
      </w:r>
      <w:r w:rsidR="001322FE" w:rsidRPr="00DB299C">
        <w:rPr>
          <w:sz w:val="23"/>
          <w:szCs w:val="23"/>
        </w:rPr>
        <w:t xml:space="preserve"> Florida, for a </w:t>
      </w:r>
      <w:r w:rsidR="001322FE" w:rsidRPr="00812798">
        <w:rPr>
          <w:sz w:val="22"/>
          <w:szCs w:val="22"/>
        </w:rPr>
        <w:t xml:space="preserve">maximum of 15 transfer credits allowed. To apply </w:t>
      </w:r>
      <w:proofErr w:type="gramStart"/>
      <w:r w:rsidR="001322FE" w:rsidRPr="00812798">
        <w:rPr>
          <w:sz w:val="22"/>
          <w:szCs w:val="22"/>
        </w:rPr>
        <w:t>towards</w:t>
      </w:r>
      <w:proofErr w:type="gramEnd"/>
      <w:r w:rsidR="001322FE" w:rsidRPr="00812798">
        <w:rPr>
          <w:sz w:val="22"/>
          <w:szCs w:val="22"/>
        </w:rPr>
        <w:t xml:space="preserve"> the </w:t>
      </w:r>
      <w:proofErr w:type="gramStart"/>
      <w:r w:rsidR="00277EF6" w:rsidRPr="00812798">
        <w:rPr>
          <w:sz w:val="22"/>
          <w:szCs w:val="22"/>
        </w:rPr>
        <w:t>Master’s</w:t>
      </w:r>
      <w:proofErr w:type="gramEnd"/>
      <w:r w:rsidR="001322FE" w:rsidRPr="00812798">
        <w:rPr>
          <w:sz w:val="22"/>
          <w:szCs w:val="22"/>
        </w:rPr>
        <w:t xml:space="preserve"> degree, all transferred </w:t>
      </w:r>
      <w:r w:rsidRPr="00812798">
        <w:rPr>
          <w:color w:val="000000"/>
          <w:sz w:val="22"/>
          <w:szCs w:val="22"/>
        </w:rPr>
        <w:t xml:space="preserve">courses must </w:t>
      </w:r>
      <w:r w:rsidR="001322FE" w:rsidRPr="00812798">
        <w:rPr>
          <w:color w:val="000000"/>
          <w:sz w:val="22"/>
          <w:szCs w:val="22"/>
        </w:rPr>
        <w:t xml:space="preserve">be designated within course classifications </w:t>
      </w:r>
      <w:r w:rsidRPr="00812798">
        <w:rPr>
          <w:color w:val="000000"/>
          <w:sz w:val="22"/>
          <w:szCs w:val="22"/>
        </w:rPr>
        <w:t>(</w:t>
      </w:r>
      <w:r w:rsidR="00697389" w:rsidRPr="00812798">
        <w:rPr>
          <w:color w:val="000000"/>
          <w:sz w:val="22"/>
          <w:szCs w:val="22"/>
        </w:rPr>
        <w:t xml:space="preserve">as outlined in </w:t>
      </w:r>
      <w:r w:rsidR="002901BC" w:rsidRPr="00812798">
        <w:rPr>
          <w:b/>
          <w:color w:val="000000"/>
          <w:sz w:val="22"/>
          <w:szCs w:val="22"/>
        </w:rPr>
        <w:t>Course</w:t>
      </w:r>
      <w:r w:rsidR="00697389" w:rsidRPr="00812798">
        <w:rPr>
          <w:b/>
          <w:color w:val="000000"/>
          <w:sz w:val="22"/>
          <w:szCs w:val="22"/>
        </w:rPr>
        <w:t xml:space="preserve"> Transfer Request Form</w:t>
      </w:r>
      <w:r w:rsidR="00697389" w:rsidRPr="00812798">
        <w:rPr>
          <w:color w:val="000000"/>
          <w:sz w:val="22"/>
          <w:szCs w:val="22"/>
        </w:rPr>
        <w:t>, see GAO for form</w:t>
      </w:r>
      <w:r w:rsidRPr="00812798">
        <w:rPr>
          <w:color w:val="000000"/>
          <w:sz w:val="22"/>
          <w:szCs w:val="22"/>
        </w:rPr>
        <w:t>)</w:t>
      </w:r>
      <w:r w:rsidR="00697389" w:rsidRPr="00812798">
        <w:rPr>
          <w:color w:val="000000"/>
          <w:sz w:val="22"/>
          <w:szCs w:val="22"/>
        </w:rPr>
        <w:t xml:space="preserve"> and be submitted to the Graduate Program Committee (GPC) for approval</w:t>
      </w:r>
      <w:r w:rsidRPr="00812798">
        <w:rPr>
          <w:color w:val="000000"/>
          <w:sz w:val="22"/>
          <w:szCs w:val="22"/>
        </w:rPr>
        <w:t>.</w:t>
      </w:r>
      <w:r w:rsidR="00D22C3C" w:rsidRPr="00812798">
        <w:rPr>
          <w:sz w:val="22"/>
          <w:szCs w:val="22"/>
        </w:rPr>
        <w:t xml:space="preserve"> </w:t>
      </w:r>
      <w:r w:rsidR="00697389" w:rsidRPr="00812798">
        <w:rPr>
          <w:sz w:val="22"/>
          <w:szCs w:val="22"/>
        </w:rPr>
        <w:t>If approved</w:t>
      </w:r>
      <w:r w:rsidR="00277EF6" w:rsidRPr="00812798">
        <w:rPr>
          <w:sz w:val="22"/>
          <w:szCs w:val="22"/>
        </w:rPr>
        <w:t xml:space="preserve">, the petition is </w:t>
      </w:r>
      <w:r w:rsidR="00697389" w:rsidRPr="00812798">
        <w:rPr>
          <w:sz w:val="22"/>
          <w:szCs w:val="22"/>
        </w:rPr>
        <w:t xml:space="preserve">then </w:t>
      </w:r>
      <w:r w:rsidR="00277EF6" w:rsidRPr="00812798">
        <w:rPr>
          <w:sz w:val="22"/>
          <w:szCs w:val="22"/>
        </w:rPr>
        <w:t xml:space="preserve">submitted to the Graduate School. </w:t>
      </w:r>
      <w:r w:rsidR="00D22C3C" w:rsidRPr="00812798">
        <w:rPr>
          <w:sz w:val="22"/>
          <w:szCs w:val="22"/>
        </w:rPr>
        <w:t>These credits are applied only after written approval from the Dean of the Graduate School</w:t>
      </w:r>
      <w:r w:rsidR="00277EF6" w:rsidRPr="00812798">
        <w:rPr>
          <w:sz w:val="22"/>
          <w:szCs w:val="22"/>
        </w:rPr>
        <w:t>, which is not automatic</w:t>
      </w:r>
      <w:r w:rsidR="00D22C3C" w:rsidRPr="00812798">
        <w:rPr>
          <w:sz w:val="22"/>
          <w:szCs w:val="22"/>
        </w:rPr>
        <w:t>.</w:t>
      </w:r>
      <w:r w:rsidR="00D22C3C" w:rsidRPr="00DB299C">
        <w:rPr>
          <w:sz w:val="23"/>
          <w:szCs w:val="23"/>
        </w:rPr>
        <w:t xml:space="preserve">  </w:t>
      </w:r>
    </w:p>
    <w:p w14:paraId="2BE39355" w14:textId="77777777" w:rsidR="00C554B4" w:rsidRPr="00FF1CDC" w:rsidRDefault="00C554B4" w:rsidP="00C554B4">
      <w:pPr>
        <w:spacing w:after="0" w:line="276" w:lineRule="auto"/>
        <w:ind w:left="180"/>
        <w:contextualSpacing/>
        <w:jc w:val="both"/>
        <w:rPr>
          <w:color w:val="000000"/>
          <w:sz w:val="23"/>
          <w:szCs w:val="23"/>
        </w:rPr>
      </w:pPr>
    </w:p>
    <w:p w14:paraId="0DE70B6B" w14:textId="68E02C48" w:rsidR="008D04B5" w:rsidRPr="00492CBA" w:rsidRDefault="00370C54" w:rsidP="008F5036">
      <w:pPr>
        <w:pStyle w:val="Heading2"/>
        <w:numPr>
          <w:ilvl w:val="1"/>
          <w:numId w:val="31"/>
        </w:numPr>
        <w:contextualSpacing/>
        <w:jc w:val="both"/>
        <w:rPr>
          <w:color w:val="E32400"/>
        </w:rPr>
      </w:pPr>
      <w:bookmarkStart w:id="65" w:name="_Toc456974033"/>
      <w:bookmarkStart w:id="66" w:name="_Toc147136947"/>
      <w:r w:rsidRPr="00492CBA">
        <w:rPr>
          <w:color w:val="E32400"/>
        </w:rPr>
        <w:t xml:space="preserve">Master’s </w:t>
      </w:r>
      <w:r w:rsidR="008D04B5" w:rsidRPr="00492CBA">
        <w:rPr>
          <w:color w:val="E32400"/>
        </w:rPr>
        <w:t>Thesis</w:t>
      </w:r>
      <w:r w:rsidR="00CF70EA" w:rsidRPr="00492CBA">
        <w:rPr>
          <w:color w:val="E32400"/>
        </w:rPr>
        <w:t xml:space="preserve"> Option</w:t>
      </w:r>
      <w:bookmarkEnd w:id="65"/>
      <w:bookmarkEnd w:id="66"/>
    </w:p>
    <w:p w14:paraId="2D9D903B" w14:textId="513EEF99" w:rsidR="00804600" w:rsidRPr="00812798" w:rsidRDefault="009662D0" w:rsidP="00C554B4">
      <w:pPr>
        <w:autoSpaceDE w:val="0"/>
        <w:autoSpaceDN w:val="0"/>
        <w:adjustRightInd w:val="0"/>
        <w:spacing w:after="0" w:line="276" w:lineRule="auto"/>
        <w:contextualSpacing/>
        <w:jc w:val="both"/>
        <w:rPr>
          <w:sz w:val="22"/>
          <w:szCs w:val="22"/>
        </w:rPr>
      </w:pPr>
      <w:r w:rsidRPr="00812798">
        <w:rPr>
          <w:sz w:val="22"/>
          <w:szCs w:val="22"/>
        </w:rPr>
        <w:t>In addition to the required outlined coursework, all c</w:t>
      </w:r>
      <w:r w:rsidR="006F0FCA" w:rsidRPr="00812798">
        <w:rPr>
          <w:sz w:val="22"/>
          <w:szCs w:val="22"/>
        </w:rPr>
        <w:t xml:space="preserve">andidates for the </w:t>
      </w:r>
      <w:proofErr w:type="gramStart"/>
      <w:r w:rsidR="006F0FCA" w:rsidRPr="00812798">
        <w:rPr>
          <w:sz w:val="22"/>
          <w:szCs w:val="22"/>
        </w:rPr>
        <w:t>M</w:t>
      </w:r>
      <w:r w:rsidR="008D04B5" w:rsidRPr="00812798">
        <w:rPr>
          <w:sz w:val="22"/>
          <w:szCs w:val="22"/>
        </w:rPr>
        <w:t>aster’s</w:t>
      </w:r>
      <w:proofErr w:type="gramEnd"/>
      <w:r w:rsidR="008D04B5" w:rsidRPr="00812798">
        <w:rPr>
          <w:sz w:val="22"/>
          <w:szCs w:val="22"/>
        </w:rPr>
        <w:t xml:space="preserve"> degree with thesis must </w:t>
      </w:r>
      <w:r w:rsidR="00D32767" w:rsidRPr="00812798">
        <w:rPr>
          <w:sz w:val="22"/>
          <w:szCs w:val="22"/>
        </w:rPr>
        <w:t xml:space="preserve">conduct an independent research investigation that results in a </w:t>
      </w:r>
      <w:proofErr w:type="gramStart"/>
      <w:r w:rsidR="00D32767" w:rsidRPr="00812798">
        <w:rPr>
          <w:sz w:val="22"/>
          <w:szCs w:val="22"/>
        </w:rPr>
        <w:t>Master’s</w:t>
      </w:r>
      <w:proofErr w:type="gramEnd"/>
      <w:r w:rsidR="00D32767" w:rsidRPr="00812798">
        <w:rPr>
          <w:sz w:val="22"/>
          <w:szCs w:val="22"/>
        </w:rPr>
        <w:t xml:space="preserve"> </w:t>
      </w:r>
      <w:r w:rsidR="008D04B5" w:rsidRPr="00812798">
        <w:rPr>
          <w:sz w:val="22"/>
          <w:szCs w:val="22"/>
        </w:rPr>
        <w:t>thesis</w:t>
      </w:r>
      <w:r w:rsidR="00D32767" w:rsidRPr="00812798">
        <w:rPr>
          <w:sz w:val="22"/>
          <w:szCs w:val="22"/>
        </w:rPr>
        <w:t xml:space="preserve">. This thesis must demonstrate independent work that meets the standards outlined by </w:t>
      </w:r>
      <w:r w:rsidR="00564571" w:rsidRPr="00812798">
        <w:rPr>
          <w:sz w:val="22"/>
          <w:szCs w:val="22"/>
        </w:rPr>
        <w:t>their Supervisory C</w:t>
      </w:r>
      <w:r w:rsidR="00277EF6" w:rsidRPr="00812798">
        <w:rPr>
          <w:sz w:val="22"/>
          <w:szCs w:val="22"/>
        </w:rPr>
        <w:t>ommittee</w:t>
      </w:r>
      <w:r w:rsidR="00D32767" w:rsidRPr="00812798">
        <w:rPr>
          <w:sz w:val="22"/>
          <w:szCs w:val="22"/>
        </w:rPr>
        <w:t>, the BME department,</w:t>
      </w:r>
      <w:r w:rsidR="008D04B5" w:rsidRPr="00812798">
        <w:rPr>
          <w:sz w:val="22"/>
          <w:szCs w:val="22"/>
        </w:rPr>
        <w:t xml:space="preserve"> and the </w:t>
      </w:r>
      <w:r w:rsidR="00D32767" w:rsidRPr="00812798">
        <w:rPr>
          <w:sz w:val="22"/>
          <w:szCs w:val="22"/>
        </w:rPr>
        <w:t xml:space="preserve">UF </w:t>
      </w:r>
      <w:r w:rsidR="008D04B5" w:rsidRPr="00812798">
        <w:rPr>
          <w:sz w:val="22"/>
          <w:szCs w:val="22"/>
        </w:rPr>
        <w:t xml:space="preserve">Graduate School. </w:t>
      </w:r>
      <w:r w:rsidR="00457261" w:rsidRPr="00812798">
        <w:rPr>
          <w:sz w:val="22"/>
          <w:szCs w:val="22"/>
        </w:rPr>
        <w:t xml:space="preserve">The </w:t>
      </w:r>
      <w:r w:rsidR="00AE3676" w:rsidRPr="00812798">
        <w:rPr>
          <w:sz w:val="22"/>
          <w:szCs w:val="22"/>
        </w:rPr>
        <w:t xml:space="preserve">written </w:t>
      </w:r>
      <w:r w:rsidR="00457261" w:rsidRPr="00812798">
        <w:rPr>
          <w:sz w:val="22"/>
          <w:szCs w:val="22"/>
        </w:rPr>
        <w:t xml:space="preserve">thesis must be presented and defended orally to the student’s Supervisory Committee. </w:t>
      </w:r>
      <w:r w:rsidR="008D04B5" w:rsidRPr="00812798">
        <w:rPr>
          <w:sz w:val="22"/>
          <w:szCs w:val="22"/>
        </w:rPr>
        <w:t xml:space="preserve">The candidate should consult the </w:t>
      </w:r>
      <w:hyperlink r:id="rId38" w:history="1">
        <w:r w:rsidR="008D04B5" w:rsidRPr="0053179B">
          <w:rPr>
            <w:rStyle w:val="Hyperlink"/>
            <w:sz w:val="22"/>
            <w:szCs w:val="22"/>
          </w:rPr>
          <w:t>Graduate School Editorial</w:t>
        </w:r>
      </w:hyperlink>
      <w:r w:rsidR="008D04B5" w:rsidRPr="0053179B">
        <w:rPr>
          <w:sz w:val="22"/>
          <w:szCs w:val="22"/>
        </w:rPr>
        <w:t xml:space="preserve"> Office</w:t>
      </w:r>
      <w:r w:rsidR="008D04B5" w:rsidRPr="00812798">
        <w:rPr>
          <w:sz w:val="22"/>
          <w:szCs w:val="22"/>
        </w:rPr>
        <w:t xml:space="preserve"> for instructions concerning the </w:t>
      </w:r>
      <w:r w:rsidR="00B34808" w:rsidRPr="00812798">
        <w:rPr>
          <w:sz w:val="22"/>
          <w:szCs w:val="22"/>
        </w:rPr>
        <w:t xml:space="preserve">written </w:t>
      </w:r>
      <w:r w:rsidR="008D04B5" w:rsidRPr="00812798">
        <w:rPr>
          <w:sz w:val="22"/>
          <w:szCs w:val="22"/>
        </w:rPr>
        <w:t>form</w:t>
      </w:r>
      <w:r w:rsidR="00620792" w:rsidRPr="00812798">
        <w:rPr>
          <w:sz w:val="22"/>
          <w:szCs w:val="22"/>
        </w:rPr>
        <w:t>at</w:t>
      </w:r>
      <w:r w:rsidR="001F236F" w:rsidRPr="00812798">
        <w:rPr>
          <w:sz w:val="22"/>
          <w:szCs w:val="22"/>
        </w:rPr>
        <w:t xml:space="preserve"> of the thesis. The </w:t>
      </w:r>
      <w:hyperlink r:id="rId39" w:history="1">
        <w:r w:rsidR="001F236F" w:rsidRPr="0053179B">
          <w:rPr>
            <w:rStyle w:val="Hyperlink"/>
            <w:sz w:val="22"/>
            <w:szCs w:val="22"/>
          </w:rPr>
          <w:t xml:space="preserve">UF </w:t>
        </w:r>
        <w:r w:rsidR="003B438A" w:rsidRPr="0053179B">
          <w:rPr>
            <w:rStyle w:val="Hyperlink"/>
            <w:sz w:val="22"/>
            <w:szCs w:val="22"/>
          </w:rPr>
          <w:t xml:space="preserve">Graduate School </w:t>
        </w:r>
        <w:r w:rsidR="007F1EC2" w:rsidRPr="0053179B">
          <w:rPr>
            <w:rStyle w:val="Hyperlink"/>
            <w:sz w:val="22"/>
            <w:szCs w:val="22"/>
          </w:rPr>
          <w:t xml:space="preserve">Academic </w:t>
        </w:r>
        <w:r w:rsidR="008D04B5" w:rsidRPr="0053179B">
          <w:rPr>
            <w:rStyle w:val="Hyperlink"/>
            <w:sz w:val="22"/>
            <w:szCs w:val="22"/>
          </w:rPr>
          <w:t>Calendar</w:t>
        </w:r>
      </w:hyperlink>
      <w:r w:rsidR="008D04B5" w:rsidRPr="00812798">
        <w:rPr>
          <w:sz w:val="22"/>
          <w:szCs w:val="22"/>
        </w:rPr>
        <w:t xml:space="preserve"> </w:t>
      </w:r>
      <w:r w:rsidR="00AE520D" w:rsidRPr="00812798">
        <w:rPr>
          <w:sz w:val="22"/>
          <w:szCs w:val="22"/>
        </w:rPr>
        <w:t xml:space="preserve">explicitly </w:t>
      </w:r>
      <w:r w:rsidR="008D04B5" w:rsidRPr="00812798">
        <w:rPr>
          <w:sz w:val="22"/>
          <w:szCs w:val="22"/>
        </w:rPr>
        <w:t>specifies final dates for submitting the original</w:t>
      </w:r>
      <w:bookmarkStart w:id="67" w:name="_Toc79135648"/>
      <w:r w:rsidR="00AE520D" w:rsidRPr="00812798">
        <w:rPr>
          <w:sz w:val="22"/>
          <w:szCs w:val="22"/>
        </w:rPr>
        <w:t xml:space="preserve"> thesis to the Graduate School, so students should refer to this calendar to ensure they meet deadlines to graduate on schedule. </w:t>
      </w:r>
      <w:r w:rsidR="00AE520D" w:rsidRPr="00812798">
        <w:rPr>
          <w:b/>
          <w:i/>
          <w:sz w:val="22"/>
          <w:szCs w:val="22"/>
        </w:rPr>
        <w:t xml:space="preserve">These deadlines are not controlled by BME and are </w:t>
      </w:r>
      <w:r w:rsidR="00697389" w:rsidRPr="00812798">
        <w:rPr>
          <w:b/>
          <w:i/>
          <w:sz w:val="22"/>
          <w:szCs w:val="22"/>
        </w:rPr>
        <w:t xml:space="preserve">universally </w:t>
      </w:r>
      <w:r w:rsidR="00AE520D" w:rsidRPr="00812798">
        <w:rPr>
          <w:b/>
          <w:i/>
          <w:sz w:val="22"/>
          <w:szCs w:val="22"/>
        </w:rPr>
        <w:t>binding</w:t>
      </w:r>
      <w:r w:rsidR="00AE520D" w:rsidRPr="00812798">
        <w:rPr>
          <w:sz w:val="22"/>
          <w:szCs w:val="22"/>
        </w:rPr>
        <w:t>.</w:t>
      </w:r>
      <w:r w:rsidR="00240435" w:rsidRPr="00812798">
        <w:rPr>
          <w:sz w:val="22"/>
          <w:szCs w:val="22"/>
        </w:rPr>
        <w:t xml:space="preserve"> Note that </w:t>
      </w:r>
      <w:proofErr w:type="gramStart"/>
      <w:r w:rsidR="00240435" w:rsidRPr="00812798">
        <w:rPr>
          <w:sz w:val="22"/>
          <w:szCs w:val="22"/>
        </w:rPr>
        <w:t>Master’s</w:t>
      </w:r>
      <w:proofErr w:type="gramEnd"/>
      <w:r w:rsidR="00240435" w:rsidRPr="00812798">
        <w:rPr>
          <w:sz w:val="22"/>
          <w:szCs w:val="22"/>
        </w:rPr>
        <w:t xml:space="preserve"> theses </w:t>
      </w:r>
      <w:r w:rsidR="00D05C72" w:rsidRPr="00812798">
        <w:rPr>
          <w:b/>
          <w:i/>
          <w:sz w:val="22"/>
          <w:szCs w:val="22"/>
        </w:rPr>
        <w:t>must</w:t>
      </w:r>
      <w:r w:rsidR="00240435" w:rsidRPr="00812798">
        <w:rPr>
          <w:sz w:val="22"/>
          <w:szCs w:val="22"/>
        </w:rPr>
        <w:t xml:space="preserve"> be defended prior to </w:t>
      </w:r>
      <w:r w:rsidR="003D1E20" w:rsidRPr="00812798">
        <w:rPr>
          <w:sz w:val="22"/>
          <w:szCs w:val="22"/>
        </w:rPr>
        <w:t xml:space="preserve">the </w:t>
      </w:r>
      <w:r w:rsidR="00D05C72" w:rsidRPr="00812798">
        <w:rPr>
          <w:sz w:val="22"/>
          <w:szCs w:val="22"/>
        </w:rPr>
        <w:t>“First Submission”</w:t>
      </w:r>
      <w:r w:rsidR="00240435" w:rsidRPr="00812798">
        <w:rPr>
          <w:sz w:val="22"/>
          <w:szCs w:val="22"/>
        </w:rPr>
        <w:t xml:space="preserve"> to the </w:t>
      </w:r>
      <w:r w:rsidR="00D05C72" w:rsidRPr="00812798">
        <w:rPr>
          <w:sz w:val="22"/>
          <w:szCs w:val="22"/>
        </w:rPr>
        <w:t>Editorial Office (this is different from doctoral dissertations and typically within the first 8 weeks of the semester)</w:t>
      </w:r>
      <w:r w:rsidR="00240435" w:rsidRPr="00812798">
        <w:rPr>
          <w:sz w:val="22"/>
          <w:szCs w:val="22"/>
        </w:rPr>
        <w:t>.</w:t>
      </w:r>
    </w:p>
    <w:p w14:paraId="5A4026C2" w14:textId="77777777" w:rsidR="00C554B4" w:rsidRPr="00C554B4" w:rsidRDefault="00C554B4" w:rsidP="00C554B4">
      <w:pPr>
        <w:autoSpaceDE w:val="0"/>
        <w:autoSpaceDN w:val="0"/>
        <w:adjustRightInd w:val="0"/>
        <w:spacing w:after="0" w:line="276" w:lineRule="auto"/>
        <w:contextualSpacing/>
        <w:jc w:val="both"/>
      </w:pPr>
    </w:p>
    <w:p w14:paraId="15F319AF" w14:textId="478B8899" w:rsidR="00F975E1" w:rsidRPr="00DB299C" w:rsidRDefault="00FF1CDC" w:rsidP="00FF1CDC">
      <w:pPr>
        <w:pStyle w:val="Heading3"/>
        <w:ind w:firstLine="180"/>
      </w:pPr>
      <w:bookmarkStart w:id="68" w:name="_Toc456974034"/>
      <w:bookmarkStart w:id="69" w:name="_Toc147136948"/>
      <w:r>
        <w:t xml:space="preserve">2.4.1 </w:t>
      </w:r>
      <w:r w:rsidR="00F975E1" w:rsidRPr="00DB299C">
        <w:t>Supervisory Chair and Committee</w:t>
      </w:r>
      <w:bookmarkEnd w:id="68"/>
      <w:bookmarkEnd w:id="69"/>
    </w:p>
    <w:p w14:paraId="50E3397D" w14:textId="5679C459" w:rsidR="00F975E1" w:rsidRPr="00DA5F7E" w:rsidRDefault="00F975E1" w:rsidP="00C554B4">
      <w:pPr>
        <w:pStyle w:val="ListParagraph"/>
        <w:autoSpaceDE w:val="0"/>
        <w:autoSpaceDN w:val="0"/>
        <w:adjustRightInd w:val="0"/>
        <w:spacing w:after="0" w:line="276" w:lineRule="auto"/>
        <w:ind w:left="180"/>
        <w:jc w:val="both"/>
        <w:rPr>
          <w:b/>
          <w:color w:val="000000"/>
          <w:sz w:val="22"/>
          <w:szCs w:val="22"/>
        </w:rPr>
      </w:pPr>
      <w:r w:rsidRPr="00DA5F7E">
        <w:rPr>
          <w:sz w:val="22"/>
          <w:szCs w:val="22"/>
        </w:rPr>
        <w:t xml:space="preserve">For a </w:t>
      </w:r>
      <w:proofErr w:type="gramStart"/>
      <w:r w:rsidRPr="00DA5F7E">
        <w:rPr>
          <w:sz w:val="22"/>
          <w:szCs w:val="22"/>
        </w:rPr>
        <w:t>Master’s</w:t>
      </w:r>
      <w:proofErr w:type="gramEnd"/>
      <w:r w:rsidRPr="00DA5F7E">
        <w:rPr>
          <w:sz w:val="22"/>
          <w:szCs w:val="22"/>
        </w:rPr>
        <w:t xml:space="preserve"> degree with a thesis, a Supervisory Chair and Committee are required. The Supervisory Committee must consist of at least two members selected from the Graduate Faculty. </w:t>
      </w:r>
      <w:r w:rsidRPr="00DA5F7E">
        <w:rPr>
          <w:color w:val="000000"/>
          <w:sz w:val="22"/>
          <w:szCs w:val="22"/>
        </w:rPr>
        <w:t xml:space="preserve">The Chair </w:t>
      </w:r>
      <w:r w:rsidRPr="00DA5F7E">
        <w:rPr>
          <w:b/>
          <w:color w:val="000000"/>
          <w:sz w:val="22"/>
          <w:szCs w:val="22"/>
          <w:u w:val="single"/>
        </w:rPr>
        <w:t>must</w:t>
      </w:r>
      <w:r w:rsidRPr="00DA5F7E">
        <w:rPr>
          <w:color w:val="000000"/>
          <w:sz w:val="22"/>
          <w:szCs w:val="22"/>
        </w:rPr>
        <w:t xml:space="preserve"> be a member of the BME Graduate Faculty. The Chair will serve as the student’s advisor. Candidates should appoint their Supervisory Chair and/or Committee as soon as possible after admission to the Graduate School, but </w:t>
      </w:r>
      <w:r w:rsidRPr="00DA5F7E">
        <w:rPr>
          <w:b/>
          <w:color w:val="000000"/>
          <w:sz w:val="22"/>
          <w:szCs w:val="22"/>
        </w:rPr>
        <w:t>no later than the end of the second term enrolled in the program.</w:t>
      </w:r>
      <w:r w:rsidR="00E10609" w:rsidRPr="00DA5F7E">
        <w:rPr>
          <w:color w:val="000000"/>
          <w:sz w:val="22"/>
          <w:szCs w:val="22"/>
        </w:rPr>
        <w:t xml:space="preserve"> Students should complete a </w:t>
      </w:r>
      <w:r w:rsidR="00E10609" w:rsidRPr="00DA5F7E">
        <w:rPr>
          <w:i/>
          <w:color w:val="000000"/>
          <w:sz w:val="22"/>
          <w:szCs w:val="22"/>
        </w:rPr>
        <w:t>Master’s Thesis Supervisory Committee</w:t>
      </w:r>
      <w:r w:rsidR="00E10609" w:rsidRPr="00DA5F7E">
        <w:rPr>
          <w:color w:val="000000"/>
          <w:sz w:val="22"/>
          <w:szCs w:val="22"/>
        </w:rPr>
        <w:t xml:space="preserve"> </w:t>
      </w:r>
      <w:r w:rsidR="00E10609" w:rsidRPr="00DA5F7E">
        <w:rPr>
          <w:i/>
          <w:color w:val="000000"/>
          <w:sz w:val="22"/>
          <w:szCs w:val="22"/>
        </w:rPr>
        <w:t>Election</w:t>
      </w:r>
      <w:r w:rsidR="00E10609" w:rsidRPr="00DA5F7E">
        <w:rPr>
          <w:color w:val="000000"/>
          <w:sz w:val="22"/>
          <w:szCs w:val="22"/>
        </w:rPr>
        <w:t xml:space="preserve"> form (see GAO or </w:t>
      </w:r>
      <w:hyperlink r:id="rId40" w:history="1">
        <w:r w:rsidR="00E10609" w:rsidRPr="00DA5F7E">
          <w:rPr>
            <w:rStyle w:val="Hyperlink"/>
            <w:sz w:val="22"/>
            <w:szCs w:val="22"/>
          </w:rPr>
          <w:t>website</w:t>
        </w:r>
      </w:hyperlink>
      <w:r w:rsidR="00E10609" w:rsidRPr="00DA5F7E">
        <w:rPr>
          <w:color w:val="000000"/>
          <w:sz w:val="22"/>
          <w:szCs w:val="22"/>
        </w:rPr>
        <w:t xml:space="preserve"> for form), signed by their full committee, to finalize their selection.</w:t>
      </w:r>
    </w:p>
    <w:p w14:paraId="38215171" w14:textId="77777777" w:rsidR="00F975E1" w:rsidRPr="00DA5F7E" w:rsidRDefault="00F975E1" w:rsidP="00C554B4">
      <w:pPr>
        <w:pStyle w:val="ListParagraph"/>
        <w:autoSpaceDE w:val="0"/>
        <w:autoSpaceDN w:val="0"/>
        <w:adjustRightInd w:val="0"/>
        <w:spacing w:after="0" w:line="276" w:lineRule="auto"/>
        <w:ind w:left="0"/>
        <w:jc w:val="both"/>
        <w:rPr>
          <w:color w:val="000000"/>
          <w:sz w:val="22"/>
          <w:szCs w:val="22"/>
        </w:rPr>
      </w:pPr>
    </w:p>
    <w:p w14:paraId="2A2D1229" w14:textId="78537266" w:rsidR="00F975E1" w:rsidRPr="00DA5F7E" w:rsidRDefault="00F975E1" w:rsidP="00C554B4">
      <w:pPr>
        <w:pStyle w:val="ListParagraph"/>
        <w:autoSpaceDE w:val="0"/>
        <w:autoSpaceDN w:val="0"/>
        <w:adjustRightInd w:val="0"/>
        <w:spacing w:after="0" w:line="276" w:lineRule="auto"/>
        <w:ind w:left="180"/>
        <w:jc w:val="both"/>
        <w:rPr>
          <w:color w:val="000000"/>
          <w:sz w:val="22"/>
          <w:szCs w:val="22"/>
        </w:rPr>
      </w:pPr>
      <w:r w:rsidRPr="00DA5F7E">
        <w:rPr>
          <w:color w:val="000000"/>
          <w:sz w:val="22"/>
          <w:szCs w:val="22"/>
        </w:rPr>
        <w:t xml:space="preserve">The </w:t>
      </w:r>
      <w:r w:rsidR="009E4081" w:rsidRPr="00DA5F7E">
        <w:rPr>
          <w:color w:val="000000"/>
          <w:sz w:val="22"/>
          <w:szCs w:val="22"/>
        </w:rPr>
        <w:t>S</w:t>
      </w:r>
      <w:r w:rsidRPr="00DA5F7E">
        <w:rPr>
          <w:color w:val="000000"/>
          <w:sz w:val="22"/>
          <w:szCs w:val="22"/>
        </w:rPr>
        <w:t xml:space="preserve">upervisory </w:t>
      </w:r>
      <w:r w:rsidR="009E4081" w:rsidRPr="00DA5F7E">
        <w:rPr>
          <w:color w:val="000000"/>
          <w:sz w:val="22"/>
          <w:szCs w:val="22"/>
        </w:rPr>
        <w:t>C</w:t>
      </w:r>
      <w:r w:rsidRPr="00DA5F7E">
        <w:rPr>
          <w:color w:val="000000"/>
          <w:sz w:val="22"/>
          <w:szCs w:val="22"/>
        </w:rPr>
        <w:t xml:space="preserve">ommittee’s duties are to advise the student, to check on the student’s qualifications and progress, to supervise the preparation of the thesis, </w:t>
      </w:r>
      <w:r w:rsidR="00126C5B" w:rsidRPr="00DA5F7E">
        <w:rPr>
          <w:color w:val="000000"/>
          <w:sz w:val="22"/>
          <w:szCs w:val="22"/>
        </w:rPr>
        <w:t xml:space="preserve">and to conduct the final exam. </w:t>
      </w:r>
      <w:r w:rsidRPr="00DA5F7E">
        <w:rPr>
          <w:color w:val="000000"/>
          <w:sz w:val="22"/>
          <w:szCs w:val="22"/>
        </w:rPr>
        <w:t xml:space="preserve"> </w:t>
      </w:r>
    </w:p>
    <w:p w14:paraId="3458B80E" w14:textId="77777777" w:rsidR="00C554B4" w:rsidRPr="00FF1CDC" w:rsidRDefault="00C554B4" w:rsidP="00C554B4">
      <w:pPr>
        <w:pStyle w:val="ListParagraph"/>
        <w:autoSpaceDE w:val="0"/>
        <w:autoSpaceDN w:val="0"/>
        <w:adjustRightInd w:val="0"/>
        <w:spacing w:after="0" w:line="276" w:lineRule="auto"/>
        <w:ind w:left="180"/>
        <w:jc w:val="both"/>
        <w:rPr>
          <w:color w:val="000000"/>
        </w:rPr>
      </w:pPr>
    </w:p>
    <w:p w14:paraId="606FA29C" w14:textId="3E1FF8F6" w:rsidR="007E394B" w:rsidRPr="00DB299C" w:rsidRDefault="00FF1CDC" w:rsidP="00FF1CDC">
      <w:pPr>
        <w:pStyle w:val="Heading3"/>
        <w:ind w:firstLine="180"/>
      </w:pPr>
      <w:bookmarkStart w:id="70" w:name="_Toc456974035"/>
      <w:bookmarkStart w:id="71" w:name="_Toc147136949"/>
      <w:r>
        <w:t xml:space="preserve">2.4.2 </w:t>
      </w:r>
      <w:r w:rsidR="007E394B" w:rsidRPr="00DB299C">
        <w:t>Research and Course Credit</w:t>
      </w:r>
      <w:bookmarkEnd w:id="70"/>
      <w:bookmarkEnd w:id="71"/>
    </w:p>
    <w:p w14:paraId="5C6CF995" w14:textId="27DF6687" w:rsidR="00457261" w:rsidRDefault="000953EA" w:rsidP="00C554B4">
      <w:pPr>
        <w:spacing w:after="0" w:line="276" w:lineRule="auto"/>
        <w:ind w:left="180"/>
        <w:contextualSpacing/>
        <w:jc w:val="both"/>
      </w:pPr>
      <w:r w:rsidRPr="00DA5F7E">
        <w:rPr>
          <w:sz w:val="22"/>
          <w:szCs w:val="22"/>
        </w:rPr>
        <w:t xml:space="preserve">Students are expected to conduct independent research for their thesis as early into the program as possible, under the guidance of their Committee Chair and with input from their Supervisory Committee. </w:t>
      </w:r>
      <w:r w:rsidR="007E394B" w:rsidRPr="00DA5F7E">
        <w:rPr>
          <w:sz w:val="22"/>
          <w:szCs w:val="22"/>
        </w:rPr>
        <w:t xml:space="preserve">Thesis students </w:t>
      </w:r>
      <w:r w:rsidR="006F0FCA" w:rsidRPr="00DA5F7E">
        <w:rPr>
          <w:sz w:val="22"/>
          <w:szCs w:val="22"/>
        </w:rPr>
        <w:t xml:space="preserve">are required </w:t>
      </w:r>
      <w:r w:rsidR="00B64BA0" w:rsidRPr="00DA5F7E">
        <w:rPr>
          <w:sz w:val="22"/>
          <w:szCs w:val="22"/>
        </w:rPr>
        <w:t xml:space="preserve">to enroll in and satisfactorily complete </w:t>
      </w:r>
      <w:r w:rsidR="00D32767" w:rsidRPr="00DA5F7E">
        <w:rPr>
          <w:sz w:val="22"/>
          <w:szCs w:val="22"/>
        </w:rPr>
        <w:t>5 total credits of BME 6971, which serve to credit their research</w:t>
      </w:r>
      <w:r w:rsidRPr="00DA5F7E">
        <w:rPr>
          <w:sz w:val="22"/>
          <w:szCs w:val="22"/>
        </w:rPr>
        <w:t xml:space="preserve"> efforts. Credit allocation can</w:t>
      </w:r>
      <w:r w:rsidR="00D32767" w:rsidRPr="00DA5F7E">
        <w:rPr>
          <w:sz w:val="22"/>
          <w:szCs w:val="22"/>
        </w:rPr>
        <w:t xml:space="preserve"> be flexible throughout the student’s tenure in the program</w:t>
      </w:r>
      <w:r w:rsidR="00126C5B" w:rsidRPr="00DA5F7E">
        <w:rPr>
          <w:sz w:val="22"/>
          <w:szCs w:val="22"/>
        </w:rPr>
        <w:t xml:space="preserve">, with two stipulations: 1) students </w:t>
      </w:r>
      <w:r w:rsidR="00E53442" w:rsidRPr="00DA5F7E">
        <w:rPr>
          <w:sz w:val="22"/>
          <w:szCs w:val="22"/>
        </w:rPr>
        <w:t>must</w:t>
      </w:r>
      <w:r w:rsidR="00126C5B" w:rsidRPr="00DA5F7E">
        <w:rPr>
          <w:sz w:val="22"/>
          <w:szCs w:val="22"/>
        </w:rPr>
        <w:t xml:space="preserve"> enroll in BME 6971 for at least 2 terms; and 2)</w:t>
      </w:r>
      <w:r w:rsidR="00D32767" w:rsidRPr="00DA5F7E">
        <w:rPr>
          <w:sz w:val="22"/>
          <w:szCs w:val="22"/>
        </w:rPr>
        <w:t xml:space="preserve"> </w:t>
      </w:r>
      <w:r w:rsidR="00D32767" w:rsidRPr="00DA5F7E">
        <w:rPr>
          <w:b/>
          <w:i/>
          <w:sz w:val="22"/>
          <w:szCs w:val="22"/>
        </w:rPr>
        <w:t xml:space="preserve">it is required that the student enrolls in 2-3 credits of BME 6971 </w:t>
      </w:r>
      <w:r w:rsidR="00B64BA0" w:rsidRPr="00DA5F7E">
        <w:rPr>
          <w:b/>
          <w:i/>
          <w:sz w:val="22"/>
          <w:szCs w:val="22"/>
        </w:rPr>
        <w:t>in their final term</w:t>
      </w:r>
      <w:r w:rsidR="00D32767" w:rsidRPr="00DA5F7E">
        <w:rPr>
          <w:b/>
          <w:i/>
          <w:sz w:val="22"/>
          <w:szCs w:val="22"/>
        </w:rPr>
        <w:t xml:space="preserve">, </w:t>
      </w:r>
      <w:r w:rsidRPr="00DA5F7E">
        <w:rPr>
          <w:b/>
          <w:i/>
          <w:sz w:val="22"/>
          <w:szCs w:val="22"/>
        </w:rPr>
        <w:t>dependent</w:t>
      </w:r>
      <w:r w:rsidR="00D32767" w:rsidRPr="00DA5F7E">
        <w:rPr>
          <w:b/>
          <w:i/>
          <w:sz w:val="22"/>
          <w:szCs w:val="22"/>
        </w:rPr>
        <w:t xml:space="preserve"> upon the semester of graduation</w:t>
      </w:r>
      <w:r w:rsidR="00A3360C" w:rsidRPr="00DA5F7E">
        <w:rPr>
          <w:sz w:val="22"/>
          <w:szCs w:val="22"/>
        </w:rPr>
        <w:t xml:space="preserve"> (</w:t>
      </w:r>
      <w:r w:rsidRPr="00DA5F7E">
        <w:rPr>
          <w:sz w:val="22"/>
          <w:szCs w:val="22"/>
        </w:rPr>
        <w:t>i.</w:t>
      </w:r>
      <w:r w:rsidR="00D32767" w:rsidRPr="00DA5F7E">
        <w:rPr>
          <w:sz w:val="22"/>
          <w:szCs w:val="22"/>
        </w:rPr>
        <w:t>e.</w:t>
      </w:r>
      <w:r w:rsidR="00457261" w:rsidRPr="00DA5F7E">
        <w:rPr>
          <w:sz w:val="22"/>
          <w:szCs w:val="22"/>
        </w:rPr>
        <w:t>,</w:t>
      </w:r>
      <w:r w:rsidR="00D32767" w:rsidRPr="00DA5F7E">
        <w:rPr>
          <w:sz w:val="22"/>
          <w:szCs w:val="22"/>
        </w:rPr>
        <w:t xml:space="preserve"> </w:t>
      </w:r>
      <w:r w:rsidR="00A3360C" w:rsidRPr="00DA5F7E">
        <w:rPr>
          <w:sz w:val="22"/>
          <w:szCs w:val="22"/>
        </w:rPr>
        <w:t xml:space="preserve">2 </w:t>
      </w:r>
      <w:r w:rsidR="00D32767" w:rsidRPr="00DA5F7E">
        <w:rPr>
          <w:sz w:val="22"/>
          <w:szCs w:val="22"/>
        </w:rPr>
        <w:t xml:space="preserve">is </w:t>
      </w:r>
      <w:r w:rsidR="00A3360C" w:rsidRPr="00DA5F7E">
        <w:rPr>
          <w:sz w:val="22"/>
          <w:szCs w:val="22"/>
        </w:rPr>
        <w:t xml:space="preserve">required for </w:t>
      </w:r>
      <w:r w:rsidRPr="00DA5F7E">
        <w:rPr>
          <w:sz w:val="22"/>
          <w:szCs w:val="22"/>
        </w:rPr>
        <w:t xml:space="preserve">the </w:t>
      </w:r>
      <w:r w:rsidR="00A3360C" w:rsidRPr="00DA5F7E">
        <w:rPr>
          <w:sz w:val="22"/>
          <w:szCs w:val="22"/>
        </w:rPr>
        <w:t>Summer term and 3</w:t>
      </w:r>
      <w:r w:rsidR="00D32767" w:rsidRPr="00DA5F7E">
        <w:rPr>
          <w:sz w:val="22"/>
          <w:szCs w:val="22"/>
        </w:rPr>
        <w:t xml:space="preserve"> is</w:t>
      </w:r>
      <w:r w:rsidR="00A3360C" w:rsidRPr="00DA5F7E">
        <w:rPr>
          <w:sz w:val="22"/>
          <w:szCs w:val="22"/>
        </w:rPr>
        <w:t xml:space="preserve"> for </w:t>
      </w:r>
      <w:r w:rsidRPr="00DA5F7E">
        <w:rPr>
          <w:sz w:val="22"/>
          <w:szCs w:val="22"/>
        </w:rPr>
        <w:t xml:space="preserve">the </w:t>
      </w:r>
      <w:r w:rsidR="00A3360C" w:rsidRPr="00DA5F7E">
        <w:rPr>
          <w:sz w:val="22"/>
          <w:szCs w:val="22"/>
        </w:rPr>
        <w:t>Fall or Spring terms)</w:t>
      </w:r>
      <w:r w:rsidR="006F0FCA" w:rsidRPr="00DA5F7E">
        <w:rPr>
          <w:sz w:val="22"/>
          <w:szCs w:val="22"/>
        </w:rPr>
        <w:t>.</w:t>
      </w:r>
      <w:r w:rsidR="007E394B" w:rsidRPr="00DA5F7E">
        <w:rPr>
          <w:sz w:val="22"/>
          <w:szCs w:val="22"/>
        </w:rPr>
        <w:t xml:space="preserve"> </w:t>
      </w:r>
      <w:r w:rsidR="009C496C" w:rsidRPr="00DA5F7E">
        <w:rPr>
          <w:sz w:val="22"/>
          <w:szCs w:val="22"/>
        </w:rPr>
        <w:t xml:space="preserve">The </w:t>
      </w:r>
      <w:r w:rsidR="00457261" w:rsidRPr="00DA5F7E">
        <w:rPr>
          <w:sz w:val="22"/>
          <w:szCs w:val="22"/>
        </w:rPr>
        <w:t xml:space="preserve">number of </w:t>
      </w:r>
      <w:r w:rsidR="00267077" w:rsidRPr="00DA5F7E">
        <w:rPr>
          <w:color w:val="000000"/>
          <w:sz w:val="22"/>
          <w:szCs w:val="22"/>
        </w:rPr>
        <w:t>credit</w:t>
      </w:r>
      <w:r w:rsidR="00457261" w:rsidRPr="00DA5F7E">
        <w:rPr>
          <w:color w:val="000000"/>
          <w:sz w:val="22"/>
          <w:szCs w:val="22"/>
        </w:rPr>
        <w:t>s</w:t>
      </w:r>
      <w:r w:rsidR="00267077" w:rsidRPr="00DA5F7E">
        <w:rPr>
          <w:color w:val="000000"/>
          <w:sz w:val="22"/>
          <w:szCs w:val="22"/>
        </w:rPr>
        <w:t xml:space="preserve"> </w:t>
      </w:r>
      <w:r w:rsidR="00D32767" w:rsidRPr="00DA5F7E">
        <w:rPr>
          <w:color w:val="000000"/>
          <w:sz w:val="22"/>
          <w:szCs w:val="22"/>
        </w:rPr>
        <w:t>enrolled should</w:t>
      </w:r>
      <w:r w:rsidR="009C496C" w:rsidRPr="00DA5F7E">
        <w:rPr>
          <w:color w:val="000000"/>
          <w:sz w:val="22"/>
          <w:szCs w:val="22"/>
        </w:rPr>
        <w:t xml:space="preserve"> be</w:t>
      </w:r>
      <w:r w:rsidR="00267077" w:rsidRPr="00DA5F7E">
        <w:rPr>
          <w:color w:val="000000"/>
          <w:sz w:val="22"/>
          <w:szCs w:val="22"/>
        </w:rPr>
        <w:t xml:space="preserve"> proportional to the amount of time students are expected to devote to the research project </w:t>
      </w:r>
      <w:r w:rsidRPr="00DA5F7E">
        <w:rPr>
          <w:color w:val="000000"/>
          <w:sz w:val="22"/>
          <w:szCs w:val="22"/>
        </w:rPr>
        <w:t xml:space="preserve">during that semester </w:t>
      </w:r>
      <w:r w:rsidR="00267077" w:rsidRPr="00DA5F7E">
        <w:rPr>
          <w:color w:val="000000"/>
          <w:sz w:val="22"/>
          <w:szCs w:val="22"/>
        </w:rPr>
        <w:t>and a</w:t>
      </w:r>
      <w:r w:rsidR="00267077" w:rsidRPr="00DA5F7E">
        <w:rPr>
          <w:sz w:val="22"/>
          <w:szCs w:val="22"/>
        </w:rPr>
        <w:t xml:space="preserve">ll </w:t>
      </w:r>
      <w:r w:rsidR="006F0FCA" w:rsidRPr="00DA5F7E">
        <w:rPr>
          <w:sz w:val="22"/>
          <w:szCs w:val="22"/>
        </w:rPr>
        <w:t>research credit must be approved</w:t>
      </w:r>
      <w:r w:rsidR="00B64BA0" w:rsidRPr="00DA5F7E">
        <w:rPr>
          <w:sz w:val="22"/>
          <w:szCs w:val="22"/>
        </w:rPr>
        <w:t>, supervised, and graded by</w:t>
      </w:r>
      <w:r w:rsidR="006F0FCA" w:rsidRPr="00DA5F7E">
        <w:rPr>
          <w:sz w:val="22"/>
          <w:szCs w:val="22"/>
        </w:rPr>
        <w:t xml:space="preserve"> the </w:t>
      </w:r>
      <w:r w:rsidR="00B64BA0" w:rsidRPr="00DA5F7E">
        <w:rPr>
          <w:sz w:val="22"/>
          <w:szCs w:val="22"/>
        </w:rPr>
        <w:t xml:space="preserve">student’s designated </w:t>
      </w:r>
      <w:r w:rsidR="006F0FCA" w:rsidRPr="00DA5F7E">
        <w:rPr>
          <w:sz w:val="22"/>
          <w:szCs w:val="22"/>
        </w:rPr>
        <w:t>Supervisory</w:t>
      </w:r>
      <w:r w:rsidR="00B64BA0" w:rsidRPr="00DA5F7E">
        <w:rPr>
          <w:sz w:val="22"/>
          <w:szCs w:val="22"/>
        </w:rPr>
        <w:t xml:space="preserve"> Chair.</w:t>
      </w:r>
      <w:r w:rsidR="006F0FCA" w:rsidRPr="00DA5F7E">
        <w:rPr>
          <w:sz w:val="22"/>
          <w:szCs w:val="22"/>
        </w:rPr>
        <w:t xml:space="preserve"> </w:t>
      </w:r>
      <w:r w:rsidRPr="00DA5F7E">
        <w:rPr>
          <w:sz w:val="22"/>
          <w:szCs w:val="22"/>
        </w:rPr>
        <w:t>To enroll in BME 6971 credits, s</w:t>
      </w:r>
      <w:r w:rsidR="009C496C" w:rsidRPr="00DA5F7E">
        <w:rPr>
          <w:sz w:val="22"/>
          <w:szCs w:val="22"/>
        </w:rPr>
        <w:t xml:space="preserve">tudents must complete a </w:t>
      </w:r>
      <w:r w:rsidR="00216CC0" w:rsidRPr="00DA5F7E">
        <w:rPr>
          <w:i/>
          <w:sz w:val="22"/>
          <w:szCs w:val="22"/>
        </w:rPr>
        <w:t>Master’s</w:t>
      </w:r>
      <w:r w:rsidR="00216CC0" w:rsidRPr="00DA5F7E">
        <w:rPr>
          <w:sz w:val="22"/>
          <w:szCs w:val="22"/>
        </w:rPr>
        <w:t xml:space="preserve"> </w:t>
      </w:r>
      <w:r w:rsidR="009C496C" w:rsidRPr="00DA5F7E">
        <w:rPr>
          <w:i/>
          <w:sz w:val="22"/>
          <w:szCs w:val="22"/>
        </w:rPr>
        <w:t>Semester Registration Form</w:t>
      </w:r>
      <w:r w:rsidR="00216CC0" w:rsidRPr="00DA5F7E">
        <w:rPr>
          <w:i/>
          <w:sz w:val="22"/>
          <w:szCs w:val="22"/>
        </w:rPr>
        <w:t xml:space="preserve"> </w:t>
      </w:r>
      <w:r w:rsidR="00126C5B" w:rsidRPr="00DA5F7E">
        <w:rPr>
          <w:sz w:val="22"/>
          <w:szCs w:val="22"/>
        </w:rPr>
        <w:t xml:space="preserve">(see </w:t>
      </w:r>
      <w:hyperlink r:id="rId41" w:history="1">
        <w:r w:rsidR="00126C5B" w:rsidRPr="00DA5F7E">
          <w:rPr>
            <w:rStyle w:val="Hyperlink"/>
            <w:sz w:val="22"/>
            <w:szCs w:val="22"/>
          </w:rPr>
          <w:t>website</w:t>
        </w:r>
      </w:hyperlink>
      <w:r w:rsidR="00126C5B" w:rsidRPr="00DA5F7E">
        <w:rPr>
          <w:sz w:val="22"/>
          <w:szCs w:val="22"/>
        </w:rPr>
        <w:t>),</w:t>
      </w:r>
      <w:r w:rsidR="009C496C" w:rsidRPr="00DA5F7E">
        <w:rPr>
          <w:sz w:val="22"/>
          <w:szCs w:val="22"/>
        </w:rPr>
        <w:t xml:space="preserve"> si</w:t>
      </w:r>
      <w:r w:rsidR="00126C5B" w:rsidRPr="00DA5F7E">
        <w:rPr>
          <w:sz w:val="22"/>
          <w:szCs w:val="22"/>
        </w:rPr>
        <w:t>gned by their Supervisory Chair that</w:t>
      </w:r>
      <w:r w:rsidR="009C496C" w:rsidRPr="00DA5F7E">
        <w:rPr>
          <w:sz w:val="22"/>
          <w:szCs w:val="22"/>
        </w:rPr>
        <w:t xml:space="preserve"> outlines the number of credits of BME 6971 enrolled for that term.</w:t>
      </w:r>
    </w:p>
    <w:p w14:paraId="406D1851" w14:textId="77777777" w:rsidR="00C554B4" w:rsidRPr="00DB299C" w:rsidRDefault="00C554B4" w:rsidP="00C554B4">
      <w:pPr>
        <w:spacing w:after="0" w:line="276" w:lineRule="auto"/>
        <w:ind w:left="180"/>
        <w:contextualSpacing/>
        <w:jc w:val="both"/>
      </w:pPr>
    </w:p>
    <w:p w14:paraId="10B2F630" w14:textId="088E262E" w:rsidR="008D04B5" w:rsidRPr="00DB299C" w:rsidRDefault="00FF1CDC" w:rsidP="00FF1CDC">
      <w:pPr>
        <w:pStyle w:val="Heading3"/>
        <w:ind w:firstLine="180"/>
      </w:pPr>
      <w:bookmarkStart w:id="72" w:name="_Toc456974036"/>
      <w:bookmarkStart w:id="73" w:name="_Toc147136950"/>
      <w:r>
        <w:t xml:space="preserve">2.4.3 </w:t>
      </w:r>
      <w:r w:rsidR="008D04B5" w:rsidRPr="00DB299C">
        <w:t>Final Examination</w:t>
      </w:r>
      <w:r w:rsidR="00F975E1" w:rsidRPr="00DB299C">
        <w:t xml:space="preserve"> (Thesis Defense)</w:t>
      </w:r>
      <w:r w:rsidR="008D04B5" w:rsidRPr="00DB299C">
        <w:t xml:space="preserve"> Procedures</w:t>
      </w:r>
      <w:bookmarkEnd w:id="67"/>
      <w:bookmarkEnd w:id="72"/>
      <w:bookmarkEnd w:id="73"/>
    </w:p>
    <w:p w14:paraId="04B241C0" w14:textId="4DE84E35" w:rsidR="00564571" w:rsidRPr="00DA5F7E" w:rsidRDefault="00F975E1" w:rsidP="00C554B4">
      <w:pPr>
        <w:spacing w:after="0" w:line="276" w:lineRule="auto"/>
        <w:ind w:left="180"/>
        <w:contextualSpacing/>
        <w:jc w:val="both"/>
        <w:rPr>
          <w:sz w:val="22"/>
          <w:szCs w:val="22"/>
        </w:rPr>
      </w:pPr>
      <w:r w:rsidRPr="00DA5F7E">
        <w:rPr>
          <w:sz w:val="22"/>
          <w:szCs w:val="22"/>
        </w:rPr>
        <w:t xml:space="preserve">The Final Examination for a Thesis Master’s degree is submission and successful defense of a written thesis. </w:t>
      </w:r>
      <w:r w:rsidR="00564571" w:rsidRPr="00DA5F7E">
        <w:rPr>
          <w:sz w:val="22"/>
          <w:szCs w:val="22"/>
        </w:rPr>
        <w:t>The goal is to present a thesis that shows independent investigation, is of publishable quality, in a form suitable for publication, and satisfies the expectations outlined by the student’s Supervisory Committee. Each student should work closely with their Supervisor</w:t>
      </w:r>
      <w:r w:rsidR="00126C5B" w:rsidRPr="00DA5F7E">
        <w:rPr>
          <w:sz w:val="22"/>
          <w:szCs w:val="22"/>
        </w:rPr>
        <w:t>y</w:t>
      </w:r>
      <w:r w:rsidR="00564571" w:rsidRPr="00DA5F7E">
        <w:rPr>
          <w:sz w:val="22"/>
          <w:szCs w:val="22"/>
        </w:rPr>
        <w:t xml:space="preserve"> Committee in preparing the written and oral components of this examination.</w:t>
      </w:r>
    </w:p>
    <w:p w14:paraId="640D2091" w14:textId="77777777" w:rsidR="00C554B4" w:rsidRPr="00DB299C" w:rsidRDefault="00C554B4" w:rsidP="00C554B4">
      <w:pPr>
        <w:spacing w:after="0" w:line="276" w:lineRule="auto"/>
        <w:ind w:left="180"/>
        <w:contextualSpacing/>
        <w:jc w:val="both"/>
      </w:pPr>
    </w:p>
    <w:p w14:paraId="6A17C92C" w14:textId="3EDD0921" w:rsidR="00564571" w:rsidRPr="00FF1CDC" w:rsidRDefault="00FF1CDC" w:rsidP="00FF1CDC">
      <w:pPr>
        <w:pStyle w:val="Heading3"/>
        <w:ind w:firstLine="180"/>
      </w:pPr>
      <w:bookmarkStart w:id="74" w:name="_Toc456974037"/>
      <w:bookmarkStart w:id="75" w:name="_Toc147136951"/>
      <w:r>
        <w:t xml:space="preserve">2.4.4 </w:t>
      </w:r>
      <w:r w:rsidR="00F975E1" w:rsidRPr="00DB299C">
        <w:t>Final Examination</w:t>
      </w:r>
      <w:r w:rsidR="00C554B4">
        <w:t xml:space="preserve"> (Thesis Defense)</w:t>
      </w:r>
      <w:r w:rsidR="00F975E1" w:rsidRPr="00DB299C">
        <w:t xml:space="preserve"> </w:t>
      </w:r>
      <w:r w:rsidR="00564571" w:rsidRPr="00DB299C">
        <w:t>Timing</w:t>
      </w:r>
      <w:bookmarkEnd w:id="74"/>
      <w:bookmarkEnd w:id="75"/>
    </w:p>
    <w:p w14:paraId="40FBECF0" w14:textId="120247BA" w:rsidR="00D87D68" w:rsidRPr="00DA5F7E" w:rsidRDefault="00564571" w:rsidP="00C554B4">
      <w:pPr>
        <w:spacing w:after="0" w:line="276" w:lineRule="auto"/>
        <w:ind w:left="180"/>
        <w:contextualSpacing/>
        <w:jc w:val="both"/>
        <w:rPr>
          <w:color w:val="000000"/>
          <w:sz w:val="22"/>
          <w:szCs w:val="22"/>
        </w:rPr>
      </w:pPr>
      <w:r w:rsidRPr="00DA5F7E">
        <w:rPr>
          <w:sz w:val="22"/>
          <w:szCs w:val="22"/>
        </w:rPr>
        <w:t xml:space="preserve">M.S. Thesis students </w:t>
      </w:r>
      <w:r w:rsidR="00A37055" w:rsidRPr="00DA5F7E">
        <w:rPr>
          <w:sz w:val="22"/>
          <w:szCs w:val="22"/>
        </w:rPr>
        <w:t>can</w:t>
      </w:r>
      <w:r w:rsidRPr="00DA5F7E">
        <w:rPr>
          <w:sz w:val="22"/>
          <w:szCs w:val="22"/>
        </w:rPr>
        <w:t xml:space="preserve"> take their Final Examination</w:t>
      </w:r>
      <w:r w:rsidR="00F975E1" w:rsidRPr="00DA5F7E">
        <w:rPr>
          <w:sz w:val="22"/>
          <w:szCs w:val="22"/>
        </w:rPr>
        <w:t xml:space="preserve"> </w:t>
      </w:r>
      <w:r w:rsidR="00A37055" w:rsidRPr="00DA5F7E">
        <w:rPr>
          <w:sz w:val="22"/>
          <w:szCs w:val="22"/>
        </w:rPr>
        <w:t>no earlier than</w:t>
      </w:r>
      <w:r w:rsidRPr="00DA5F7E">
        <w:rPr>
          <w:sz w:val="22"/>
          <w:szCs w:val="22"/>
        </w:rPr>
        <w:t xml:space="preserve"> the</w:t>
      </w:r>
      <w:r w:rsidR="004701BE" w:rsidRPr="00DA5F7E">
        <w:rPr>
          <w:sz w:val="22"/>
          <w:szCs w:val="22"/>
        </w:rPr>
        <w:t xml:space="preserve"> semester preceding</w:t>
      </w:r>
      <w:r w:rsidR="008D04B5" w:rsidRPr="00DA5F7E">
        <w:rPr>
          <w:sz w:val="22"/>
          <w:szCs w:val="22"/>
        </w:rPr>
        <w:t xml:space="preserve"> </w:t>
      </w:r>
      <w:r w:rsidRPr="00DA5F7E">
        <w:rPr>
          <w:sz w:val="22"/>
          <w:szCs w:val="22"/>
        </w:rPr>
        <w:t xml:space="preserve">their anticipated graduation. </w:t>
      </w:r>
      <w:r w:rsidR="00FA4C35" w:rsidRPr="00DA5F7E">
        <w:rPr>
          <w:color w:val="000000"/>
          <w:sz w:val="22"/>
          <w:szCs w:val="22"/>
        </w:rPr>
        <w:t xml:space="preserve">The student should let the </w:t>
      </w:r>
      <w:r w:rsidR="00F874D5" w:rsidRPr="00DA5F7E">
        <w:rPr>
          <w:color w:val="000000"/>
          <w:sz w:val="22"/>
          <w:szCs w:val="22"/>
        </w:rPr>
        <w:t>GAO</w:t>
      </w:r>
      <w:r w:rsidR="00FA4C35" w:rsidRPr="00DA5F7E">
        <w:rPr>
          <w:color w:val="000000"/>
          <w:sz w:val="22"/>
          <w:szCs w:val="22"/>
        </w:rPr>
        <w:t xml:space="preserve"> know of their graduation intentions the semester prior to graduation. </w:t>
      </w:r>
      <w:r w:rsidR="00457261" w:rsidRPr="00DA5F7E">
        <w:rPr>
          <w:color w:val="000000"/>
          <w:sz w:val="22"/>
          <w:szCs w:val="22"/>
        </w:rPr>
        <w:t xml:space="preserve">Non-compliance with this requirement may delay graduation if the student has not met all degree requirements. </w:t>
      </w:r>
    </w:p>
    <w:p w14:paraId="5447DB26" w14:textId="77777777" w:rsidR="00D87D68" w:rsidRPr="00DB299C" w:rsidRDefault="00D87D68" w:rsidP="00C554B4">
      <w:pPr>
        <w:spacing w:after="0" w:line="276" w:lineRule="auto"/>
        <w:ind w:left="180"/>
        <w:contextualSpacing/>
        <w:jc w:val="both"/>
      </w:pPr>
    </w:p>
    <w:p w14:paraId="429E6CAD" w14:textId="67F24765" w:rsidR="00D87D68" w:rsidRPr="00DA5F7E" w:rsidRDefault="00564571" w:rsidP="00C554B4">
      <w:pPr>
        <w:spacing w:after="0" w:line="276" w:lineRule="auto"/>
        <w:ind w:left="180"/>
        <w:contextualSpacing/>
        <w:jc w:val="both"/>
        <w:rPr>
          <w:color w:val="000000"/>
          <w:sz w:val="22"/>
          <w:szCs w:val="22"/>
        </w:rPr>
      </w:pPr>
      <w:r w:rsidRPr="00DA5F7E">
        <w:rPr>
          <w:sz w:val="22"/>
          <w:szCs w:val="22"/>
        </w:rPr>
        <w:t xml:space="preserve">The student is expected to </w:t>
      </w:r>
      <w:proofErr w:type="gramStart"/>
      <w:r w:rsidRPr="00DA5F7E">
        <w:rPr>
          <w:sz w:val="22"/>
          <w:szCs w:val="22"/>
        </w:rPr>
        <w:t>be in charge of</w:t>
      </w:r>
      <w:proofErr w:type="gramEnd"/>
      <w:r w:rsidRPr="00DA5F7E">
        <w:rPr>
          <w:sz w:val="22"/>
          <w:szCs w:val="22"/>
        </w:rPr>
        <w:t xml:space="preserve"> </w:t>
      </w:r>
      <w:proofErr w:type="gramStart"/>
      <w:r w:rsidR="00A37055" w:rsidRPr="00DA5F7E">
        <w:rPr>
          <w:sz w:val="22"/>
          <w:szCs w:val="22"/>
        </w:rPr>
        <w:t>scheduling of</w:t>
      </w:r>
      <w:proofErr w:type="gramEnd"/>
      <w:r w:rsidR="00A37055" w:rsidRPr="00DA5F7E">
        <w:rPr>
          <w:sz w:val="22"/>
          <w:szCs w:val="22"/>
        </w:rPr>
        <w:t xml:space="preserve"> their examination </w:t>
      </w:r>
      <w:r w:rsidR="009C496C" w:rsidRPr="00DA5F7E">
        <w:rPr>
          <w:sz w:val="22"/>
          <w:szCs w:val="22"/>
        </w:rPr>
        <w:t xml:space="preserve">in coordination </w:t>
      </w:r>
      <w:r w:rsidR="00A37055" w:rsidRPr="00DA5F7E">
        <w:rPr>
          <w:sz w:val="22"/>
          <w:szCs w:val="22"/>
        </w:rPr>
        <w:t>with</w:t>
      </w:r>
      <w:r w:rsidRPr="00DA5F7E">
        <w:rPr>
          <w:sz w:val="22"/>
          <w:szCs w:val="22"/>
        </w:rPr>
        <w:t xml:space="preserve"> </w:t>
      </w:r>
      <w:r w:rsidR="009C496C" w:rsidRPr="00DA5F7E">
        <w:rPr>
          <w:sz w:val="22"/>
          <w:szCs w:val="22"/>
        </w:rPr>
        <w:t xml:space="preserve">both </w:t>
      </w:r>
      <w:r w:rsidRPr="00DA5F7E">
        <w:rPr>
          <w:sz w:val="22"/>
          <w:szCs w:val="22"/>
        </w:rPr>
        <w:t>their Supervisory Committee</w:t>
      </w:r>
      <w:r w:rsidR="00153D35" w:rsidRPr="00DA5F7E">
        <w:rPr>
          <w:sz w:val="22"/>
          <w:szCs w:val="22"/>
        </w:rPr>
        <w:t xml:space="preserve"> and the </w:t>
      </w:r>
      <w:r w:rsidR="00F874D5" w:rsidRPr="00DA5F7E">
        <w:rPr>
          <w:sz w:val="22"/>
          <w:szCs w:val="22"/>
        </w:rPr>
        <w:t>GAO</w:t>
      </w:r>
      <w:r w:rsidRPr="00DA5F7E">
        <w:rPr>
          <w:sz w:val="22"/>
          <w:szCs w:val="22"/>
        </w:rPr>
        <w:t xml:space="preserve">. </w:t>
      </w:r>
      <w:r w:rsidR="00D87D68" w:rsidRPr="00DA5F7E">
        <w:rPr>
          <w:sz w:val="22"/>
          <w:szCs w:val="22"/>
        </w:rPr>
        <w:t xml:space="preserve">Note that the UF Graduate School has deadlines for defense dates, so these should be reviewed prior to scheduling the oral examination. </w:t>
      </w:r>
      <w:r w:rsidRPr="00DA5F7E">
        <w:rPr>
          <w:sz w:val="22"/>
          <w:szCs w:val="22"/>
        </w:rPr>
        <w:t xml:space="preserve">The student </w:t>
      </w:r>
      <w:r w:rsidR="00277EF6" w:rsidRPr="00DA5F7E">
        <w:rPr>
          <w:sz w:val="22"/>
          <w:szCs w:val="22"/>
          <w:u w:val="single"/>
        </w:rPr>
        <w:t>must</w:t>
      </w:r>
      <w:r w:rsidRPr="00DA5F7E">
        <w:rPr>
          <w:sz w:val="22"/>
          <w:szCs w:val="22"/>
        </w:rPr>
        <w:t xml:space="preserve"> </w:t>
      </w:r>
      <w:r w:rsidR="00C121D8" w:rsidRPr="00DA5F7E">
        <w:rPr>
          <w:sz w:val="22"/>
          <w:szCs w:val="22"/>
        </w:rPr>
        <w:t xml:space="preserve">submit a fully completed </w:t>
      </w:r>
      <w:r w:rsidR="00C121D8" w:rsidRPr="00DA5F7E">
        <w:rPr>
          <w:i/>
          <w:color w:val="000000"/>
          <w:sz w:val="22"/>
          <w:szCs w:val="22"/>
        </w:rPr>
        <w:t>MS Thesis Oral Defense Announcement</w:t>
      </w:r>
      <w:r w:rsidR="00C121D8" w:rsidRPr="00DA5F7E">
        <w:rPr>
          <w:color w:val="000000"/>
          <w:sz w:val="22"/>
          <w:szCs w:val="22"/>
        </w:rPr>
        <w:t xml:space="preserve"> form (see </w:t>
      </w:r>
      <w:hyperlink r:id="rId42" w:history="1">
        <w:r w:rsidR="00C121D8" w:rsidRPr="00DA5F7E">
          <w:rPr>
            <w:rStyle w:val="Hyperlink"/>
            <w:sz w:val="22"/>
            <w:szCs w:val="22"/>
          </w:rPr>
          <w:t>website</w:t>
        </w:r>
      </w:hyperlink>
      <w:r w:rsidR="00C121D8" w:rsidRPr="00DA5F7E">
        <w:rPr>
          <w:color w:val="000000"/>
          <w:sz w:val="22"/>
          <w:szCs w:val="22"/>
        </w:rPr>
        <w:t xml:space="preserve"> for form)</w:t>
      </w:r>
      <w:r w:rsidR="00C121D8" w:rsidRPr="00DA5F7E">
        <w:rPr>
          <w:sz w:val="22"/>
          <w:szCs w:val="22"/>
        </w:rPr>
        <w:t xml:space="preserve"> to the </w:t>
      </w:r>
      <w:r w:rsidR="00E31895" w:rsidRPr="00DA5F7E">
        <w:rPr>
          <w:sz w:val="22"/>
          <w:szCs w:val="22"/>
        </w:rPr>
        <w:t xml:space="preserve">GAO </w:t>
      </w:r>
      <w:r w:rsidR="00126C5B" w:rsidRPr="00DA5F7E">
        <w:rPr>
          <w:sz w:val="22"/>
          <w:szCs w:val="22"/>
        </w:rPr>
        <w:t xml:space="preserve">at least </w:t>
      </w:r>
      <w:r w:rsidR="00126C5B" w:rsidRPr="00DA5F7E">
        <w:rPr>
          <w:sz w:val="22"/>
          <w:szCs w:val="22"/>
          <w:u w:val="single"/>
        </w:rPr>
        <w:t>1 month in advance</w:t>
      </w:r>
      <w:r w:rsidR="00126C5B" w:rsidRPr="00DA5F7E">
        <w:rPr>
          <w:sz w:val="22"/>
          <w:szCs w:val="22"/>
        </w:rPr>
        <w:t xml:space="preserve"> of the tentative exam date to </w:t>
      </w:r>
      <w:r w:rsidR="003B438A" w:rsidRPr="00DA5F7E">
        <w:rPr>
          <w:sz w:val="22"/>
          <w:szCs w:val="22"/>
        </w:rPr>
        <w:t>coordinate</w:t>
      </w:r>
      <w:r w:rsidR="00153D35" w:rsidRPr="00DA5F7E">
        <w:rPr>
          <w:sz w:val="22"/>
          <w:szCs w:val="22"/>
        </w:rPr>
        <w:t xml:space="preserve"> exam logistics (e.g. </w:t>
      </w:r>
      <w:r w:rsidRPr="00DA5F7E">
        <w:rPr>
          <w:sz w:val="22"/>
          <w:szCs w:val="22"/>
        </w:rPr>
        <w:t>room reservations</w:t>
      </w:r>
      <w:r w:rsidR="00153D35" w:rsidRPr="00DA5F7E">
        <w:rPr>
          <w:sz w:val="22"/>
          <w:szCs w:val="22"/>
        </w:rPr>
        <w:t>)</w:t>
      </w:r>
      <w:r w:rsidR="00126C5B" w:rsidRPr="00DA5F7E">
        <w:rPr>
          <w:sz w:val="22"/>
          <w:szCs w:val="22"/>
        </w:rPr>
        <w:t xml:space="preserve"> and required paperwork</w:t>
      </w:r>
      <w:r w:rsidR="00811871" w:rsidRPr="00DA5F7E">
        <w:rPr>
          <w:sz w:val="22"/>
          <w:szCs w:val="22"/>
        </w:rPr>
        <w:t xml:space="preserve">. </w:t>
      </w:r>
      <w:r w:rsidR="00126C5B" w:rsidRPr="00DA5F7E">
        <w:rPr>
          <w:color w:val="000000"/>
          <w:sz w:val="22"/>
          <w:szCs w:val="22"/>
        </w:rPr>
        <w:t>A public announcement will then be generated using this information and circulated</w:t>
      </w:r>
      <w:r w:rsidR="00811871" w:rsidRPr="00DA5F7E">
        <w:rPr>
          <w:color w:val="000000"/>
          <w:sz w:val="22"/>
          <w:szCs w:val="22"/>
        </w:rPr>
        <w:t>.</w:t>
      </w:r>
      <w:r w:rsidR="00FA4C35" w:rsidRPr="00DA5F7E">
        <w:rPr>
          <w:color w:val="000000"/>
          <w:sz w:val="22"/>
          <w:szCs w:val="22"/>
        </w:rPr>
        <w:t xml:space="preserve"> </w:t>
      </w:r>
      <w:r w:rsidR="00AC29D5">
        <w:rPr>
          <w:color w:val="000000"/>
          <w:sz w:val="22"/>
          <w:szCs w:val="22"/>
        </w:rPr>
        <w:t>The GAO will distribute exam evaluation paperwork directly to the Supervisory Committee electronically via DocuSign.</w:t>
      </w:r>
    </w:p>
    <w:p w14:paraId="0ED48D3D" w14:textId="77777777" w:rsidR="00D87D68" w:rsidRPr="00DA5F7E" w:rsidRDefault="00D87D68" w:rsidP="00C554B4">
      <w:pPr>
        <w:spacing w:after="0" w:line="276" w:lineRule="auto"/>
        <w:ind w:left="180"/>
        <w:contextualSpacing/>
        <w:jc w:val="both"/>
        <w:rPr>
          <w:color w:val="000000"/>
          <w:sz w:val="22"/>
          <w:szCs w:val="22"/>
        </w:rPr>
      </w:pPr>
    </w:p>
    <w:p w14:paraId="761945FA" w14:textId="52BBEF34" w:rsidR="00D87D68" w:rsidRPr="00DA5F7E" w:rsidRDefault="00D87D68" w:rsidP="00C554B4">
      <w:pPr>
        <w:spacing w:after="0" w:line="276" w:lineRule="auto"/>
        <w:ind w:left="180"/>
        <w:contextualSpacing/>
        <w:jc w:val="both"/>
        <w:rPr>
          <w:sz w:val="22"/>
          <w:szCs w:val="22"/>
        </w:rPr>
      </w:pPr>
      <w:r w:rsidRPr="00DA5F7E">
        <w:rPr>
          <w:sz w:val="22"/>
          <w:szCs w:val="22"/>
        </w:rPr>
        <w:t xml:space="preserve">The written portion of the thesis must be submitted to the Supervisory Committee </w:t>
      </w:r>
      <w:r w:rsidRPr="00DA5F7E">
        <w:rPr>
          <w:color w:val="000000"/>
          <w:sz w:val="22"/>
          <w:szCs w:val="22"/>
          <w:u w:val="single"/>
        </w:rPr>
        <w:t>two weeks</w:t>
      </w:r>
      <w:r w:rsidRPr="00DA5F7E">
        <w:rPr>
          <w:color w:val="000000"/>
          <w:sz w:val="22"/>
          <w:szCs w:val="22"/>
        </w:rPr>
        <w:t xml:space="preserve"> </w:t>
      </w:r>
      <w:r w:rsidRPr="00DA5F7E">
        <w:rPr>
          <w:sz w:val="22"/>
          <w:szCs w:val="22"/>
        </w:rPr>
        <w:t xml:space="preserve">prior to the scheduled oral examination. Electronic format is permitted, but paper format must be provided if requested. </w:t>
      </w:r>
    </w:p>
    <w:p w14:paraId="39171720" w14:textId="77777777" w:rsidR="00D87D68" w:rsidRPr="00DA5F7E" w:rsidRDefault="00D87D68" w:rsidP="00C554B4">
      <w:pPr>
        <w:spacing w:after="0" w:line="276" w:lineRule="auto"/>
        <w:ind w:left="180"/>
        <w:contextualSpacing/>
        <w:jc w:val="both"/>
        <w:rPr>
          <w:color w:val="000000"/>
          <w:sz w:val="22"/>
          <w:szCs w:val="22"/>
        </w:rPr>
      </w:pPr>
    </w:p>
    <w:p w14:paraId="310B6741" w14:textId="3D098680" w:rsidR="00564571" w:rsidRPr="00DA5F7E" w:rsidRDefault="00D87D68" w:rsidP="00C554B4">
      <w:pPr>
        <w:spacing w:after="0" w:line="276" w:lineRule="auto"/>
        <w:ind w:left="180"/>
        <w:contextualSpacing/>
        <w:jc w:val="both"/>
        <w:rPr>
          <w:color w:val="000000"/>
          <w:sz w:val="22"/>
          <w:szCs w:val="22"/>
        </w:rPr>
      </w:pPr>
      <w:r w:rsidRPr="00DA5F7E">
        <w:rPr>
          <w:sz w:val="22"/>
          <w:szCs w:val="22"/>
        </w:rPr>
        <w:t>Again, n</w:t>
      </w:r>
      <w:r w:rsidR="00AE520D" w:rsidRPr="00DA5F7E">
        <w:rPr>
          <w:sz w:val="22"/>
          <w:szCs w:val="22"/>
        </w:rPr>
        <w:t xml:space="preserve">ote that the </w:t>
      </w:r>
      <w:r w:rsidRPr="00DA5F7E">
        <w:rPr>
          <w:sz w:val="22"/>
          <w:szCs w:val="22"/>
        </w:rPr>
        <w:t>deadlines</w:t>
      </w:r>
      <w:r w:rsidR="00AE520D" w:rsidRPr="00DA5F7E">
        <w:rPr>
          <w:sz w:val="22"/>
          <w:szCs w:val="22"/>
        </w:rPr>
        <w:t xml:space="preserve"> required by the Graduate School for submission of the w</w:t>
      </w:r>
      <w:r w:rsidRPr="00DA5F7E">
        <w:rPr>
          <w:sz w:val="22"/>
          <w:szCs w:val="22"/>
        </w:rPr>
        <w:t>ritten portion of the thes</w:t>
      </w:r>
      <w:r w:rsidR="003B438A" w:rsidRPr="00DA5F7E">
        <w:rPr>
          <w:sz w:val="22"/>
          <w:szCs w:val="22"/>
        </w:rPr>
        <w:t xml:space="preserve">is are posted on the </w:t>
      </w:r>
      <w:hyperlink r:id="rId43" w:history="1">
        <w:r w:rsidR="003B438A" w:rsidRPr="0053179B">
          <w:rPr>
            <w:rStyle w:val="Hyperlink"/>
            <w:sz w:val="22"/>
            <w:szCs w:val="22"/>
          </w:rPr>
          <w:t>UF Graduate School</w:t>
        </w:r>
        <w:r w:rsidRPr="0053179B">
          <w:rPr>
            <w:rStyle w:val="Hyperlink"/>
            <w:sz w:val="22"/>
            <w:szCs w:val="22"/>
          </w:rPr>
          <w:t xml:space="preserve"> Calendar</w:t>
        </w:r>
      </w:hyperlink>
      <w:r w:rsidRPr="00DA5F7E">
        <w:rPr>
          <w:sz w:val="22"/>
          <w:szCs w:val="22"/>
        </w:rPr>
        <w:t xml:space="preserve"> and should be reviewed to ensure timely submission of all required documents. </w:t>
      </w:r>
      <w:r w:rsidRPr="00DA5F7E">
        <w:rPr>
          <w:b/>
          <w:i/>
          <w:color w:val="000000"/>
          <w:sz w:val="22"/>
          <w:szCs w:val="22"/>
        </w:rPr>
        <w:t>It is solely each student’s responsibility to ensure that all required forms and documents are submitted in accordance with Department and Graduate School deadlines.</w:t>
      </w:r>
      <w:r w:rsidRPr="00DA5F7E">
        <w:rPr>
          <w:color w:val="000000"/>
          <w:sz w:val="22"/>
          <w:szCs w:val="22"/>
        </w:rPr>
        <w:t xml:space="preserve">   </w:t>
      </w:r>
    </w:p>
    <w:p w14:paraId="0260B0F8" w14:textId="77777777" w:rsidR="00C554B4" w:rsidRPr="00FF1CDC" w:rsidRDefault="00C554B4" w:rsidP="00C554B4">
      <w:pPr>
        <w:spacing w:after="0" w:line="276" w:lineRule="auto"/>
        <w:ind w:left="180"/>
        <w:contextualSpacing/>
        <w:jc w:val="both"/>
        <w:rPr>
          <w:color w:val="000000"/>
        </w:rPr>
      </w:pPr>
    </w:p>
    <w:p w14:paraId="1D84FDCF" w14:textId="0BDD22CF" w:rsidR="00564571" w:rsidRPr="00DB299C" w:rsidRDefault="00F975E1" w:rsidP="00FF1CDC">
      <w:pPr>
        <w:pStyle w:val="Heading4"/>
        <w:numPr>
          <w:ilvl w:val="3"/>
          <w:numId w:val="24"/>
        </w:numPr>
        <w:contextualSpacing/>
        <w:jc w:val="both"/>
      </w:pPr>
      <w:bookmarkStart w:id="76" w:name="_Toc456974038"/>
      <w:r w:rsidRPr="00DB299C">
        <w:t xml:space="preserve">Thesis </w:t>
      </w:r>
      <w:r w:rsidR="00564571" w:rsidRPr="00DB299C">
        <w:t>Format</w:t>
      </w:r>
      <w:bookmarkEnd w:id="76"/>
    </w:p>
    <w:p w14:paraId="179C6FC7" w14:textId="77777777" w:rsidR="00226361" w:rsidRDefault="00564571" w:rsidP="00C554B4">
      <w:pPr>
        <w:spacing w:after="0" w:line="276" w:lineRule="auto"/>
        <w:ind w:left="180"/>
        <w:contextualSpacing/>
        <w:jc w:val="both"/>
        <w:rPr>
          <w:sz w:val="22"/>
          <w:szCs w:val="22"/>
        </w:rPr>
      </w:pPr>
      <w:r w:rsidRPr="00DA5F7E">
        <w:rPr>
          <w:sz w:val="22"/>
          <w:szCs w:val="22"/>
        </w:rPr>
        <w:t>The final examination consist</w:t>
      </w:r>
      <w:r w:rsidR="002D2DB5" w:rsidRPr="00DA5F7E">
        <w:rPr>
          <w:sz w:val="22"/>
          <w:szCs w:val="22"/>
        </w:rPr>
        <w:t>s</w:t>
      </w:r>
      <w:r w:rsidRPr="00DA5F7E">
        <w:rPr>
          <w:sz w:val="22"/>
          <w:szCs w:val="22"/>
        </w:rPr>
        <w:t xml:space="preserve"> of both </w:t>
      </w:r>
      <w:r w:rsidRPr="00DA5F7E">
        <w:rPr>
          <w:sz w:val="22"/>
          <w:szCs w:val="22"/>
          <w:u w:val="single"/>
        </w:rPr>
        <w:t>written</w:t>
      </w:r>
      <w:r w:rsidRPr="00DA5F7E">
        <w:rPr>
          <w:sz w:val="22"/>
          <w:szCs w:val="22"/>
        </w:rPr>
        <w:t xml:space="preserve"> and </w:t>
      </w:r>
      <w:r w:rsidRPr="00DA5F7E">
        <w:rPr>
          <w:sz w:val="22"/>
          <w:szCs w:val="22"/>
          <w:u w:val="single"/>
        </w:rPr>
        <w:t>oral</w:t>
      </w:r>
      <w:r w:rsidRPr="00DA5F7E">
        <w:rPr>
          <w:sz w:val="22"/>
          <w:szCs w:val="22"/>
        </w:rPr>
        <w:t xml:space="preserve"> components. The </w:t>
      </w:r>
      <w:r w:rsidRPr="00DA5F7E">
        <w:rPr>
          <w:sz w:val="22"/>
          <w:szCs w:val="22"/>
          <w:u w:val="single"/>
        </w:rPr>
        <w:t>written</w:t>
      </w:r>
      <w:r w:rsidRPr="00DA5F7E">
        <w:rPr>
          <w:sz w:val="22"/>
          <w:szCs w:val="22"/>
        </w:rPr>
        <w:t xml:space="preserve"> thesis should be of publishable quality and in a form suitable for publication. The style and content should be succinct and clear. The final format for the document is guided by </w:t>
      </w:r>
      <w:r w:rsidR="001173B2" w:rsidRPr="00DA5F7E">
        <w:rPr>
          <w:sz w:val="22"/>
          <w:szCs w:val="22"/>
        </w:rPr>
        <w:t>the Graduate School requirements</w:t>
      </w:r>
      <w:r w:rsidR="007A2DE9" w:rsidRPr="00DA5F7E">
        <w:rPr>
          <w:sz w:val="22"/>
          <w:szCs w:val="22"/>
        </w:rPr>
        <w:t xml:space="preserve"> (see </w:t>
      </w:r>
      <w:hyperlink r:id="rId44" w:history="1">
        <w:r w:rsidR="0053179B">
          <w:rPr>
            <w:rStyle w:val="Hyperlink"/>
          </w:rPr>
          <w:t>Formatting Requirements - Graduate Success Center - University of Florida (ufl.edu)</w:t>
        </w:r>
      </w:hyperlink>
      <w:r w:rsidR="0053179B">
        <w:t>.</w:t>
      </w:r>
      <w:r w:rsidR="0053179B">
        <w:rPr>
          <w:sz w:val="22"/>
          <w:szCs w:val="22"/>
        </w:rPr>
        <w:t xml:space="preserve"> F</w:t>
      </w:r>
      <w:r w:rsidR="007A2DE9" w:rsidRPr="00DA5F7E">
        <w:rPr>
          <w:sz w:val="22"/>
          <w:szCs w:val="22"/>
        </w:rPr>
        <w:t xml:space="preserve">or </w:t>
      </w:r>
      <w:r w:rsidR="00277EF6" w:rsidRPr="00DA5F7E">
        <w:rPr>
          <w:sz w:val="22"/>
          <w:szCs w:val="22"/>
        </w:rPr>
        <w:t>deadlines, format requirements, and example pages</w:t>
      </w:r>
      <w:r w:rsidR="007A2DE9" w:rsidRPr="00DA5F7E">
        <w:rPr>
          <w:sz w:val="22"/>
          <w:szCs w:val="22"/>
        </w:rPr>
        <w:t xml:space="preserve">; </w:t>
      </w:r>
      <w:hyperlink r:id="rId45" w:history="1">
        <w:r w:rsidR="00226361">
          <w:rPr>
            <w:rStyle w:val="Hyperlink"/>
          </w:rPr>
          <w:t>Thesis, Dissertation, and Publication - Graduate Success Center - University of Florida (ufl.edu)</w:t>
        </w:r>
      </w:hyperlink>
      <w:r w:rsidR="00226361">
        <w:t>. F</w:t>
      </w:r>
      <w:r w:rsidR="007A2DE9" w:rsidRPr="00DA5F7E">
        <w:rPr>
          <w:sz w:val="22"/>
          <w:szCs w:val="22"/>
        </w:rPr>
        <w:t>or the Application Support Center/Electronic Theses and Dissertation Lab;</w:t>
      </w:r>
      <w:r w:rsidR="00226361">
        <w:rPr>
          <w:sz w:val="22"/>
          <w:szCs w:val="22"/>
        </w:rPr>
        <w:t xml:space="preserve"> </w:t>
      </w:r>
      <w:hyperlink r:id="rId46" w:history="1">
        <w:r w:rsidR="00226361">
          <w:rPr>
            <w:rStyle w:val="Hyperlink"/>
          </w:rPr>
          <w:t>Information Technology - University of Florida (ufl.edu)</w:t>
        </w:r>
      </w:hyperlink>
      <w:r w:rsidR="007A2DE9" w:rsidRPr="00DA5F7E">
        <w:rPr>
          <w:sz w:val="22"/>
          <w:szCs w:val="22"/>
        </w:rPr>
        <w:t xml:space="preserve"> and </w:t>
      </w:r>
      <w:hyperlink r:id="rId47" w:history="1">
        <w:r w:rsidR="00226361">
          <w:rPr>
            <w:rStyle w:val="Hyperlink"/>
          </w:rPr>
          <w:t>Submission Process - Graduate Success Center - University of Florida (ufl.edu)</w:t>
        </w:r>
      </w:hyperlink>
      <w:r w:rsidR="007A2DE9" w:rsidRPr="00DA5F7E">
        <w:rPr>
          <w:sz w:val="22"/>
          <w:szCs w:val="22"/>
        </w:rPr>
        <w:t xml:space="preserve"> for Graduate School Editorial Office </w:t>
      </w:r>
      <w:r w:rsidR="00226361">
        <w:rPr>
          <w:sz w:val="22"/>
          <w:szCs w:val="22"/>
        </w:rPr>
        <w:t xml:space="preserve">Submission </w:t>
      </w:r>
      <w:r w:rsidR="007A2DE9" w:rsidRPr="00DA5F7E">
        <w:rPr>
          <w:sz w:val="22"/>
          <w:szCs w:val="22"/>
        </w:rPr>
        <w:t>Information</w:t>
      </w:r>
      <w:r w:rsidR="00226361">
        <w:rPr>
          <w:sz w:val="22"/>
          <w:szCs w:val="22"/>
        </w:rPr>
        <w:t>.</w:t>
      </w:r>
    </w:p>
    <w:p w14:paraId="79A98169" w14:textId="60C00344" w:rsidR="00564571" w:rsidRPr="00DA5F7E" w:rsidRDefault="00226361" w:rsidP="00C554B4">
      <w:pPr>
        <w:spacing w:after="0" w:line="276" w:lineRule="auto"/>
        <w:ind w:left="180"/>
        <w:contextualSpacing/>
        <w:jc w:val="both"/>
        <w:rPr>
          <w:sz w:val="22"/>
          <w:szCs w:val="22"/>
        </w:rPr>
      </w:pPr>
      <w:r>
        <w:rPr>
          <w:sz w:val="22"/>
          <w:szCs w:val="22"/>
        </w:rPr>
        <w:t>T</w:t>
      </w:r>
      <w:r w:rsidR="00564571" w:rsidRPr="00DA5F7E">
        <w:rPr>
          <w:sz w:val="22"/>
          <w:szCs w:val="22"/>
        </w:rPr>
        <w:t>he minimum recommended standards are:</w:t>
      </w:r>
    </w:p>
    <w:p w14:paraId="48165BF6" w14:textId="24803C2B" w:rsidR="00564571" w:rsidRPr="00DA5F7E" w:rsidRDefault="00E71EAF" w:rsidP="00C554B4">
      <w:pPr>
        <w:numPr>
          <w:ilvl w:val="0"/>
          <w:numId w:val="4"/>
        </w:numPr>
        <w:spacing w:after="0" w:line="276" w:lineRule="auto"/>
        <w:ind w:left="540"/>
        <w:contextualSpacing/>
        <w:jc w:val="both"/>
        <w:rPr>
          <w:sz w:val="22"/>
          <w:szCs w:val="22"/>
        </w:rPr>
      </w:pPr>
      <w:r w:rsidRPr="00DA5F7E">
        <w:rPr>
          <w:b/>
          <w:sz w:val="22"/>
          <w:szCs w:val="22"/>
        </w:rPr>
        <w:t>Abstract</w:t>
      </w:r>
      <w:r w:rsidR="00C121D8" w:rsidRPr="00DA5F7E">
        <w:rPr>
          <w:b/>
          <w:sz w:val="22"/>
          <w:szCs w:val="22"/>
        </w:rPr>
        <w:t xml:space="preserve"> </w:t>
      </w:r>
      <w:r w:rsidR="00564571" w:rsidRPr="00DA5F7E">
        <w:rPr>
          <w:sz w:val="22"/>
          <w:szCs w:val="22"/>
        </w:rPr>
        <w:t>–</w:t>
      </w:r>
      <w:r w:rsidR="001D4034" w:rsidRPr="00DA5F7E">
        <w:rPr>
          <w:sz w:val="22"/>
          <w:szCs w:val="22"/>
        </w:rPr>
        <w:t xml:space="preserve"> abstract should be ~ 200 words</w:t>
      </w:r>
    </w:p>
    <w:p w14:paraId="5C2D5AE2" w14:textId="3F28EBA3"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Introduction/Background/Significance</w:t>
      </w:r>
      <w:r w:rsidRPr="00DA5F7E">
        <w:rPr>
          <w:sz w:val="22"/>
          <w:szCs w:val="22"/>
        </w:rPr>
        <w:t xml:space="preserve"> –</w:t>
      </w:r>
      <w:r w:rsidR="001D4034" w:rsidRPr="00DA5F7E">
        <w:rPr>
          <w:sz w:val="22"/>
          <w:szCs w:val="22"/>
        </w:rPr>
        <w:t xml:space="preserve"> </w:t>
      </w:r>
      <w:r w:rsidRPr="00DA5F7E">
        <w:rPr>
          <w:sz w:val="22"/>
          <w:szCs w:val="22"/>
        </w:rPr>
        <w:t>to provide context for the central hypothesis and ensure that the work outlined is independent and of relevance</w:t>
      </w:r>
    </w:p>
    <w:p w14:paraId="071F6C2F" w14:textId="7BD24A6C" w:rsidR="00F4403E" w:rsidRPr="00DA5F7E" w:rsidRDefault="00F4403E" w:rsidP="00C554B4">
      <w:pPr>
        <w:numPr>
          <w:ilvl w:val="0"/>
          <w:numId w:val="4"/>
        </w:numPr>
        <w:tabs>
          <w:tab w:val="left" w:pos="1260"/>
        </w:tabs>
        <w:autoSpaceDE w:val="0"/>
        <w:autoSpaceDN w:val="0"/>
        <w:adjustRightInd w:val="0"/>
        <w:spacing w:after="0" w:line="276" w:lineRule="auto"/>
        <w:ind w:left="540"/>
        <w:contextualSpacing/>
        <w:jc w:val="both"/>
        <w:rPr>
          <w:bCs/>
          <w:sz w:val="22"/>
          <w:szCs w:val="22"/>
        </w:rPr>
      </w:pPr>
      <w:r w:rsidRPr="00DA5F7E">
        <w:rPr>
          <w:b/>
          <w:bCs/>
          <w:sz w:val="22"/>
          <w:szCs w:val="22"/>
        </w:rPr>
        <w:t>Central Hypothesis/Objective and Specific Aims</w:t>
      </w:r>
      <w:r w:rsidRPr="00DA5F7E">
        <w:rPr>
          <w:bCs/>
          <w:sz w:val="22"/>
          <w:szCs w:val="22"/>
        </w:rPr>
        <w:t>– hypotheses or objectives should be written in the correct form and aims should seek to rigorously test these hypotheses or objectives</w:t>
      </w:r>
    </w:p>
    <w:p w14:paraId="1BD9B607" w14:textId="5A305EB3"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Materials and Methods</w:t>
      </w:r>
      <w:r w:rsidRPr="00DA5F7E">
        <w:rPr>
          <w:sz w:val="22"/>
          <w:szCs w:val="22"/>
        </w:rPr>
        <w:t xml:space="preserve"> – summary of materials and methods performed following the style of standard journals in the field</w:t>
      </w:r>
    </w:p>
    <w:p w14:paraId="530473E8" w14:textId="7D817E31"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Results</w:t>
      </w:r>
      <w:r w:rsidR="00E71EAF" w:rsidRPr="00DA5F7E">
        <w:rPr>
          <w:sz w:val="22"/>
          <w:szCs w:val="22"/>
        </w:rPr>
        <w:t xml:space="preserve"> </w:t>
      </w:r>
      <w:r w:rsidRPr="00DA5F7E">
        <w:rPr>
          <w:sz w:val="22"/>
          <w:szCs w:val="22"/>
        </w:rPr>
        <w:t>– summarizing results collected with figures/tables in publication quality format</w:t>
      </w:r>
    </w:p>
    <w:p w14:paraId="6CDF6305" w14:textId="35340CD6"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Discussion</w:t>
      </w:r>
      <w:r w:rsidR="00E71EAF" w:rsidRPr="00DA5F7E">
        <w:rPr>
          <w:sz w:val="22"/>
          <w:szCs w:val="22"/>
        </w:rPr>
        <w:t xml:space="preserve"> </w:t>
      </w:r>
      <w:r w:rsidRPr="00DA5F7E">
        <w:rPr>
          <w:sz w:val="22"/>
          <w:szCs w:val="22"/>
        </w:rPr>
        <w:t>–</w:t>
      </w:r>
      <w:r w:rsidR="00E71EAF" w:rsidRPr="00DA5F7E">
        <w:rPr>
          <w:sz w:val="22"/>
          <w:szCs w:val="22"/>
        </w:rPr>
        <w:t xml:space="preserve"> </w:t>
      </w:r>
      <w:r w:rsidR="001D4034" w:rsidRPr="00DA5F7E">
        <w:rPr>
          <w:sz w:val="22"/>
          <w:szCs w:val="22"/>
        </w:rPr>
        <w:t>d</w:t>
      </w:r>
      <w:r w:rsidRPr="00DA5F7E">
        <w:rPr>
          <w:sz w:val="22"/>
          <w:szCs w:val="22"/>
        </w:rPr>
        <w:t xml:space="preserve">iscussion of interpretation and impact of results collected, as well as potential challenges and pitfalls of the </w:t>
      </w:r>
      <w:r w:rsidR="00555C91" w:rsidRPr="00DA5F7E">
        <w:rPr>
          <w:sz w:val="22"/>
          <w:szCs w:val="22"/>
        </w:rPr>
        <w:t>work</w:t>
      </w:r>
      <w:r w:rsidR="001D4034" w:rsidRPr="00DA5F7E">
        <w:rPr>
          <w:sz w:val="22"/>
          <w:szCs w:val="22"/>
        </w:rPr>
        <w:t>, as well as alternatives</w:t>
      </w:r>
    </w:p>
    <w:p w14:paraId="50E6AB8E" w14:textId="77777777"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Literature Cited</w:t>
      </w:r>
      <w:r w:rsidRPr="00DA5F7E">
        <w:rPr>
          <w:sz w:val="22"/>
          <w:szCs w:val="22"/>
        </w:rPr>
        <w:t xml:space="preserve"> - list references using a standard citation format that also includes all authors and the full title of the cited reference (use of citation software </w:t>
      </w:r>
      <w:r w:rsidRPr="00DA5F7E">
        <w:rPr>
          <w:i/>
          <w:sz w:val="22"/>
          <w:szCs w:val="22"/>
        </w:rPr>
        <w:t>strongly</w:t>
      </w:r>
      <w:r w:rsidRPr="00DA5F7E">
        <w:rPr>
          <w:sz w:val="22"/>
          <w:szCs w:val="22"/>
        </w:rPr>
        <w:t xml:space="preserve"> encouraged)</w:t>
      </w:r>
    </w:p>
    <w:p w14:paraId="2EE712C4" w14:textId="77777777" w:rsidR="00D765A1" w:rsidRPr="00DA5F7E" w:rsidRDefault="00D765A1" w:rsidP="00C554B4">
      <w:pPr>
        <w:spacing w:after="0" w:line="276" w:lineRule="auto"/>
        <w:contextualSpacing/>
        <w:jc w:val="both"/>
        <w:rPr>
          <w:sz w:val="22"/>
          <w:szCs w:val="22"/>
        </w:rPr>
      </w:pPr>
    </w:p>
    <w:p w14:paraId="2AD60305" w14:textId="7ECE6540" w:rsidR="008D04B5" w:rsidRPr="00DA5F7E" w:rsidRDefault="00E71EAF" w:rsidP="00C554B4">
      <w:pPr>
        <w:spacing w:after="0" w:line="276" w:lineRule="auto"/>
        <w:ind w:left="180"/>
        <w:contextualSpacing/>
        <w:jc w:val="both"/>
        <w:rPr>
          <w:sz w:val="22"/>
          <w:szCs w:val="22"/>
        </w:rPr>
      </w:pPr>
      <w:r w:rsidRPr="00DA5F7E">
        <w:rPr>
          <w:sz w:val="22"/>
          <w:szCs w:val="22"/>
        </w:rPr>
        <w:t xml:space="preserve">The </w:t>
      </w:r>
      <w:r w:rsidRPr="00A16982">
        <w:rPr>
          <w:sz w:val="22"/>
          <w:szCs w:val="22"/>
        </w:rPr>
        <w:t>oral</w:t>
      </w:r>
      <w:r w:rsidRPr="00DA5F7E">
        <w:rPr>
          <w:sz w:val="22"/>
          <w:szCs w:val="22"/>
        </w:rPr>
        <w:t xml:space="preserve"> </w:t>
      </w:r>
      <w:r w:rsidR="00237CCF" w:rsidRPr="00DA5F7E">
        <w:rPr>
          <w:sz w:val="22"/>
          <w:szCs w:val="22"/>
        </w:rPr>
        <w:t>defense</w:t>
      </w:r>
      <w:r w:rsidRPr="00DA5F7E">
        <w:rPr>
          <w:sz w:val="22"/>
          <w:szCs w:val="22"/>
        </w:rPr>
        <w:t xml:space="preserve"> is expected to provide an appropriate summary of the thesis. </w:t>
      </w:r>
      <w:r w:rsidR="0028325B" w:rsidRPr="00DA5F7E">
        <w:rPr>
          <w:sz w:val="22"/>
          <w:szCs w:val="22"/>
        </w:rPr>
        <w:t>A h</w:t>
      </w:r>
      <w:r w:rsidRPr="00DA5F7E">
        <w:rPr>
          <w:sz w:val="22"/>
          <w:szCs w:val="22"/>
        </w:rPr>
        <w:t xml:space="preserve">andout </w:t>
      </w:r>
      <w:r w:rsidR="0028325B" w:rsidRPr="00DA5F7E">
        <w:rPr>
          <w:sz w:val="22"/>
          <w:szCs w:val="22"/>
        </w:rPr>
        <w:t xml:space="preserve">containing </w:t>
      </w:r>
      <w:r w:rsidRPr="00DA5F7E">
        <w:rPr>
          <w:sz w:val="22"/>
          <w:szCs w:val="22"/>
        </w:rPr>
        <w:t xml:space="preserve">the slides is suggested to facilitate discussion. This formal presentation </w:t>
      </w:r>
      <w:r w:rsidR="004A53EF" w:rsidRPr="00DA5F7E">
        <w:rPr>
          <w:sz w:val="22"/>
          <w:szCs w:val="22"/>
        </w:rPr>
        <w:t xml:space="preserve">is public, </w:t>
      </w:r>
      <w:r w:rsidRPr="00DA5F7E">
        <w:rPr>
          <w:sz w:val="22"/>
          <w:szCs w:val="22"/>
        </w:rPr>
        <w:t xml:space="preserve">should be </w:t>
      </w:r>
      <w:r w:rsidR="008F1BDA" w:rsidRPr="00DA5F7E">
        <w:rPr>
          <w:sz w:val="22"/>
          <w:szCs w:val="22"/>
        </w:rPr>
        <w:t>30-45</w:t>
      </w:r>
      <w:r w:rsidRPr="00DA5F7E">
        <w:rPr>
          <w:sz w:val="22"/>
          <w:szCs w:val="22"/>
        </w:rPr>
        <w:t xml:space="preserve"> min</w:t>
      </w:r>
      <w:r w:rsidR="00A24C05" w:rsidRPr="00DA5F7E">
        <w:rPr>
          <w:sz w:val="22"/>
          <w:szCs w:val="22"/>
        </w:rPr>
        <w:t>utes</w:t>
      </w:r>
      <w:r w:rsidRPr="00DA5F7E">
        <w:rPr>
          <w:sz w:val="22"/>
          <w:szCs w:val="22"/>
        </w:rPr>
        <w:t xml:space="preserve"> long and cover the key aspects of the </w:t>
      </w:r>
      <w:r w:rsidR="00A37055" w:rsidRPr="00DA5F7E">
        <w:rPr>
          <w:sz w:val="22"/>
          <w:szCs w:val="22"/>
        </w:rPr>
        <w:t>thesis</w:t>
      </w:r>
      <w:r w:rsidR="0028325B" w:rsidRPr="00DA5F7E">
        <w:rPr>
          <w:sz w:val="22"/>
          <w:szCs w:val="22"/>
        </w:rPr>
        <w:t xml:space="preserve"> work</w:t>
      </w:r>
      <w:r w:rsidRPr="00DA5F7E">
        <w:rPr>
          <w:sz w:val="22"/>
          <w:szCs w:val="22"/>
        </w:rPr>
        <w:t xml:space="preserve">, including </w:t>
      </w:r>
      <w:r w:rsidR="00F4403E" w:rsidRPr="00DA5F7E">
        <w:rPr>
          <w:sz w:val="22"/>
          <w:szCs w:val="22"/>
        </w:rPr>
        <w:t>the key topics outlined in the written thesis</w:t>
      </w:r>
      <w:r w:rsidRPr="00DA5F7E">
        <w:rPr>
          <w:sz w:val="22"/>
          <w:szCs w:val="22"/>
        </w:rPr>
        <w:t xml:space="preserve">. Following the formal </w:t>
      </w:r>
      <w:r w:rsidR="003554DB" w:rsidRPr="00DA5F7E">
        <w:rPr>
          <w:sz w:val="22"/>
          <w:szCs w:val="22"/>
        </w:rPr>
        <w:t xml:space="preserve">open </w:t>
      </w:r>
      <w:r w:rsidRPr="00DA5F7E">
        <w:rPr>
          <w:sz w:val="22"/>
          <w:szCs w:val="22"/>
        </w:rPr>
        <w:t>presentation, a</w:t>
      </w:r>
      <w:r w:rsidR="00CF70EA" w:rsidRPr="00DA5F7E">
        <w:rPr>
          <w:sz w:val="22"/>
          <w:szCs w:val="22"/>
        </w:rPr>
        <w:t xml:space="preserve"> dedicated</w:t>
      </w:r>
      <w:r w:rsidRPr="00DA5F7E">
        <w:rPr>
          <w:sz w:val="22"/>
          <w:szCs w:val="22"/>
        </w:rPr>
        <w:t xml:space="preserve"> question and answer session is expected</w:t>
      </w:r>
      <w:r w:rsidR="003554DB" w:rsidRPr="00DA5F7E">
        <w:rPr>
          <w:sz w:val="22"/>
          <w:szCs w:val="22"/>
        </w:rPr>
        <w:t xml:space="preserve">, </w:t>
      </w:r>
      <w:r w:rsidR="00A37055" w:rsidRPr="00DA5F7E">
        <w:rPr>
          <w:sz w:val="22"/>
          <w:szCs w:val="22"/>
        </w:rPr>
        <w:t>wherein</w:t>
      </w:r>
      <w:r w:rsidR="003554DB" w:rsidRPr="00DA5F7E">
        <w:rPr>
          <w:sz w:val="22"/>
          <w:szCs w:val="22"/>
        </w:rPr>
        <w:t xml:space="preserve"> the first section is for the general audience and the second </w:t>
      </w:r>
      <w:r w:rsidR="0028325B" w:rsidRPr="00DA5F7E">
        <w:rPr>
          <w:sz w:val="22"/>
          <w:szCs w:val="22"/>
        </w:rPr>
        <w:t xml:space="preserve">session </w:t>
      </w:r>
      <w:r w:rsidR="003554DB" w:rsidRPr="00DA5F7E">
        <w:rPr>
          <w:sz w:val="22"/>
          <w:szCs w:val="22"/>
        </w:rPr>
        <w:t xml:space="preserve">is closed to </w:t>
      </w:r>
      <w:r w:rsidR="00CF70EA" w:rsidRPr="00DA5F7E">
        <w:rPr>
          <w:sz w:val="22"/>
          <w:szCs w:val="22"/>
        </w:rPr>
        <w:t xml:space="preserve">only </w:t>
      </w:r>
      <w:r w:rsidR="003554DB" w:rsidRPr="00DA5F7E">
        <w:rPr>
          <w:sz w:val="22"/>
          <w:szCs w:val="22"/>
        </w:rPr>
        <w:t>the Supervisory Committee</w:t>
      </w:r>
      <w:r w:rsidR="00CF70EA" w:rsidRPr="00DA5F7E">
        <w:rPr>
          <w:sz w:val="22"/>
          <w:szCs w:val="22"/>
        </w:rPr>
        <w:t xml:space="preserve"> and the student</w:t>
      </w:r>
      <w:r w:rsidRPr="00DA5F7E">
        <w:rPr>
          <w:sz w:val="22"/>
          <w:szCs w:val="22"/>
        </w:rPr>
        <w:t xml:space="preserve">. Students are expected to address questions directly and to demonstrate their capacity to rigorously defend all aspects of </w:t>
      </w:r>
      <w:r w:rsidR="0028325B" w:rsidRPr="00DA5F7E">
        <w:rPr>
          <w:sz w:val="22"/>
          <w:szCs w:val="22"/>
        </w:rPr>
        <w:t>their</w:t>
      </w:r>
      <w:r w:rsidRPr="00DA5F7E">
        <w:rPr>
          <w:sz w:val="22"/>
          <w:szCs w:val="22"/>
        </w:rPr>
        <w:t xml:space="preserve"> research. Further, the </w:t>
      </w:r>
      <w:r w:rsidR="00132387" w:rsidRPr="00DA5F7E">
        <w:rPr>
          <w:sz w:val="22"/>
          <w:szCs w:val="22"/>
        </w:rPr>
        <w:t>Supervisory C</w:t>
      </w:r>
      <w:r w:rsidR="008D04B5" w:rsidRPr="00DA5F7E">
        <w:rPr>
          <w:sz w:val="22"/>
          <w:szCs w:val="22"/>
        </w:rPr>
        <w:t xml:space="preserve">ommittee </w:t>
      </w:r>
      <w:r w:rsidR="00A37055" w:rsidRPr="00DA5F7E">
        <w:rPr>
          <w:sz w:val="22"/>
          <w:szCs w:val="22"/>
        </w:rPr>
        <w:t>is</w:t>
      </w:r>
      <w:r w:rsidRPr="00DA5F7E">
        <w:rPr>
          <w:sz w:val="22"/>
          <w:szCs w:val="22"/>
        </w:rPr>
        <w:t xml:space="preserve"> free to ask additional questions on general BME and selected </w:t>
      </w:r>
      <w:r w:rsidR="008D04B5" w:rsidRPr="00DA5F7E">
        <w:rPr>
          <w:sz w:val="22"/>
          <w:szCs w:val="22"/>
        </w:rPr>
        <w:t xml:space="preserve">minor subjects, </w:t>
      </w:r>
      <w:r w:rsidRPr="00DA5F7E">
        <w:rPr>
          <w:sz w:val="22"/>
          <w:szCs w:val="22"/>
        </w:rPr>
        <w:t xml:space="preserve">as well as </w:t>
      </w:r>
      <w:r w:rsidR="008D04B5" w:rsidRPr="00DA5F7E">
        <w:rPr>
          <w:sz w:val="22"/>
          <w:szCs w:val="22"/>
        </w:rPr>
        <w:t xml:space="preserve">matters pertaining to </w:t>
      </w:r>
      <w:r w:rsidR="00A37055" w:rsidRPr="00DA5F7E">
        <w:rPr>
          <w:sz w:val="22"/>
          <w:szCs w:val="22"/>
        </w:rPr>
        <w:t>the student’s</w:t>
      </w:r>
      <w:r w:rsidR="008D04B5" w:rsidRPr="00DA5F7E">
        <w:rPr>
          <w:sz w:val="22"/>
          <w:szCs w:val="22"/>
        </w:rPr>
        <w:t xml:space="preserve"> field of study.</w:t>
      </w:r>
      <w:r w:rsidR="00564571" w:rsidRPr="00DA5F7E">
        <w:rPr>
          <w:sz w:val="22"/>
          <w:szCs w:val="22"/>
        </w:rPr>
        <w:t xml:space="preserve"> </w:t>
      </w:r>
    </w:p>
    <w:p w14:paraId="7952C030" w14:textId="77777777" w:rsidR="00620792" w:rsidRPr="00DA5F7E" w:rsidRDefault="00620792" w:rsidP="00C554B4">
      <w:pPr>
        <w:spacing w:after="0" w:line="276" w:lineRule="auto"/>
        <w:ind w:left="180"/>
        <w:contextualSpacing/>
        <w:jc w:val="both"/>
        <w:rPr>
          <w:color w:val="000000"/>
          <w:sz w:val="22"/>
          <w:szCs w:val="22"/>
        </w:rPr>
      </w:pPr>
    </w:p>
    <w:p w14:paraId="49A12E87" w14:textId="0C431B73" w:rsidR="002E2742" w:rsidRPr="00DA5F7E" w:rsidRDefault="00FA4C35" w:rsidP="002E2742">
      <w:pPr>
        <w:spacing w:after="0" w:line="276" w:lineRule="auto"/>
        <w:ind w:left="180"/>
        <w:contextualSpacing/>
        <w:jc w:val="both"/>
        <w:rPr>
          <w:color w:val="000000"/>
          <w:sz w:val="22"/>
          <w:szCs w:val="22"/>
        </w:rPr>
      </w:pPr>
      <w:r w:rsidRPr="002E2742">
        <w:rPr>
          <w:color w:val="000000"/>
          <w:sz w:val="22"/>
          <w:szCs w:val="22"/>
        </w:rPr>
        <w:t xml:space="preserve">The entire Supervisory Committee </w:t>
      </w:r>
      <w:r w:rsidR="00132387" w:rsidRPr="002E2742">
        <w:rPr>
          <w:color w:val="000000"/>
          <w:sz w:val="22"/>
          <w:szCs w:val="22"/>
        </w:rPr>
        <w:t>is</w:t>
      </w:r>
      <w:r w:rsidRPr="002E2742">
        <w:rPr>
          <w:color w:val="000000"/>
          <w:sz w:val="22"/>
          <w:szCs w:val="22"/>
        </w:rPr>
        <w:t xml:space="preserve"> required to participate in the final examination</w:t>
      </w:r>
      <w:r w:rsidR="002E2742" w:rsidRPr="002E2742">
        <w:rPr>
          <w:color w:val="000000"/>
          <w:sz w:val="22"/>
          <w:szCs w:val="22"/>
        </w:rPr>
        <w:t>,</w:t>
      </w:r>
      <w:r w:rsidRPr="002E2742">
        <w:rPr>
          <w:color w:val="000000"/>
          <w:sz w:val="22"/>
          <w:szCs w:val="22"/>
        </w:rPr>
        <w:t xml:space="preserve"> in compliance </w:t>
      </w:r>
      <w:r w:rsidR="00A37055" w:rsidRPr="002E2742">
        <w:rPr>
          <w:color w:val="000000"/>
          <w:sz w:val="22"/>
          <w:szCs w:val="22"/>
        </w:rPr>
        <w:t xml:space="preserve">with Graduate </w:t>
      </w:r>
      <w:r w:rsidR="0098440D" w:rsidRPr="002E2742">
        <w:rPr>
          <w:color w:val="000000"/>
          <w:sz w:val="22"/>
          <w:szCs w:val="22"/>
        </w:rPr>
        <w:t>School</w:t>
      </w:r>
      <w:r w:rsidR="00A37055" w:rsidRPr="002E2742">
        <w:rPr>
          <w:color w:val="000000"/>
          <w:sz w:val="22"/>
          <w:szCs w:val="22"/>
        </w:rPr>
        <w:t xml:space="preserve"> polic</w:t>
      </w:r>
      <w:r w:rsidR="002E2742" w:rsidRPr="002E2742">
        <w:rPr>
          <w:color w:val="000000"/>
          <w:sz w:val="22"/>
          <w:szCs w:val="22"/>
        </w:rPr>
        <w:t>y</w:t>
      </w:r>
      <w:r w:rsidR="00FC28B9" w:rsidRPr="00A441CD">
        <w:rPr>
          <w:color w:val="000000"/>
          <w:sz w:val="22"/>
          <w:szCs w:val="22"/>
        </w:rPr>
        <w:t>.</w:t>
      </w:r>
      <w:r w:rsidR="002E2742" w:rsidRPr="00A441CD">
        <w:rPr>
          <w:color w:val="000000"/>
          <w:sz w:val="22"/>
          <w:szCs w:val="22"/>
        </w:rPr>
        <w:t xml:space="preserve"> </w:t>
      </w:r>
      <w:r w:rsidR="004F4BCE" w:rsidRPr="00A441CD">
        <w:rPr>
          <w:color w:val="000000"/>
          <w:sz w:val="22"/>
          <w:szCs w:val="22"/>
        </w:rPr>
        <w:t>BME policy requires in person attendance,</w:t>
      </w:r>
      <w:r w:rsidR="00FC28B9" w:rsidRPr="00A441CD">
        <w:rPr>
          <w:color w:val="000000"/>
          <w:sz w:val="22"/>
          <w:szCs w:val="22"/>
        </w:rPr>
        <w:t xml:space="preserve"> </w:t>
      </w:r>
      <w:r w:rsidR="004F4BCE" w:rsidRPr="00A441CD">
        <w:rPr>
          <w:color w:val="000000"/>
          <w:sz w:val="22"/>
          <w:szCs w:val="22"/>
        </w:rPr>
        <w:t>but in</w:t>
      </w:r>
      <w:r w:rsidR="00F3304A" w:rsidRPr="00A441CD">
        <w:rPr>
          <w:color w:val="000000"/>
          <w:sz w:val="22"/>
          <w:szCs w:val="22"/>
        </w:rPr>
        <w:t xml:space="preserve"> extenuating circumstances </w:t>
      </w:r>
      <w:r w:rsidR="004F4BCE" w:rsidRPr="00A441CD">
        <w:rPr>
          <w:color w:val="000000"/>
          <w:sz w:val="22"/>
          <w:szCs w:val="22"/>
        </w:rPr>
        <w:t>the BME G</w:t>
      </w:r>
      <w:r w:rsidR="00A441CD" w:rsidRPr="00A441CD">
        <w:rPr>
          <w:color w:val="000000"/>
          <w:sz w:val="22"/>
          <w:szCs w:val="22"/>
        </w:rPr>
        <w:t>raduate Academic Office</w:t>
      </w:r>
      <w:r w:rsidR="004F4BCE" w:rsidRPr="00A441CD">
        <w:rPr>
          <w:color w:val="000000"/>
          <w:sz w:val="22"/>
          <w:szCs w:val="22"/>
        </w:rPr>
        <w:t xml:space="preserve"> may be petitioned for participants to</w:t>
      </w:r>
      <w:r w:rsidR="00F3304A" w:rsidRPr="00A441CD">
        <w:rPr>
          <w:color w:val="000000"/>
          <w:sz w:val="22"/>
          <w:szCs w:val="22"/>
        </w:rPr>
        <w:t xml:space="preserve"> </w:t>
      </w:r>
      <w:r w:rsidR="004F4BCE" w:rsidRPr="00A441CD">
        <w:rPr>
          <w:color w:val="000000"/>
          <w:sz w:val="22"/>
          <w:szCs w:val="22"/>
        </w:rPr>
        <w:t>join</w:t>
      </w:r>
      <w:r w:rsidR="00F3304A" w:rsidRPr="00A441CD">
        <w:rPr>
          <w:color w:val="000000"/>
          <w:sz w:val="22"/>
          <w:szCs w:val="22"/>
        </w:rPr>
        <w:t xml:space="preserve"> via teleconference (Zoom, TEAMS, Skype, etc.).</w:t>
      </w:r>
      <w:r w:rsidR="004F4BCE">
        <w:rPr>
          <w:color w:val="000000"/>
          <w:sz w:val="22"/>
          <w:szCs w:val="22"/>
        </w:rPr>
        <w:t xml:space="preserve"> </w:t>
      </w:r>
    </w:p>
    <w:p w14:paraId="03B4532C" w14:textId="77777777" w:rsidR="00C554B4" w:rsidRPr="00DB299C" w:rsidRDefault="00C554B4" w:rsidP="00C554B4">
      <w:pPr>
        <w:spacing w:after="0" w:line="276" w:lineRule="auto"/>
        <w:ind w:left="180"/>
        <w:contextualSpacing/>
        <w:jc w:val="both"/>
        <w:rPr>
          <w:color w:val="000000"/>
        </w:rPr>
      </w:pPr>
    </w:p>
    <w:p w14:paraId="63B95CFB" w14:textId="50E29FDB" w:rsidR="00CF3B3D" w:rsidRPr="00DB299C" w:rsidRDefault="00CF3B3D" w:rsidP="00FF1CDC">
      <w:pPr>
        <w:pStyle w:val="Heading4"/>
        <w:numPr>
          <w:ilvl w:val="3"/>
          <w:numId w:val="24"/>
        </w:numPr>
        <w:contextualSpacing/>
        <w:jc w:val="both"/>
      </w:pPr>
      <w:bookmarkStart w:id="77" w:name="_Toc456974039"/>
      <w:r w:rsidRPr="00DB299C">
        <w:t>Examination Results</w:t>
      </w:r>
      <w:bookmarkEnd w:id="77"/>
    </w:p>
    <w:p w14:paraId="0934D38A" w14:textId="6082CBE7"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 xml:space="preserve">Following completion of the examination, the student will be asked to leave the room and the </w:t>
      </w:r>
      <w:r w:rsidR="00132387" w:rsidRPr="00DA5F7E">
        <w:rPr>
          <w:color w:val="000000"/>
          <w:sz w:val="22"/>
          <w:szCs w:val="22"/>
        </w:rPr>
        <w:t>S</w:t>
      </w:r>
      <w:r w:rsidR="00A37055" w:rsidRPr="00DA5F7E">
        <w:rPr>
          <w:color w:val="000000"/>
          <w:sz w:val="22"/>
          <w:szCs w:val="22"/>
        </w:rPr>
        <w:t xml:space="preserve">upervisory </w:t>
      </w:r>
      <w:r w:rsidR="00132387" w:rsidRPr="00DA5F7E">
        <w:rPr>
          <w:color w:val="000000"/>
          <w:sz w:val="22"/>
          <w:szCs w:val="22"/>
        </w:rPr>
        <w:t>C</w:t>
      </w:r>
      <w:r w:rsidRPr="00DA5F7E">
        <w:rPr>
          <w:color w:val="000000"/>
          <w:sz w:val="22"/>
          <w:szCs w:val="22"/>
        </w:rPr>
        <w:t xml:space="preserve">ommittee may then engage in discussion regarding the student’s exam performance. </w:t>
      </w:r>
      <w:r w:rsidR="00A37055" w:rsidRPr="00DA5F7E">
        <w:rPr>
          <w:color w:val="000000"/>
          <w:sz w:val="22"/>
          <w:szCs w:val="22"/>
        </w:rPr>
        <w:t xml:space="preserve"> </w:t>
      </w:r>
      <w:r w:rsidR="00C121D8" w:rsidRPr="00DA5F7E">
        <w:rPr>
          <w:color w:val="000000"/>
          <w:sz w:val="22"/>
          <w:szCs w:val="22"/>
        </w:rPr>
        <w:t xml:space="preserve">The </w:t>
      </w:r>
      <w:proofErr w:type="gramStart"/>
      <w:r w:rsidR="00C121D8" w:rsidRPr="00DA5F7E">
        <w:rPr>
          <w:color w:val="000000"/>
          <w:sz w:val="22"/>
          <w:szCs w:val="22"/>
        </w:rPr>
        <w:t>student</w:t>
      </w:r>
      <w:proofErr w:type="gramEnd"/>
      <w:r w:rsidR="00C121D8" w:rsidRPr="00DA5F7E">
        <w:rPr>
          <w:color w:val="000000"/>
          <w:sz w:val="22"/>
          <w:szCs w:val="22"/>
        </w:rPr>
        <w:t xml:space="preserve"> should leave their M</w:t>
      </w:r>
      <w:r w:rsidR="00A92899" w:rsidRPr="00DA5F7E">
        <w:rPr>
          <w:color w:val="000000"/>
          <w:sz w:val="22"/>
          <w:szCs w:val="22"/>
        </w:rPr>
        <w:t>.</w:t>
      </w:r>
      <w:r w:rsidR="00C121D8" w:rsidRPr="00DA5F7E">
        <w:rPr>
          <w:color w:val="000000"/>
          <w:sz w:val="22"/>
          <w:szCs w:val="22"/>
        </w:rPr>
        <w:t>S</w:t>
      </w:r>
      <w:r w:rsidR="00A92899" w:rsidRPr="00DA5F7E">
        <w:rPr>
          <w:color w:val="000000"/>
          <w:sz w:val="22"/>
          <w:szCs w:val="22"/>
        </w:rPr>
        <w:t>.</w:t>
      </w:r>
      <w:r w:rsidR="00C121D8" w:rsidRPr="00DA5F7E">
        <w:rPr>
          <w:color w:val="000000"/>
          <w:sz w:val="22"/>
          <w:szCs w:val="22"/>
        </w:rPr>
        <w:t xml:space="preserve"> defense paperwork, which includes the </w:t>
      </w:r>
      <w:proofErr w:type="gramStart"/>
      <w:r w:rsidR="00C121D8" w:rsidRPr="00DA5F7E">
        <w:rPr>
          <w:i/>
          <w:color w:val="000000"/>
          <w:sz w:val="22"/>
          <w:szCs w:val="22"/>
        </w:rPr>
        <w:t>Master’s</w:t>
      </w:r>
      <w:proofErr w:type="gramEnd"/>
      <w:r w:rsidR="00C121D8" w:rsidRPr="00DA5F7E">
        <w:rPr>
          <w:i/>
          <w:color w:val="000000"/>
          <w:sz w:val="22"/>
          <w:szCs w:val="22"/>
        </w:rPr>
        <w:t xml:space="preserve"> Thesis Final Examination Results, </w:t>
      </w:r>
      <w:r w:rsidR="00C121D8" w:rsidRPr="00DA5F7E">
        <w:rPr>
          <w:color w:val="000000"/>
          <w:sz w:val="22"/>
          <w:szCs w:val="22"/>
        </w:rPr>
        <w:t>the</w:t>
      </w:r>
      <w:r w:rsidR="00C121D8" w:rsidRPr="00DA5F7E">
        <w:rPr>
          <w:i/>
          <w:color w:val="000000"/>
          <w:sz w:val="22"/>
          <w:szCs w:val="22"/>
        </w:rPr>
        <w:t xml:space="preserve"> </w:t>
      </w:r>
      <w:proofErr w:type="gramStart"/>
      <w:r w:rsidR="00C121D8" w:rsidRPr="00DA5F7E">
        <w:rPr>
          <w:i/>
          <w:color w:val="000000"/>
          <w:sz w:val="22"/>
          <w:szCs w:val="22"/>
        </w:rPr>
        <w:t>Master’s</w:t>
      </w:r>
      <w:proofErr w:type="gramEnd"/>
      <w:r w:rsidR="00C121D8" w:rsidRPr="00DA5F7E">
        <w:rPr>
          <w:i/>
          <w:color w:val="000000"/>
          <w:sz w:val="22"/>
          <w:szCs w:val="22"/>
        </w:rPr>
        <w:t xml:space="preserve"> Thesis Final Examination Rubric</w:t>
      </w:r>
      <w:r w:rsidR="00C121D8" w:rsidRPr="00DA5F7E">
        <w:rPr>
          <w:color w:val="000000"/>
          <w:sz w:val="22"/>
          <w:szCs w:val="22"/>
        </w:rPr>
        <w:t xml:space="preserve">, and the </w:t>
      </w:r>
      <w:r w:rsidR="00C121D8" w:rsidRPr="00DA5F7E">
        <w:rPr>
          <w:i/>
          <w:color w:val="000000"/>
          <w:sz w:val="22"/>
          <w:szCs w:val="22"/>
        </w:rPr>
        <w:t xml:space="preserve">Thesis Approval Signature </w:t>
      </w:r>
      <w:r w:rsidR="00C121D8" w:rsidRPr="00DA5F7E">
        <w:rPr>
          <w:color w:val="000000"/>
          <w:sz w:val="22"/>
          <w:szCs w:val="22"/>
        </w:rPr>
        <w:t xml:space="preserve">forms (GAO provides these forms to the </w:t>
      </w:r>
      <w:proofErr w:type="gramStart"/>
      <w:r w:rsidR="00C121D8" w:rsidRPr="00DA5F7E">
        <w:rPr>
          <w:color w:val="000000"/>
          <w:sz w:val="22"/>
          <w:szCs w:val="22"/>
        </w:rPr>
        <w:t>student</w:t>
      </w:r>
      <w:proofErr w:type="gramEnd"/>
      <w:r w:rsidR="00C121D8" w:rsidRPr="00DA5F7E">
        <w:rPr>
          <w:color w:val="000000"/>
          <w:sz w:val="22"/>
          <w:szCs w:val="22"/>
        </w:rPr>
        <w:t xml:space="preserve"> when they collect their MS defense paperwork).</w:t>
      </w:r>
    </w:p>
    <w:p w14:paraId="4AA3F906" w14:textId="77777777" w:rsidR="00CF3B3D" w:rsidRPr="00DA5F7E" w:rsidRDefault="00CF3B3D" w:rsidP="00C554B4">
      <w:pPr>
        <w:spacing w:after="0" w:line="276" w:lineRule="auto"/>
        <w:ind w:left="180"/>
        <w:contextualSpacing/>
        <w:jc w:val="both"/>
        <w:rPr>
          <w:color w:val="000000"/>
          <w:sz w:val="22"/>
          <w:szCs w:val="22"/>
        </w:rPr>
      </w:pPr>
    </w:p>
    <w:p w14:paraId="0F9540C0" w14:textId="28C3A6C5"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 xml:space="preserve">Following completion of the </w:t>
      </w:r>
      <w:r w:rsidR="00BE10CA" w:rsidRPr="00DA5F7E">
        <w:rPr>
          <w:color w:val="000000"/>
          <w:sz w:val="22"/>
          <w:szCs w:val="22"/>
        </w:rPr>
        <w:t>discussion</w:t>
      </w:r>
      <w:r w:rsidRPr="00DA5F7E">
        <w:rPr>
          <w:color w:val="000000"/>
          <w:sz w:val="22"/>
          <w:szCs w:val="22"/>
        </w:rPr>
        <w:t xml:space="preserve">, the committee will </w:t>
      </w:r>
      <w:r w:rsidR="00CF15D0" w:rsidRPr="00DA5F7E">
        <w:rPr>
          <w:color w:val="000000"/>
          <w:sz w:val="22"/>
          <w:szCs w:val="22"/>
        </w:rPr>
        <w:t>make</w:t>
      </w:r>
      <w:r w:rsidRPr="00DA5F7E">
        <w:rPr>
          <w:color w:val="000000"/>
          <w:sz w:val="22"/>
          <w:szCs w:val="22"/>
        </w:rPr>
        <w:t xml:space="preserve"> </w:t>
      </w:r>
      <w:r w:rsidR="00F46B33" w:rsidRPr="00DA5F7E">
        <w:rPr>
          <w:color w:val="000000"/>
          <w:sz w:val="22"/>
          <w:szCs w:val="22"/>
        </w:rPr>
        <w:t xml:space="preserve">collective </w:t>
      </w:r>
      <w:r w:rsidRPr="00DA5F7E">
        <w:rPr>
          <w:color w:val="000000"/>
          <w:sz w:val="22"/>
          <w:szCs w:val="22"/>
        </w:rPr>
        <w:t xml:space="preserve">PASS / </w:t>
      </w:r>
      <w:r w:rsidR="005F7212" w:rsidRPr="00DA5F7E">
        <w:rPr>
          <w:color w:val="000000"/>
          <w:sz w:val="22"/>
          <w:szCs w:val="22"/>
        </w:rPr>
        <w:t>FAIL</w:t>
      </w:r>
      <w:r w:rsidRPr="00DA5F7E">
        <w:rPr>
          <w:color w:val="000000"/>
          <w:sz w:val="22"/>
          <w:szCs w:val="22"/>
        </w:rPr>
        <w:t xml:space="preserve"> </w:t>
      </w:r>
      <w:r w:rsidR="00CF15D0" w:rsidRPr="00DA5F7E">
        <w:rPr>
          <w:color w:val="000000"/>
          <w:sz w:val="22"/>
          <w:szCs w:val="22"/>
        </w:rPr>
        <w:t>recommendation</w:t>
      </w:r>
      <w:r w:rsidRPr="00DA5F7E">
        <w:rPr>
          <w:color w:val="000000"/>
          <w:sz w:val="22"/>
          <w:szCs w:val="22"/>
        </w:rPr>
        <w:t xml:space="preserve">. The </w:t>
      </w:r>
      <w:r w:rsidR="00CF15D0" w:rsidRPr="00DA5F7E">
        <w:rPr>
          <w:color w:val="000000"/>
          <w:sz w:val="22"/>
          <w:szCs w:val="22"/>
        </w:rPr>
        <w:t>recommendation must be unanimous and</w:t>
      </w:r>
      <w:r w:rsidRPr="00DA5F7E">
        <w:rPr>
          <w:color w:val="000000"/>
          <w:sz w:val="22"/>
          <w:szCs w:val="22"/>
        </w:rPr>
        <w:t xml:space="preserve"> take place at the conclusion of the examination prior to the committee’s adjournment. The final vote </w:t>
      </w:r>
      <w:r w:rsidR="00DB4D3E" w:rsidRPr="00DA5F7E">
        <w:rPr>
          <w:color w:val="000000"/>
          <w:sz w:val="22"/>
          <w:szCs w:val="22"/>
        </w:rPr>
        <w:t>is</w:t>
      </w:r>
      <w:r w:rsidRPr="00DA5F7E">
        <w:rPr>
          <w:color w:val="000000"/>
          <w:sz w:val="22"/>
          <w:szCs w:val="22"/>
        </w:rPr>
        <w:t xml:space="preserve"> binding</w:t>
      </w:r>
      <w:r w:rsidR="00BE10CA" w:rsidRPr="00DA5F7E">
        <w:rPr>
          <w:color w:val="000000"/>
          <w:sz w:val="22"/>
          <w:szCs w:val="22"/>
        </w:rPr>
        <w:t xml:space="preserve"> and recorded in the </w:t>
      </w:r>
      <w:proofErr w:type="gramStart"/>
      <w:r w:rsidR="00BE10CA" w:rsidRPr="00DA5F7E">
        <w:rPr>
          <w:i/>
          <w:color w:val="000000"/>
          <w:sz w:val="22"/>
          <w:szCs w:val="22"/>
        </w:rPr>
        <w:t>Master’s</w:t>
      </w:r>
      <w:proofErr w:type="gramEnd"/>
      <w:r w:rsidR="00BE10CA" w:rsidRPr="00DA5F7E">
        <w:rPr>
          <w:i/>
          <w:color w:val="000000"/>
          <w:sz w:val="22"/>
          <w:szCs w:val="22"/>
        </w:rPr>
        <w:t xml:space="preserve"> Thesis Final Examination Results</w:t>
      </w:r>
      <w:r w:rsidR="00BE10CA" w:rsidRPr="00DA5F7E">
        <w:rPr>
          <w:color w:val="000000"/>
          <w:sz w:val="22"/>
          <w:szCs w:val="22"/>
        </w:rPr>
        <w:t xml:space="preserve"> form</w:t>
      </w:r>
      <w:r w:rsidRPr="00DA5F7E">
        <w:rPr>
          <w:color w:val="000000"/>
          <w:sz w:val="22"/>
          <w:szCs w:val="22"/>
        </w:rPr>
        <w:t>.</w:t>
      </w:r>
      <w:r w:rsidR="006935E1" w:rsidRPr="00DA5F7E">
        <w:rPr>
          <w:color w:val="000000"/>
          <w:sz w:val="22"/>
          <w:szCs w:val="22"/>
        </w:rPr>
        <w:t xml:space="preserve"> </w:t>
      </w:r>
      <w:r w:rsidR="0028325B" w:rsidRPr="00DA5F7E">
        <w:rPr>
          <w:color w:val="000000"/>
          <w:sz w:val="22"/>
          <w:szCs w:val="22"/>
        </w:rPr>
        <w:t xml:space="preserve">At that time, the Supervisory Committee will complete the </w:t>
      </w:r>
      <w:proofErr w:type="gramStart"/>
      <w:r w:rsidR="0028325B" w:rsidRPr="00DA5F7E">
        <w:rPr>
          <w:i/>
          <w:color w:val="000000"/>
          <w:sz w:val="22"/>
          <w:szCs w:val="22"/>
        </w:rPr>
        <w:t>Master’s</w:t>
      </w:r>
      <w:proofErr w:type="gramEnd"/>
      <w:r w:rsidR="0028325B" w:rsidRPr="00DA5F7E">
        <w:rPr>
          <w:i/>
          <w:color w:val="000000"/>
          <w:sz w:val="22"/>
          <w:szCs w:val="22"/>
        </w:rPr>
        <w:t xml:space="preserve"> Thesis Final Examination </w:t>
      </w:r>
      <w:r w:rsidR="00811871" w:rsidRPr="00DA5F7E">
        <w:rPr>
          <w:i/>
          <w:color w:val="000000"/>
          <w:sz w:val="22"/>
          <w:szCs w:val="22"/>
        </w:rPr>
        <w:t>R</w:t>
      </w:r>
      <w:r w:rsidR="0028325B" w:rsidRPr="00DA5F7E">
        <w:rPr>
          <w:i/>
          <w:color w:val="000000"/>
          <w:sz w:val="22"/>
          <w:szCs w:val="22"/>
        </w:rPr>
        <w:t>ubric</w:t>
      </w:r>
      <w:r w:rsidR="0028325B" w:rsidRPr="00DA5F7E">
        <w:rPr>
          <w:color w:val="000000"/>
          <w:sz w:val="22"/>
          <w:szCs w:val="22"/>
        </w:rPr>
        <w:t>, which is based on both the written and oral components of the examination. Appropriate and detailed comments for each section should be provided, with the Committee Chair serving to condense all comments</w:t>
      </w:r>
      <w:r w:rsidR="00811871" w:rsidRPr="00DA5F7E">
        <w:rPr>
          <w:color w:val="000000"/>
          <w:sz w:val="22"/>
          <w:szCs w:val="22"/>
        </w:rPr>
        <w:t xml:space="preserve"> </w:t>
      </w:r>
      <w:r w:rsidR="0028325B" w:rsidRPr="00DA5F7E">
        <w:rPr>
          <w:color w:val="000000"/>
          <w:sz w:val="22"/>
          <w:szCs w:val="22"/>
        </w:rPr>
        <w:t xml:space="preserve">in the </w:t>
      </w:r>
      <w:proofErr w:type="gramStart"/>
      <w:r w:rsidR="0028325B" w:rsidRPr="00DA5F7E">
        <w:rPr>
          <w:i/>
          <w:color w:val="000000"/>
          <w:sz w:val="22"/>
          <w:szCs w:val="22"/>
        </w:rPr>
        <w:t>Master’s</w:t>
      </w:r>
      <w:proofErr w:type="gramEnd"/>
      <w:r w:rsidR="0028325B" w:rsidRPr="00DA5F7E">
        <w:rPr>
          <w:i/>
          <w:color w:val="000000"/>
          <w:sz w:val="22"/>
          <w:szCs w:val="22"/>
        </w:rPr>
        <w:t xml:space="preserve"> Thesis Final Examination </w:t>
      </w:r>
      <w:r w:rsidR="0028325B" w:rsidRPr="00DA5F7E">
        <w:rPr>
          <w:color w:val="000000"/>
          <w:sz w:val="22"/>
          <w:szCs w:val="22"/>
        </w:rPr>
        <w:t xml:space="preserve">form. Comments should be tailored to provide constructive and specific feedback of identified weaknesses or deficiencies (if any).  </w:t>
      </w:r>
    </w:p>
    <w:p w14:paraId="3649EE5C" w14:textId="77777777" w:rsidR="008A1D7F" w:rsidRDefault="008A1D7F" w:rsidP="00C554B4">
      <w:pPr>
        <w:spacing w:after="0" w:line="276" w:lineRule="auto"/>
        <w:ind w:left="180"/>
        <w:contextualSpacing/>
        <w:jc w:val="both"/>
        <w:rPr>
          <w:color w:val="000000"/>
          <w:sz w:val="22"/>
          <w:szCs w:val="22"/>
        </w:rPr>
      </w:pPr>
    </w:p>
    <w:p w14:paraId="53F08037" w14:textId="4B6329DD" w:rsidR="00A92899" w:rsidRPr="00DA5F7E" w:rsidRDefault="00A92899" w:rsidP="00C554B4">
      <w:pPr>
        <w:spacing w:after="0" w:line="276" w:lineRule="auto"/>
        <w:ind w:left="180"/>
        <w:contextualSpacing/>
        <w:jc w:val="both"/>
        <w:rPr>
          <w:color w:val="000000"/>
          <w:sz w:val="22"/>
          <w:szCs w:val="22"/>
        </w:rPr>
      </w:pPr>
      <w:r w:rsidRPr="00DA5F7E">
        <w:rPr>
          <w:color w:val="000000"/>
          <w:sz w:val="22"/>
          <w:szCs w:val="22"/>
        </w:rPr>
        <w:t xml:space="preserve">If PASS, all committee members must sign the </w:t>
      </w:r>
      <w:proofErr w:type="gramStart"/>
      <w:r w:rsidRPr="00DA5F7E">
        <w:rPr>
          <w:i/>
          <w:color w:val="000000"/>
          <w:sz w:val="22"/>
          <w:szCs w:val="22"/>
        </w:rPr>
        <w:t>Master’s</w:t>
      </w:r>
      <w:proofErr w:type="gramEnd"/>
      <w:r w:rsidRPr="00DA5F7E">
        <w:rPr>
          <w:i/>
          <w:color w:val="000000"/>
          <w:sz w:val="22"/>
          <w:szCs w:val="22"/>
        </w:rPr>
        <w:t xml:space="preserve"> Thesis Final Examination Results</w:t>
      </w:r>
      <w:r w:rsidRPr="00DA5F7E">
        <w:rPr>
          <w:color w:val="000000"/>
          <w:sz w:val="22"/>
          <w:szCs w:val="22"/>
        </w:rPr>
        <w:t xml:space="preserve"> form. In addition, they should sign the </w:t>
      </w:r>
      <w:r w:rsidRPr="00DA5F7E">
        <w:rPr>
          <w:i/>
          <w:color w:val="000000"/>
          <w:sz w:val="22"/>
          <w:szCs w:val="22"/>
        </w:rPr>
        <w:t>Thesis Approval signature page</w:t>
      </w:r>
      <w:r w:rsidRPr="00DA5F7E">
        <w:rPr>
          <w:rStyle w:val="FootnoteReference"/>
          <w:color w:val="000000"/>
          <w:sz w:val="22"/>
          <w:szCs w:val="22"/>
        </w:rPr>
        <w:footnoteReference w:id="2"/>
      </w:r>
      <w:r w:rsidR="00A24C05" w:rsidRPr="00DA5F7E">
        <w:rPr>
          <w:i/>
          <w:color w:val="000000"/>
          <w:sz w:val="22"/>
          <w:szCs w:val="22"/>
        </w:rPr>
        <w:t>.</w:t>
      </w:r>
    </w:p>
    <w:p w14:paraId="5D9FB419" w14:textId="77777777" w:rsidR="00A92899" w:rsidRPr="00DA5F7E" w:rsidRDefault="00A92899" w:rsidP="00C554B4">
      <w:pPr>
        <w:spacing w:after="0" w:line="276" w:lineRule="auto"/>
        <w:ind w:left="180"/>
        <w:contextualSpacing/>
        <w:jc w:val="both"/>
        <w:rPr>
          <w:color w:val="000000"/>
          <w:sz w:val="22"/>
          <w:szCs w:val="22"/>
        </w:rPr>
      </w:pPr>
    </w:p>
    <w:p w14:paraId="6F3E93F5" w14:textId="5888F309" w:rsidR="008D04B5" w:rsidRPr="00DA5F7E" w:rsidRDefault="0026132E" w:rsidP="00C554B4">
      <w:pPr>
        <w:spacing w:after="0" w:line="276" w:lineRule="auto"/>
        <w:ind w:left="180"/>
        <w:contextualSpacing/>
        <w:jc w:val="both"/>
        <w:rPr>
          <w:color w:val="000000"/>
          <w:sz w:val="22"/>
          <w:szCs w:val="22"/>
        </w:rPr>
      </w:pPr>
      <w:r w:rsidRPr="00DA5F7E">
        <w:rPr>
          <w:color w:val="000000"/>
          <w:sz w:val="22"/>
          <w:szCs w:val="22"/>
        </w:rPr>
        <w:t xml:space="preserve">If </w:t>
      </w:r>
      <w:r w:rsidR="00AE520D" w:rsidRPr="00DA5F7E">
        <w:rPr>
          <w:color w:val="000000"/>
          <w:sz w:val="22"/>
          <w:szCs w:val="22"/>
        </w:rPr>
        <w:t>FAIL</w:t>
      </w:r>
      <w:r w:rsidRPr="00DA5F7E">
        <w:rPr>
          <w:color w:val="000000"/>
          <w:sz w:val="22"/>
          <w:szCs w:val="22"/>
        </w:rPr>
        <w:t xml:space="preserve">, the committee members should specifically </w:t>
      </w:r>
      <w:r w:rsidR="00C121D8" w:rsidRPr="00DA5F7E">
        <w:rPr>
          <w:color w:val="000000"/>
          <w:sz w:val="22"/>
          <w:szCs w:val="22"/>
        </w:rPr>
        <w:t>document the</w:t>
      </w:r>
      <w:r w:rsidRPr="00DA5F7E">
        <w:rPr>
          <w:color w:val="000000"/>
          <w:sz w:val="22"/>
          <w:szCs w:val="22"/>
        </w:rPr>
        <w:t xml:space="preserve"> deficiencies the student must</w:t>
      </w:r>
      <w:r w:rsidR="00A37055" w:rsidRPr="00DA5F7E">
        <w:rPr>
          <w:color w:val="000000"/>
          <w:sz w:val="22"/>
          <w:szCs w:val="22"/>
        </w:rPr>
        <w:t xml:space="preserve"> address prior to reexamination</w:t>
      </w:r>
      <w:r w:rsidR="005F7212" w:rsidRPr="00DA5F7E">
        <w:rPr>
          <w:color w:val="000000"/>
          <w:sz w:val="22"/>
          <w:szCs w:val="22"/>
        </w:rPr>
        <w:t>, record the decision,</w:t>
      </w:r>
      <w:r w:rsidR="00A37055" w:rsidRPr="00DA5F7E">
        <w:rPr>
          <w:color w:val="000000"/>
          <w:sz w:val="22"/>
          <w:szCs w:val="22"/>
        </w:rPr>
        <w:t xml:space="preserve"> and </w:t>
      </w:r>
      <w:r w:rsidR="005F7212" w:rsidRPr="00DA5F7E">
        <w:rPr>
          <w:color w:val="000000"/>
          <w:sz w:val="22"/>
          <w:szCs w:val="22"/>
        </w:rPr>
        <w:t xml:space="preserve">still </w:t>
      </w:r>
      <w:r w:rsidR="00A37055" w:rsidRPr="00DA5F7E">
        <w:rPr>
          <w:color w:val="000000"/>
          <w:sz w:val="22"/>
          <w:szCs w:val="22"/>
        </w:rPr>
        <w:t xml:space="preserve">sign </w:t>
      </w:r>
      <w:r w:rsidR="005F7212" w:rsidRPr="00DA5F7E">
        <w:rPr>
          <w:color w:val="000000"/>
          <w:sz w:val="22"/>
          <w:szCs w:val="22"/>
        </w:rPr>
        <w:t xml:space="preserve">both the </w:t>
      </w:r>
      <w:proofErr w:type="gramStart"/>
      <w:r w:rsidR="005F7212" w:rsidRPr="00DA5F7E">
        <w:rPr>
          <w:i/>
          <w:color w:val="000000"/>
          <w:sz w:val="22"/>
          <w:szCs w:val="22"/>
        </w:rPr>
        <w:t>Master’s</w:t>
      </w:r>
      <w:proofErr w:type="gramEnd"/>
      <w:r w:rsidR="005F7212" w:rsidRPr="00DA5F7E">
        <w:rPr>
          <w:i/>
          <w:color w:val="000000"/>
          <w:sz w:val="22"/>
          <w:szCs w:val="22"/>
        </w:rPr>
        <w:t xml:space="preserve"> Thesis Final Examination Repor</w:t>
      </w:r>
      <w:r w:rsidR="005F7212" w:rsidRPr="00DA5F7E">
        <w:rPr>
          <w:color w:val="000000"/>
          <w:sz w:val="22"/>
          <w:szCs w:val="22"/>
        </w:rPr>
        <w:t xml:space="preserve">t and </w:t>
      </w:r>
      <w:r w:rsidR="005F7212" w:rsidRPr="00DA5F7E">
        <w:rPr>
          <w:i/>
          <w:color w:val="000000"/>
          <w:sz w:val="22"/>
          <w:szCs w:val="22"/>
        </w:rPr>
        <w:t xml:space="preserve">Thesis Approval </w:t>
      </w:r>
      <w:r w:rsidR="005F7212" w:rsidRPr="00DA5F7E">
        <w:rPr>
          <w:color w:val="000000"/>
          <w:sz w:val="22"/>
          <w:szCs w:val="22"/>
        </w:rPr>
        <w:t>signature page</w:t>
      </w:r>
      <w:r w:rsidR="00CF70EA" w:rsidRPr="00DA5F7E">
        <w:rPr>
          <w:color w:val="000000"/>
          <w:sz w:val="22"/>
          <w:szCs w:val="22"/>
        </w:rPr>
        <w:t xml:space="preserve"> (with the “F</w:t>
      </w:r>
      <w:r w:rsidR="005F7212" w:rsidRPr="00DA5F7E">
        <w:rPr>
          <w:color w:val="000000"/>
          <w:sz w:val="22"/>
          <w:szCs w:val="22"/>
        </w:rPr>
        <w:t xml:space="preserve">ail” </w:t>
      </w:r>
      <w:r w:rsidR="00CF70EA" w:rsidRPr="00DA5F7E">
        <w:rPr>
          <w:color w:val="000000"/>
          <w:sz w:val="22"/>
          <w:szCs w:val="22"/>
        </w:rPr>
        <w:t>decision checked</w:t>
      </w:r>
      <w:r w:rsidR="005F7212" w:rsidRPr="00DA5F7E">
        <w:rPr>
          <w:color w:val="000000"/>
          <w:sz w:val="22"/>
          <w:szCs w:val="22"/>
        </w:rPr>
        <w:t>).</w:t>
      </w:r>
    </w:p>
    <w:p w14:paraId="18E07E75" w14:textId="77777777" w:rsidR="00C554B4" w:rsidRPr="00DB299C" w:rsidRDefault="00C554B4" w:rsidP="00C554B4">
      <w:pPr>
        <w:spacing w:after="0" w:line="276" w:lineRule="auto"/>
        <w:ind w:left="180"/>
        <w:contextualSpacing/>
        <w:jc w:val="both"/>
        <w:rPr>
          <w:color w:val="000000"/>
        </w:rPr>
      </w:pPr>
    </w:p>
    <w:p w14:paraId="76A3E0B4" w14:textId="2337168E" w:rsidR="00620792" w:rsidRPr="00DB299C" w:rsidRDefault="00CF3B3D" w:rsidP="00A84E3C">
      <w:pPr>
        <w:pStyle w:val="Heading4"/>
        <w:numPr>
          <w:ilvl w:val="3"/>
          <w:numId w:val="24"/>
        </w:numPr>
        <w:contextualSpacing/>
        <w:jc w:val="both"/>
      </w:pPr>
      <w:bookmarkStart w:id="78" w:name="_Toc456974040"/>
      <w:r w:rsidRPr="00DB299C">
        <w:t>Reports and Records of Examination</w:t>
      </w:r>
      <w:r w:rsidR="00280C8A" w:rsidRPr="00DB299C">
        <w:t>:</w:t>
      </w:r>
      <w:bookmarkEnd w:id="78"/>
    </w:p>
    <w:p w14:paraId="3E1C4DB1" w14:textId="4F9F0E5B"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The</w:t>
      </w:r>
      <w:r w:rsidR="006935E1" w:rsidRPr="00DA5F7E">
        <w:rPr>
          <w:color w:val="000000"/>
          <w:sz w:val="22"/>
          <w:szCs w:val="22"/>
        </w:rPr>
        <w:t xml:space="preserve"> Committee</w:t>
      </w:r>
      <w:r w:rsidRPr="00DA5F7E">
        <w:rPr>
          <w:color w:val="000000"/>
          <w:sz w:val="22"/>
          <w:szCs w:val="22"/>
        </w:rPr>
        <w:t xml:space="preserve"> Chair is responsible for submitting the formal examination rubric and </w:t>
      </w:r>
      <w:r w:rsidR="00921D17" w:rsidRPr="00DA5F7E">
        <w:rPr>
          <w:color w:val="000000"/>
          <w:sz w:val="22"/>
          <w:szCs w:val="22"/>
        </w:rPr>
        <w:t xml:space="preserve">Final Examination Report with </w:t>
      </w:r>
      <w:r w:rsidRPr="00DA5F7E">
        <w:rPr>
          <w:color w:val="000000"/>
          <w:sz w:val="22"/>
          <w:szCs w:val="22"/>
        </w:rPr>
        <w:t xml:space="preserve">recommendation (PASS or </w:t>
      </w:r>
      <w:r w:rsidR="005F7212" w:rsidRPr="00DA5F7E">
        <w:rPr>
          <w:color w:val="000000"/>
          <w:sz w:val="22"/>
          <w:szCs w:val="22"/>
        </w:rPr>
        <w:t>FAIL</w:t>
      </w:r>
      <w:r w:rsidRPr="00DA5F7E">
        <w:rPr>
          <w:color w:val="000000"/>
          <w:sz w:val="22"/>
          <w:szCs w:val="22"/>
        </w:rPr>
        <w:t xml:space="preserve">) to the </w:t>
      </w:r>
      <w:r w:rsidR="00F874D5" w:rsidRPr="00DA5F7E">
        <w:rPr>
          <w:color w:val="000000"/>
          <w:sz w:val="22"/>
          <w:szCs w:val="22"/>
        </w:rPr>
        <w:t>GAO</w:t>
      </w:r>
      <w:r w:rsidR="005F7212" w:rsidRPr="00DA5F7E">
        <w:rPr>
          <w:color w:val="000000"/>
          <w:sz w:val="22"/>
          <w:szCs w:val="22"/>
        </w:rPr>
        <w:t xml:space="preserve"> </w:t>
      </w:r>
      <w:r w:rsidR="005F7212" w:rsidRPr="00DA5F7E">
        <w:rPr>
          <w:b/>
          <w:color w:val="000000"/>
          <w:sz w:val="22"/>
          <w:szCs w:val="22"/>
          <w:u w:val="single"/>
        </w:rPr>
        <w:t>on the day of the examination</w:t>
      </w:r>
      <w:r w:rsidR="005F7212" w:rsidRPr="00DA5F7E">
        <w:rPr>
          <w:color w:val="000000"/>
          <w:sz w:val="22"/>
          <w:szCs w:val="22"/>
        </w:rPr>
        <w:t xml:space="preserve">. </w:t>
      </w:r>
      <w:r w:rsidRPr="00DA5F7E">
        <w:rPr>
          <w:color w:val="000000"/>
          <w:sz w:val="22"/>
          <w:szCs w:val="22"/>
        </w:rPr>
        <w:t xml:space="preserve">The </w:t>
      </w:r>
      <w:r w:rsidR="00F874D5" w:rsidRPr="00DA5F7E">
        <w:rPr>
          <w:color w:val="000000"/>
          <w:sz w:val="22"/>
          <w:szCs w:val="22"/>
        </w:rPr>
        <w:t>GAO</w:t>
      </w:r>
      <w:r w:rsidR="005F7212" w:rsidRPr="00DA5F7E">
        <w:rPr>
          <w:color w:val="000000"/>
          <w:sz w:val="22"/>
          <w:szCs w:val="22"/>
        </w:rPr>
        <w:t xml:space="preserve"> </w:t>
      </w:r>
      <w:r w:rsidR="0028325B" w:rsidRPr="00DA5F7E">
        <w:rPr>
          <w:color w:val="000000"/>
          <w:sz w:val="22"/>
          <w:szCs w:val="22"/>
        </w:rPr>
        <w:t xml:space="preserve">will </w:t>
      </w:r>
      <w:r w:rsidR="0026132E" w:rsidRPr="00DA5F7E">
        <w:rPr>
          <w:color w:val="000000"/>
          <w:sz w:val="22"/>
          <w:szCs w:val="22"/>
        </w:rPr>
        <w:t xml:space="preserve">then </w:t>
      </w:r>
      <w:r w:rsidRPr="00DA5F7E">
        <w:rPr>
          <w:color w:val="000000"/>
          <w:sz w:val="22"/>
          <w:szCs w:val="22"/>
        </w:rPr>
        <w:t>certif</w:t>
      </w:r>
      <w:r w:rsidR="0026132E" w:rsidRPr="00DA5F7E">
        <w:rPr>
          <w:color w:val="000000"/>
          <w:sz w:val="22"/>
          <w:szCs w:val="22"/>
        </w:rPr>
        <w:t>y the report and recommendation</w:t>
      </w:r>
      <w:r w:rsidR="005F7212" w:rsidRPr="00DA5F7E">
        <w:rPr>
          <w:color w:val="000000"/>
          <w:sz w:val="22"/>
          <w:szCs w:val="22"/>
        </w:rPr>
        <w:t>, and upload this into the graduate management database (which the student can review at (</w:t>
      </w:r>
      <w:hyperlink r:id="rId48" w:history="1">
        <w:r w:rsidR="00226361">
          <w:rPr>
            <w:rStyle w:val="Hyperlink"/>
          </w:rPr>
          <w:t>GIMS Home (ufl.edu)</w:t>
        </w:r>
      </w:hyperlink>
      <w:r w:rsidR="005F7212" w:rsidRPr="00DA5F7E">
        <w:rPr>
          <w:color w:val="000000"/>
          <w:sz w:val="22"/>
          <w:szCs w:val="22"/>
        </w:rPr>
        <w:t>)</w:t>
      </w:r>
      <w:r w:rsidRPr="00DA5F7E">
        <w:rPr>
          <w:color w:val="000000"/>
          <w:sz w:val="22"/>
          <w:szCs w:val="22"/>
        </w:rPr>
        <w:t xml:space="preserve">. </w:t>
      </w:r>
    </w:p>
    <w:p w14:paraId="139E49E8" w14:textId="77777777" w:rsidR="00C554B4" w:rsidRPr="00DB299C" w:rsidRDefault="00C554B4" w:rsidP="00C554B4">
      <w:pPr>
        <w:spacing w:after="0" w:line="276" w:lineRule="auto"/>
        <w:ind w:left="180"/>
        <w:contextualSpacing/>
        <w:jc w:val="both"/>
        <w:rPr>
          <w:color w:val="000000"/>
        </w:rPr>
      </w:pPr>
    </w:p>
    <w:p w14:paraId="6711086A" w14:textId="23F20860" w:rsidR="00280C8A" w:rsidRPr="00DB299C" w:rsidRDefault="0028325B" w:rsidP="00A84E3C">
      <w:pPr>
        <w:pStyle w:val="Heading4"/>
        <w:numPr>
          <w:ilvl w:val="3"/>
          <w:numId w:val="24"/>
        </w:numPr>
        <w:contextualSpacing/>
        <w:jc w:val="both"/>
      </w:pPr>
      <w:bookmarkStart w:id="79" w:name="_Toc456974041"/>
      <w:r w:rsidRPr="00DB299C">
        <w:t>Ree</w:t>
      </w:r>
      <w:r w:rsidR="00280C8A" w:rsidRPr="00DB299C">
        <w:t>xamination</w:t>
      </w:r>
      <w:bookmarkEnd w:id="79"/>
    </w:p>
    <w:p w14:paraId="60349C66" w14:textId="6BA66C28" w:rsidR="001B05C7" w:rsidRPr="00DA5F7E" w:rsidRDefault="00280C8A" w:rsidP="00C554B4">
      <w:pPr>
        <w:spacing w:after="0" w:line="276" w:lineRule="auto"/>
        <w:ind w:left="180"/>
        <w:contextualSpacing/>
        <w:jc w:val="both"/>
        <w:rPr>
          <w:color w:val="000000"/>
          <w:sz w:val="22"/>
          <w:szCs w:val="22"/>
        </w:rPr>
      </w:pPr>
      <w:r w:rsidRPr="00DA5F7E">
        <w:rPr>
          <w:color w:val="000000"/>
          <w:sz w:val="22"/>
          <w:szCs w:val="22"/>
        </w:rPr>
        <w:t xml:space="preserve">Only one </w:t>
      </w:r>
      <w:r w:rsidR="0028325B" w:rsidRPr="00DA5F7E">
        <w:rPr>
          <w:color w:val="000000"/>
          <w:sz w:val="22"/>
          <w:szCs w:val="22"/>
        </w:rPr>
        <w:t xml:space="preserve">reexamination </w:t>
      </w:r>
      <w:r w:rsidRPr="00DA5F7E">
        <w:rPr>
          <w:color w:val="000000"/>
          <w:sz w:val="22"/>
          <w:szCs w:val="22"/>
        </w:rPr>
        <w:t>is permitted</w:t>
      </w:r>
      <w:r w:rsidR="001B05C7" w:rsidRPr="00DA5F7E">
        <w:rPr>
          <w:color w:val="000000"/>
          <w:sz w:val="22"/>
          <w:szCs w:val="22"/>
        </w:rPr>
        <w:t xml:space="preserve"> and </w:t>
      </w:r>
      <w:r w:rsidRPr="00DA5F7E">
        <w:rPr>
          <w:color w:val="000000"/>
          <w:sz w:val="22"/>
          <w:szCs w:val="22"/>
        </w:rPr>
        <w:t>should be scheduled as soon as possible, depending on the recommendations and condition</w:t>
      </w:r>
      <w:r w:rsidR="00590ABA" w:rsidRPr="00DA5F7E">
        <w:rPr>
          <w:color w:val="000000"/>
          <w:sz w:val="22"/>
          <w:szCs w:val="22"/>
        </w:rPr>
        <w:t xml:space="preserve">s outlined in the </w:t>
      </w:r>
      <w:r w:rsidR="005F7212" w:rsidRPr="00DA5F7E">
        <w:rPr>
          <w:color w:val="000000"/>
          <w:sz w:val="22"/>
          <w:szCs w:val="22"/>
        </w:rPr>
        <w:t>FAIL</w:t>
      </w:r>
      <w:r w:rsidR="00590ABA" w:rsidRPr="00DA5F7E">
        <w:rPr>
          <w:color w:val="000000"/>
          <w:sz w:val="22"/>
          <w:szCs w:val="22"/>
        </w:rPr>
        <w:t xml:space="preserve"> vote. This is </w:t>
      </w:r>
      <w:r w:rsidRPr="00DA5F7E">
        <w:rPr>
          <w:color w:val="000000"/>
          <w:sz w:val="22"/>
          <w:szCs w:val="22"/>
        </w:rPr>
        <w:t>typically within 2-3 months</w:t>
      </w:r>
      <w:r w:rsidR="00590ABA" w:rsidRPr="00DA5F7E">
        <w:rPr>
          <w:color w:val="000000"/>
          <w:sz w:val="22"/>
          <w:szCs w:val="22"/>
        </w:rPr>
        <w:t xml:space="preserve"> and must be no later than 6 months after</w:t>
      </w:r>
      <w:r w:rsidRPr="00DA5F7E">
        <w:rPr>
          <w:color w:val="000000"/>
          <w:sz w:val="22"/>
          <w:szCs w:val="22"/>
        </w:rPr>
        <w:t xml:space="preserve"> the original examination. If a second </w:t>
      </w:r>
      <w:r w:rsidR="005F7212" w:rsidRPr="00DA5F7E">
        <w:rPr>
          <w:color w:val="000000"/>
          <w:sz w:val="22"/>
          <w:szCs w:val="22"/>
        </w:rPr>
        <w:t>FAIL</w:t>
      </w:r>
      <w:r w:rsidRPr="00DA5F7E">
        <w:rPr>
          <w:color w:val="000000"/>
          <w:sz w:val="22"/>
          <w:szCs w:val="22"/>
        </w:rPr>
        <w:t xml:space="preserve"> is given, the student </w:t>
      </w:r>
      <w:r w:rsidR="000F10CC" w:rsidRPr="00DA5F7E">
        <w:rPr>
          <w:color w:val="000000"/>
          <w:sz w:val="22"/>
          <w:szCs w:val="22"/>
        </w:rPr>
        <w:t xml:space="preserve">will be </w:t>
      </w:r>
      <w:r w:rsidR="00C738A1" w:rsidRPr="00DA5F7E">
        <w:rPr>
          <w:color w:val="000000"/>
          <w:sz w:val="22"/>
          <w:szCs w:val="22"/>
        </w:rPr>
        <w:t>dismissed</w:t>
      </w:r>
      <w:r w:rsidRPr="00DA5F7E">
        <w:rPr>
          <w:color w:val="000000"/>
          <w:sz w:val="22"/>
          <w:szCs w:val="22"/>
        </w:rPr>
        <w:t xml:space="preserve"> from the program</w:t>
      </w:r>
      <w:r w:rsidR="00C738A1" w:rsidRPr="00DA5F7E">
        <w:rPr>
          <w:color w:val="000000"/>
          <w:sz w:val="22"/>
          <w:szCs w:val="22"/>
        </w:rPr>
        <w:t xml:space="preserve"> due to lack of academic progress</w:t>
      </w:r>
      <w:r w:rsidRPr="00DA5F7E">
        <w:rPr>
          <w:color w:val="000000"/>
          <w:sz w:val="22"/>
          <w:szCs w:val="22"/>
        </w:rPr>
        <w:t xml:space="preserve">. </w:t>
      </w:r>
    </w:p>
    <w:p w14:paraId="6A902A8C" w14:textId="77777777" w:rsidR="00C554B4" w:rsidRPr="00DB299C" w:rsidRDefault="00C554B4" w:rsidP="00C554B4">
      <w:pPr>
        <w:spacing w:after="0" w:line="276" w:lineRule="auto"/>
        <w:ind w:left="180"/>
        <w:contextualSpacing/>
        <w:jc w:val="both"/>
        <w:rPr>
          <w:color w:val="000000"/>
        </w:rPr>
      </w:pPr>
    </w:p>
    <w:p w14:paraId="07B8D119" w14:textId="53A0EFC3" w:rsidR="008D04B5" w:rsidRPr="00492CBA" w:rsidRDefault="00CF70EA" w:rsidP="00FF1CDC">
      <w:pPr>
        <w:pStyle w:val="Heading2"/>
        <w:numPr>
          <w:ilvl w:val="1"/>
          <w:numId w:val="24"/>
        </w:numPr>
        <w:ind w:left="450"/>
        <w:contextualSpacing/>
        <w:jc w:val="both"/>
        <w:rPr>
          <w:color w:val="E32400"/>
        </w:rPr>
      </w:pPr>
      <w:bookmarkStart w:id="80" w:name="_Toc79135649"/>
      <w:bookmarkStart w:id="81" w:name="_Toc456974042"/>
      <w:bookmarkStart w:id="82" w:name="_Toc147136952"/>
      <w:r w:rsidRPr="00492CBA">
        <w:rPr>
          <w:color w:val="E32400"/>
        </w:rPr>
        <w:t xml:space="preserve">Master’s </w:t>
      </w:r>
      <w:r w:rsidR="008D04B5" w:rsidRPr="00492CBA">
        <w:rPr>
          <w:color w:val="E32400"/>
        </w:rPr>
        <w:t>Non-Thesis</w:t>
      </w:r>
      <w:bookmarkEnd w:id="80"/>
      <w:r w:rsidRPr="00492CBA">
        <w:rPr>
          <w:color w:val="E32400"/>
        </w:rPr>
        <w:t xml:space="preserve"> Option</w:t>
      </w:r>
      <w:bookmarkEnd w:id="81"/>
      <w:bookmarkEnd w:id="82"/>
    </w:p>
    <w:p w14:paraId="509F1792" w14:textId="590B8051" w:rsidR="008D04B5" w:rsidRPr="00DA5F7E" w:rsidRDefault="009662D0" w:rsidP="00C554B4">
      <w:pPr>
        <w:autoSpaceDE w:val="0"/>
        <w:autoSpaceDN w:val="0"/>
        <w:adjustRightInd w:val="0"/>
        <w:spacing w:after="0" w:line="276" w:lineRule="auto"/>
        <w:ind w:left="-180"/>
        <w:contextualSpacing/>
        <w:jc w:val="both"/>
        <w:rPr>
          <w:sz w:val="22"/>
          <w:szCs w:val="22"/>
        </w:rPr>
      </w:pPr>
      <w:r w:rsidRPr="00DA5F7E">
        <w:rPr>
          <w:sz w:val="22"/>
          <w:szCs w:val="22"/>
        </w:rPr>
        <w:t xml:space="preserve">In addition to the required outlined coursework, all </w:t>
      </w:r>
      <w:r w:rsidR="00275488" w:rsidRPr="00DA5F7E">
        <w:rPr>
          <w:sz w:val="22"/>
          <w:szCs w:val="22"/>
        </w:rPr>
        <w:t xml:space="preserve">non-thesis </w:t>
      </w:r>
      <w:proofErr w:type="gramStart"/>
      <w:r w:rsidR="00275488" w:rsidRPr="00DA5F7E">
        <w:rPr>
          <w:sz w:val="22"/>
          <w:szCs w:val="22"/>
        </w:rPr>
        <w:t>Master’s</w:t>
      </w:r>
      <w:proofErr w:type="gramEnd"/>
      <w:r w:rsidR="00275488" w:rsidRPr="00DA5F7E">
        <w:rPr>
          <w:sz w:val="22"/>
          <w:szCs w:val="22"/>
        </w:rPr>
        <w:t xml:space="preserve"> degree </w:t>
      </w:r>
      <w:r w:rsidRPr="00DA5F7E">
        <w:rPr>
          <w:sz w:val="22"/>
          <w:szCs w:val="22"/>
        </w:rPr>
        <w:t xml:space="preserve">candidates must </w:t>
      </w:r>
      <w:r w:rsidR="00275488" w:rsidRPr="00DA5F7E">
        <w:rPr>
          <w:sz w:val="22"/>
          <w:szCs w:val="22"/>
        </w:rPr>
        <w:t xml:space="preserve">successfully complete a </w:t>
      </w:r>
      <w:r w:rsidR="00B20C66" w:rsidRPr="00DA5F7E">
        <w:rPr>
          <w:sz w:val="22"/>
          <w:szCs w:val="22"/>
        </w:rPr>
        <w:t xml:space="preserve">Capstone Project, which serves as a </w:t>
      </w:r>
      <w:r w:rsidR="00275488" w:rsidRPr="00DA5F7E">
        <w:rPr>
          <w:sz w:val="22"/>
          <w:szCs w:val="22"/>
        </w:rPr>
        <w:t>F</w:t>
      </w:r>
      <w:r w:rsidR="00B20C66" w:rsidRPr="00DA5F7E">
        <w:rPr>
          <w:sz w:val="22"/>
          <w:szCs w:val="22"/>
        </w:rPr>
        <w:t xml:space="preserve">inal Comprehensive Examination. </w:t>
      </w:r>
      <w:r w:rsidR="00275488" w:rsidRPr="00DA5F7E">
        <w:rPr>
          <w:sz w:val="22"/>
          <w:szCs w:val="22"/>
        </w:rPr>
        <w:t>The Capstone Project is summarized in a Final Comprehensive Written Report</w:t>
      </w:r>
      <w:r w:rsidR="00F975E1" w:rsidRPr="00DA5F7E">
        <w:rPr>
          <w:sz w:val="22"/>
          <w:szCs w:val="22"/>
        </w:rPr>
        <w:t>, which is graded by the designated Supervisory Chair</w:t>
      </w:r>
      <w:r w:rsidR="00FD5594" w:rsidRPr="00DA5F7E">
        <w:rPr>
          <w:sz w:val="22"/>
          <w:szCs w:val="22"/>
        </w:rPr>
        <w:t xml:space="preserve"> and credited </w:t>
      </w:r>
      <w:r w:rsidR="00E41C7F" w:rsidRPr="00DA5F7E">
        <w:rPr>
          <w:sz w:val="22"/>
          <w:szCs w:val="22"/>
        </w:rPr>
        <w:t>via enrollment in BME 6907 (1 credit).</w:t>
      </w:r>
      <w:r w:rsidR="003F4296" w:rsidRPr="00DA5F7E">
        <w:rPr>
          <w:sz w:val="22"/>
          <w:szCs w:val="22"/>
        </w:rPr>
        <w:t xml:space="preserve"> Students have the flexibility to select from 4 different options to fulfi</w:t>
      </w:r>
      <w:r w:rsidR="001B05C7" w:rsidRPr="00DA5F7E">
        <w:rPr>
          <w:sz w:val="22"/>
          <w:szCs w:val="22"/>
        </w:rPr>
        <w:t>l</w:t>
      </w:r>
      <w:r w:rsidR="003F4296" w:rsidRPr="00DA5F7E">
        <w:rPr>
          <w:sz w:val="22"/>
          <w:szCs w:val="22"/>
        </w:rPr>
        <w:t>l this requirement, as outlined in Section 2.5.1.</w:t>
      </w:r>
    </w:p>
    <w:p w14:paraId="294681E9" w14:textId="77777777" w:rsidR="00C554B4" w:rsidRPr="00A84E3C" w:rsidRDefault="00C554B4" w:rsidP="00C554B4">
      <w:pPr>
        <w:autoSpaceDE w:val="0"/>
        <w:autoSpaceDN w:val="0"/>
        <w:adjustRightInd w:val="0"/>
        <w:spacing w:after="0" w:line="276" w:lineRule="auto"/>
        <w:ind w:left="-180"/>
        <w:contextualSpacing/>
        <w:jc w:val="both"/>
        <w:rPr>
          <w:color w:val="000000"/>
        </w:rPr>
      </w:pPr>
    </w:p>
    <w:p w14:paraId="059A03AF" w14:textId="341EE964" w:rsidR="00275488" w:rsidRPr="00DB299C" w:rsidRDefault="00A84E3C" w:rsidP="00A84E3C">
      <w:pPr>
        <w:pStyle w:val="Heading3"/>
      </w:pPr>
      <w:bookmarkStart w:id="83" w:name="_Toc456974043"/>
      <w:bookmarkStart w:id="84" w:name="_Toc147136953"/>
      <w:bookmarkStart w:id="85" w:name="_Toc79135650"/>
      <w:r>
        <w:t xml:space="preserve">2.5.1 </w:t>
      </w:r>
      <w:r w:rsidR="00275488" w:rsidRPr="00DB299C">
        <w:t>Capstone Project Options</w:t>
      </w:r>
      <w:bookmarkEnd w:id="83"/>
      <w:bookmarkEnd w:id="84"/>
    </w:p>
    <w:p w14:paraId="4A64A793" w14:textId="7FEC9A51" w:rsidR="00CD743C" w:rsidRPr="00DA5F7E" w:rsidRDefault="003F4296" w:rsidP="00C554B4">
      <w:pPr>
        <w:spacing w:after="0" w:line="276" w:lineRule="auto"/>
        <w:contextualSpacing/>
        <w:jc w:val="both"/>
        <w:rPr>
          <w:sz w:val="22"/>
          <w:szCs w:val="22"/>
        </w:rPr>
      </w:pPr>
      <w:r w:rsidRPr="00DA5F7E">
        <w:rPr>
          <w:sz w:val="22"/>
          <w:szCs w:val="22"/>
        </w:rPr>
        <w:t>S</w:t>
      </w:r>
      <w:r w:rsidR="00FD5594" w:rsidRPr="00DA5F7E">
        <w:rPr>
          <w:sz w:val="22"/>
          <w:szCs w:val="22"/>
        </w:rPr>
        <w:t xml:space="preserve">tudents </w:t>
      </w:r>
      <w:r w:rsidRPr="00DA5F7E">
        <w:rPr>
          <w:sz w:val="22"/>
          <w:szCs w:val="22"/>
        </w:rPr>
        <w:t xml:space="preserve">enrolled in the </w:t>
      </w:r>
      <w:proofErr w:type="gramStart"/>
      <w:r w:rsidRPr="00DA5F7E">
        <w:rPr>
          <w:sz w:val="22"/>
          <w:szCs w:val="22"/>
        </w:rPr>
        <w:t>Master’s</w:t>
      </w:r>
      <w:proofErr w:type="gramEnd"/>
      <w:r w:rsidRPr="00DA5F7E">
        <w:rPr>
          <w:sz w:val="22"/>
          <w:szCs w:val="22"/>
        </w:rPr>
        <w:t xml:space="preserve"> </w:t>
      </w:r>
      <w:r w:rsidR="00342F08" w:rsidRPr="00DA5F7E">
        <w:rPr>
          <w:sz w:val="22"/>
          <w:szCs w:val="22"/>
        </w:rPr>
        <w:t>n</w:t>
      </w:r>
      <w:r w:rsidRPr="00DA5F7E">
        <w:rPr>
          <w:sz w:val="22"/>
          <w:szCs w:val="22"/>
        </w:rPr>
        <w:t>on-</w:t>
      </w:r>
      <w:r w:rsidR="00342F08" w:rsidRPr="00DA5F7E">
        <w:rPr>
          <w:sz w:val="22"/>
          <w:szCs w:val="22"/>
        </w:rPr>
        <w:t>t</w:t>
      </w:r>
      <w:r w:rsidR="001B05C7" w:rsidRPr="00DA5F7E">
        <w:rPr>
          <w:sz w:val="22"/>
          <w:szCs w:val="22"/>
        </w:rPr>
        <w:t xml:space="preserve">hesis </w:t>
      </w:r>
      <w:r w:rsidRPr="00DA5F7E">
        <w:rPr>
          <w:sz w:val="22"/>
          <w:szCs w:val="22"/>
        </w:rPr>
        <w:t xml:space="preserve">program </w:t>
      </w:r>
      <w:r w:rsidR="00FD5594" w:rsidRPr="00DA5F7E">
        <w:rPr>
          <w:sz w:val="22"/>
          <w:szCs w:val="22"/>
        </w:rPr>
        <w:t xml:space="preserve">must select a Capstone Project Option </w:t>
      </w:r>
      <w:r w:rsidR="00FD5594" w:rsidRPr="00DA5F7E">
        <w:rPr>
          <w:b/>
          <w:i/>
          <w:sz w:val="22"/>
          <w:szCs w:val="22"/>
        </w:rPr>
        <w:t xml:space="preserve">by no later than </w:t>
      </w:r>
      <w:r w:rsidRPr="00DA5F7E">
        <w:rPr>
          <w:b/>
          <w:i/>
          <w:sz w:val="22"/>
          <w:szCs w:val="22"/>
        </w:rPr>
        <w:t xml:space="preserve">the </w:t>
      </w:r>
      <w:r w:rsidR="00FD5594" w:rsidRPr="00DA5F7E">
        <w:rPr>
          <w:b/>
          <w:i/>
          <w:sz w:val="22"/>
          <w:szCs w:val="22"/>
        </w:rPr>
        <w:t xml:space="preserve">end of </w:t>
      </w:r>
      <w:r w:rsidR="00E50821" w:rsidRPr="00DA5F7E">
        <w:rPr>
          <w:b/>
          <w:i/>
          <w:sz w:val="22"/>
          <w:szCs w:val="22"/>
        </w:rPr>
        <w:t>the</w:t>
      </w:r>
      <w:r w:rsidRPr="00DA5F7E">
        <w:rPr>
          <w:b/>
          <w:i/>
          <w:sz w:val="22"/>
          <w:szCs w:val="22"/>
        </w:rPr>
        <w:t>ir</w:t>
      </w:r>
      <w:r w:rsidR="00FD5594" w:rsidRPr="00DA5F7E">
        <w:rPr>
          <w:b/>
          <w:i/>
          <w:sz w:val="22"/>
          <w:szCs w:val="22"/>
        </w:rPr>
        <w:t xml:space="preserve"> second</w:t>
      </w:r>
      <w:r w:rsidR="00E50821" w:rsidRPr="00DA5F7E">
        <w:rPr>
          <w:b/>
          <w:i/>
          <w:sz w:val="22"/>
          <w:szCs w:val="22"/>
        </w:rPr>
        <w:t xml:space="preserve"> enrolled</w:t>
      </w:r>
      <w:r w:rsidR="00FD5594" w:rsidRPr="00DA5F7E">
        <w:rPr>
          <w:b/>
          <w:i/>
          <w:sz w:val="22"/>
          <w:szCs w:val="22"/>
        </w:rPr>
        <w:t xml:space="preserve"> term</w:t>
      </w:r>
      <w:r w:rsidR="00FD5594" w:rsidRPr="00DA5F7E">
        <w:rPr>
          <w:sz w:val="22"/>
          <w:szCs w:val="22"/>
        </w:rPr>
        <w:t xml:space="preserve">. Election of the Capstone Project Option is made </w:t>
      </w:r>
      <w:r w:rsidRPr="00DA5F7E">
        <w:rPr>
          <w:sz w:val="22"/>
          <w:szCs w:val="22"/>
        </w:rPr>
        <w:t xml:space="preserve">at the same time as designation of </w:t>
      </w:r>
      <w:r w:rsidR="00FD5594" w:rsidRPr="00DA5F7E">
        <w:rPr>
          <w:sz w:val="22"/>
          <w:szCs w:val="22"/>
        </w:rPr>
        <w:t xml:space="preserve">the Supervisory Chair (see Section </w:t>
      </w:r>
      <w:r w:rsidRPr="00DA5F7E">
        <w:rPr>
          <w:sz w:val="22"/>
          <w:szCs w:val="22"/>
        </w:rPr>
        <w:t>2.5.4</w:t>
      </w:r>
      <w:r w:rsidR="00FD5594" w:rsidRPr="00DA5F7E">
        <w:rPr>
          <w:sz w:val="22"/>
          <w:szCs w:val="22"/>
        </w:rPr>
        <w:t xml:space="preserve"> </w:t>
      </w:r>
      <w:r w:rsidRPr="00DA5F7E">
        <w:rPr>
          <w:sz w:val="22"/>
          <w:szCs w:val="22"/>
        </w:rPr>
        <w:t xml:space="preserve">for Chair selection </w:t>
      </w:r>
      <w:r w:rsidR="00FD5594" w:rsidRPr="00DA5F7E">
        <w:rPr>
          <w:sz w:val="22"/>
          <w:szCs w:val="22"/>
        </w:rPr>
        <w:t xml:space="preserve">and </w:t>
      </w:r>
      <w:hyperlink r:id="rId49" w:history="1">
        <w:r w:rsidR="00FD5594" w:rsidRPr="00DA5F7E">
          <w:rPr>
            <w:rStyle w:val="Hyperlink"/>
            <w:sz w:val="22"/>
            <w:szCs w:val="22"/>
          </w:rPr>
          <w:t>website</w:t>
        </w:r>
      </w:hyperlink>
      <w:r w:rsidR="00FD5594" w:rsidRPr="00DA5F7E">
        <w:rPr>
          <w:sz w:val="22"/>
          <w:szCs w:val="22"/>
        </w:rPr>
        <w:t xml:space="preserve"> or </w:t>
      </w:r>
      <w:r w:rsidR="00F874D5" w:rsidRPr="00DA5F7E">
        <w:rPr>
          <w:sz w:val="22"/>
          <w:szCs w:val="22"/>
        </w:rPr>
        <w:t>GAO</w:t>
      </w:r>
      <w:r w:rsidR="00FD5594" w:rsidRPr="00DA5F7E">
        <w:rPr>
          <w:sz w:val="22"/>
          <w:szCs w:val="22"/>
        </w:rPr>
        <w:t xml:space="preserve"> for </w:t>
      </w:r>
      <w:r w:rsidR="00FD5594" w:rsidRPr="00DA5F7E">
        <w:rPr>
          <w:i/>
          <w:sz w:val="22"/>
          <w:szCs w:val="22"/>
        </w:rPr>
        <w:t>Master</w:t>
      </w:r>
      <w:r w:rsidR="00207A09">
        <w:rPr>
          <w:i/>
          <w:sz w:val="22"/>
          <w:szCs w:val="22"/>
        </w:rPr>
        <w:t>’</w:t>
      </w:r>
      <w:r w:rsidR="00FD5594" w:rsidRPr="00DA5F7E">
        <w:rPr>
          <w:i/>
          <w:sz w:val="22"/>
          <w:szCs w:val="22"/>
        </w:rPr>
        <w:t>s Non-Thesis Supervisory Chair</w:t>
      </w:r>
      <w:r w:rsidRPr="00DA5F7E">
        <w:rPr>
          <w:i/>
          <w:sz w:val="22"/>
          <w:szCs w:val="22"/>
        </w:rPr>
        <w:t xml:space="preserve"> and Capstone Election</w:t>
      </w:r>
      <w:r w:rsidR="00FD5594" w:rsidRPr="00DA5F7E">
        <w:rPr>
          <w:sz w:val="22"/>
          <w:szCs w:val="22"/>
        </w:rPr>
        <w:t xml:space="preserve"> form)</w:t>
      </w:r>
      <w:r w:rsidR="00A24C05" w:rsidRPr="00DA5F7E">
        <w:rPr>
          <w:sz w:val="22"/>
          <w:szCs w:val="22"/>
        </w:rPr>
        <w:t>.</w:t>
      </w:r>
      <w:r w:rsidR="00FD5594" w:rsidRPr="00DA5F7E">
        <w:rPr>
          <w:sz w:val="22"/>
          <w:szCs w:val="22"/>
        </w:rPr>
        <w:t xml:space="preserve"> </w:t>
      </w:r>
      <w:r w:rsidR="00275488" w:rsidRPr="00DA5F7E">
        <w:rPr>
          <w:sz w:val="22"/>
          <w:szCs w:val="22"/>
        </w:rPr>
        <w:t>Capst</w:t>
      </w:r>
      <w:r w:rsidR="00A21E35" w:rsidRPr="00DA5F7E">
        <w:rPr>
          <w:sz w:val="22"/>
          <w:szCs w:val="22"/>
        </w:rPr>
        <w:t xml:space="preserve">one Projects options </w:t>
      </w:r>
      <w:r w:rsidR="00207A09" w:rsidRPr="00DA5F7E">
        <w:rPr>
          <w:sz w:val="22"/>
          <w:szCs w:val="22"/>
        </w:rPr>
        <w:t>are</w:t>
      </w:r>
      <w:r w:rsidR="00B20C66" w:rsidRPr="00DA5F7E">
        <w:rPr>
          <w:sz w:val="22"/>
          <w:szCs w:val="22"/>
        </w:rPr>
        <w:t xml:space="preserve"> an </w:t>
      </w:r>
      <w:r w:rsidR="00C36739" w:rsidRPr="00DA5F7E">
        <w:rPr>
          <w:sz w:val="22"/>
          <w:szCs w:val="22"/>
        </w:rPr>
        <w:t>A</w:t>
      </w:r>
      <w:r w:rsidR="00A21E35" w:rsidRPr="00DA5F7E">
        <w:rPr>
          <w:sz w:val="22"/>
          <w:szCs w:val="22"/>
        </w:rPr>
        <w:t xml:space="preserve">cademic </w:t>
      </w:r>
      <w:r w:rsidR="00C36739" w:rsidRPr="00DA5F7E">
        <w:rPr>
          <w:sz w:val="22"/>
          <w:szCs w:val="22"/>
        </w:rPr>
        <w:t>Research Project; a C</w:t>
      </w:r>
      <w:r w:rsidR="00275488" w:rsidRPr="00DA5F7E">
        <w:rPr>
          <w:sz w:val="22"/>
          <w:szCs w:val="22"/>
        </w:rPr>
        <w:t xml:space="preserve">linical </w:t>
      </w:r>
      <w:r w:rsidR="00C36739" w:rsidRPr="00DA5F7E">
        <w:rPr>
          <w:sz w:val="22"/>
          <w:szCs w:val="22"/>
        </w:rPr>
        <w:t>Immersion P</w:t>
      </w:r>
      <w:r w:rsidR="00275488" w:rsidRPr="00DA5F7E">
        <w:rPr>
          <w:sz w:val="22"/>
          <w:szCs w:val="22"/>
        </w:rPr>
        <w:t xml:space="preserve">roject; an </w:t>
      </w:r>
      <w:r w:rsidR="00C36739" w:rsidRPr="00DA5F7E">
        <w:rPr>
          <w:sz w:val="22"/>
          <w:szCs w:val="22"/>
        </w:rPr>
        <w:t>I</w:t>
      </w:r>
      <w:r w:rsidR="00275488" w:rsidRPr="00DA5F7E">
        <w:rPr>
          <w:sz w:val="22"/>
          <w:szCs w:val="22"/>
        </w:rPr>
        <w:t xml:space="preserve">nternship </w:t>
      </w:r>
      <w:r w:rsidR="00C36739" w:rsidRPr="00DA5F7E">
        <w:rPr>
          <w:sz w:val="22"/>
          <w:szCs w:val="22"/>
        </w:rPr>
        <w:t>Project; or a BME R</w:t>
      </w:r>
      <w:r w:rsidR="00CD743C" w:rsidRPr="00DA5F7E">
        <w:rPr>
          <w:sz w:val="22"/>
          <w:szCs w:val="22"/>
        </w:rPr>
        <w:t xml:space="preserve">eport, as outlined </w:t>
      </w:r>
      <w:r w:rsidR="00C36739" w:rsidRPr="00DA5F7E">
        <w:rPr>
          <w:sz w:val="22"/>
          <w:szCs w:val="22"/>
        </w:rPr>
        <w:t>below</w:t>
      </w:r>
      <w:r w:rsidR="00CD743C" w:rsidRPr="00DA5F7E">
        <w:rPr>
          <w:sz w:val="22"/>
          <w:szCs w:val="22"/>
        </w:rPr>
        <w:t>.</w:t>
      </w:r>
    </w:p>
    <w:p w14:paraId="20BC68F1" w14:textId="77777777" w:rsidR="00C554B4" w:rsidRPr="00DB299C" w:rsidRDefault="00C554B4" w:rsidP="00C554B4">
      <w:pPr>
        <w:spacing w:after="0" w:line="276" w:lineRule="auto"/>
        <w:contextualSpacing/>
        <w:jc w:val="both"/>
      </w:pPr>
    </w:p>
    <w:p w14:paraId="127D9D07" w14:textId="07BAF532" w:rsidR="00CD743C" w:rsidRPr="00DB299C" w:rsidRDefault="00A21E35" w:rsidP="00FF1CDC">
      <w:pPr>
        <w:pStyle w:val="Heading4"/>
        <w:numPr>
          <w:ilvl w:val="3"/>
          <w:numId w:val="24"/>
        </w:numPr>
        <w:tabs>
          <w:tab w:val="left" w:pos="1170"/>
        </w:tabs>
        <w:ind w:left="990"/>
        <w:contextualSpacing/>
        <w:jc w:val="both"/>
      </w:pPr>
      <w:bookmarkStart w:id="86" w:name="_Toc456974044"/>
      <w:r w:rsidRPr="00DB299C">
        <w:t xml:space="preserve">Academic </w:t>
      </w:r>
      <w:r w:rsidR="00CD743C" w:rsidRPr="00DB299C">
        <w:t>Research Project</w:t>
      </w:r>
      <w:bookmarkEnd w:id="86"/>
    </w:p>
    <w:p w14:paraId="513413E5" w14:textId="7EB630B6" w:rsidR="00975859" w:rsidRPr="00DA5F7E" w:rsidRDefault="00A21E35" w:rsidP="00C554B4">
      <w:pPr>
        <w:spacing w:after="0" w:line="276" w:lineRule="auto"/>
        <w:ind w:left="270"/>
        <w:contextualSpacing/>
        <w:jc w:val="both"/>
        <w:rPr>
          <w:sz w:val="22"/>
          <w:szCs w:val="22"/>
        </w:rPr>
      </w:pPr>
      <w:r w:rsidRPr="00DA5F7E">
        <w:rPr>
          <w:sz w:val="22"/>
          <w:szCs w:val="22"/>
        </w:rPr>
        <w:t>Students electing this option will conduct academic research within a laboratory at UF</w:t>
      </w:r>
      <w:r w:rsidR="00F6198A" w:rsidRPr="00DA5F7E">
        <w:rPr>
          <w:sz w:val="22"/>
          <w:szCs w:val="22"/>
        </w:rPr>
        <w:t xml:space="preserve"> in a manner that results in a complete Capstone Project, as summarized by a Final Comprehensive Written Report</w:t>
      </w:r>
      <w:r w:rsidRPr="00DA5F7E">
        <w:rPr>
          <w:sz w:val="22"/>
          <w:szCs w:val="22"/>
        </w:rPr>
        <w:t xml:space="preserve">. Students must </w:t>
      </w:r>
      <w:r w:rsidR="00F975E1" w:rsidRPr="00DA5F7E">
        <w:rPr>
          <w:sz w:val="22"/>
          <w:szCs w:val="22"/>
        </w:rPr>
        <w:t xml:space="preserve">first </w:t>
      </w:r>
      <w:r w:rsidRPr="00DA5F7E">
        <w:rPr>
          <w:sz w:val="22"/>
          <w:szCs w:val="22"/>
        </w:rPr>
        <w:t xml:space="preserve">identify a Supervisory Chair willing to </w:t>
      </w:r>
      <w:r w:rsidR="00A52DBD" w:rsidRPr="00DA5F7E">
        <w:rPr>
          <w:sz w:val="22"/>
          <w:szCs w:val="22"/>
        </w:rPr>
        <w:t>supervise</w:t>
      </w:r>
      <w:r w:rsidR="00F6198A" w:rsidRPr="00DA5F7E">
        <w:rPr>
          <w:sz w:val="22"/>
          <w:szCs w:val="22"/>
        </w:rPr>
        <w:t xml:space="preserve"> their research project, review the Final Comprehensive Written Report, and assign a final grade </w:t>
      </w:r>
      <w:r w:rsidR="00032E2B" w:rsidRPr="00DA5F7E">
        <w:rPr>
          <w:sz w:val="22"/>
          <w:szCs w:val="22"/>
        </w:rPr>
        <w:t xml:space="preserve">(S/U) </w:t>
      </w:r>
      <w:r w:rsidR="00F6198A" w:rsidRPr="00DA5F7E">
        <w:rPr>
          <w:sz w:val="22"/>
          <w:szCs w:val="22"/>
        </w:rPr>
        <w:t>for BME 6907</w:t>
      </w:r>
      <w:r w:rsidR="00032089" w:rsidRPr="00DA5F7E">
        <w:rPr>
          <w:sz w:val="22"/>
          <w:szCs w:val="22"/>
        </w:rPr>
        <w:t xml:space="preserve"> (1 credit)</w:t>
      </w:r>
      <w:r w:rsidRPr="00DA5F7E">
        <w:rPr>
          <w:sz w:val="22"/>
          <w:szCs w:val="22"/>
        </w:rPr>
        <w:t xml:space="preserve">. </w:t>
      </w:r>
      <w:r w:rsidR="00975859" w:rsidRPr="00DA5F7E">
        <w:rPr>
          <w:sz w:val="22"/>
          <w:szCs w:val="22"/>
        </w:rPr>
        <w:t>Students electing this option may also enroll in additional credits of BME 6905</w:t>
      </w:r>
      <w:r w:rsidR="00A24C05" w:rsidRPr="00DA5F7E">
        <w:rPr>
          <w:sz w:val="22"/>
          <w:szCs w:val="22"/>
        </w:rPr>
        <w:t>:</w:t>
      </w:r>
      <w:r w:rsidR="00B20C66" w:rsidRPr="00DA5F7E">
        <w:rPr>
          <w:sz w:val="22"/>
          <w:szCs w:val="22"/>
        </w:rPr>
        <w:t xml:space="preserve"> Individual Work (</w:t>
      </w:r>
      <w:r w:rsidR="00032E2B" w:rsidRPr="00DA5F7E">
        <w:rPr>
          <w:sz w:val="22"/>
          <w:szCs w:val="22"/>
        </w:rPr>
        <w:t xml:space="preserve">graded, </w:t>
      </w:r>
      <w:r w:rsidR="00B20C66" w:rsidRPr="00DA5F7E">
        <w:rPr>
          <w:sz w:val="22"/>
          <w:szCs w:val="22"/>
        </w:rPr>
        <w:t>up to 3 cr</w:t>
      </w:r>
      <w:r w:rsidR="00342F08" w:rsidRPr="00DA5F7E">
        <w:rPr>
          <w:sz w:val="22"/>
          <w:szCs w:val="22"/>
        </w:rPr>
        <w:t>edits</w:t>
      </w:r>
      <w:r w:rsidR="00B20C66" w:rsidRPr="00DA5F7E">
        <w:rPr>
          <w:sz w:val="22"/>
          <w:szCs w:val="22"/>
        </w:rPr>
        <w:t>/semester and 6 cr</w:t>
      </w:r>
      <w:r w:rsidR="00342F08" w:rsidRPr="00DA5F7E">
        <w:rPr>
          <w:sz w:val="22"/>
          <w:szCs w:val="22"/>
        </w:rPr>
        <w:t>edits</w:t>
      </w:r>
      <w:r w:rsidR="00B20C66" w:rsidRPr="00DA5F7E">
        <w:rPr>
          <w:sz w:val="22"/>
          <w:szCs w:val="22"/>
        </w:rPr>
        <w:t xml:space="preserve"> total</w:t>
      </w:r>
      <w:r w:rsidR="00975859" w:rsidRPr="00DA5F7E">
        <w:rPr>
          <w:sz w:val="22"/>
          <w:szCs w:val="22"/>
        </w:rPr>
        <w:t xml:space="preserve">) during their research experience, which can be applied towards their BME Elective or Specialization Elective course requirement, as outlined in Section </w:t>
      </w:r>
      <w:r w:rsidR="003F4296" w:rsidRPr="00DA5F7E">
        <w:rPr>
          <w:sz w:val="22"/>
          <w:szCs w:val="22"/>
        </w:rPr>
        <w:t>2.8.</w:t>
      </w:r>
      <w:r w:rsidR="00975859" w:rsidRPr="00DA5F7E">
        <w:rPr>
          <w:sz w:val="22"/>
          <w:szCs w:val="22"/>
        </w:rPr>
        <w:t xml:space="preserve"> </w:t>
      </w:r>
    </w:p>
    <w:p w14:paraId="2E77A29D" w14:textId="77777777" w:rsidR="00C554B4" w:rsidRPr="00DB299C" w:rsidRDefault="00C554B4" w:rsidP="00C554B4">
      <w:pPr>
        <w:spacing w:after="0" w:line="276" w:lineRule="auto"/>
        <w:ind w:left="270"/>
        <w:contextualSpacing/>
        <w:jc w:val="both"/>
      </w:pPr>
    </w:p>
    <w:p w14:paraId="0C2FD0CA" w14:textId="2DBF8B5F" w:rsidR="00CD743C" w:rsidRPr="00DB299C" w:rsidRDefault="00A84E3C" w:rsidP="00A84E3C">
      <w:pPr>
        <w:pStyle w:val="Heading4"/>
        <w:tabs>
          <w:tab w:val="left" w:pos="1170"/>
        </w:tabs>
        <w:ind w:left="360"/>
        <w:contextualSpacing/>
        <w:jc w:val="both"/>
      </w:pPr>
      <w:bookmarkStart w:id="87" w:name="_Toc456974045"/>
      <w:r>
        <w:t xml:space="preserve">2.5.4.2 </w:t>
      </w:r>
      <w:r w:rsidR="00CD743C" w:rsidRPr="00DB299C">
        <w:t>Clinical Immersion Project</w:t>
      </w:r>
      <w:bookmarkEnd w:id="87"/>
    </w:p>
    <w:p w14:paraId="1F36F15C" w14:textId="0D517090" w:rsidR="00CD743C" w:rsidRPr="00DA5F7E" w:rsidRDefault="00A21E35" w:rsidP="00C554B4">
      <w:pPr>
        <w:spacing w:after="0" w:line="276" w:lineRule="auto"/>
        <w:ind w:left="360"/>
        <w:contextualSpacing/>
        <w:jc w:val="both"/>
        <w:rPr>
          <w:sz w:val="22"/>
          <w:szCs w:val="22"/>
        </w:rPr>
      </w:pPr>
      <w:r w:rsidRPr="00DA5F7E">
        <w:rPr>
          <w:sz w:val="22"/>
          <w:szCs w:val="22"/>
        </w:rPr>
        <w:t xml:space="preserve">Students electing this option will conduct </w:t>
      </w:r>
      <w:r w:rsidR="00122E58" w:rsidRPr="00DA5F7E">
        <w:rPr>
          <w:sz w:val="22"/>
          <w:szCs w:val="22"/>
        </w:rPr>
        <w:t>clinically focused</w:t>
      </w:r>
      <w:r w:rsidR="00A3148A" w:rsidRPr="00DA5F7E">
        <w:rPr>
          <w:sz w:val="22"/>
          <w:szCs w:val="22"/>
        </w:rPr>
        <w:t xml:space="preserve"> research with a supervisor</w:t>
      </w:r>
      <w:r w:rsidRPr="00DA5F7E">
        <w:rPr>
          <w:sz w:val="22"/>
          <w:szCs w:val="22"/>
        </w:rPr>
        <w:t xml:space="preserve"> at UF</w:t>
      </w:r>
      <w:r w:rsidR="00F6198A" w:rsidRPr="00DA5F7E">
        <w:rPr>
          <w:sz w:val="22"/>
          <w:szCs w:val="22"/>
        </w:rPr>
        <w:t xml:space="preserve"> in a manner that results in a complete Capstone Project, as summarized by a Final Comprehensive Written Report</w:t>
      </w:r>
      <w:r w:rsidRPr="00DA5F7E">
        <w:rPr>
          <w:sz w:val="22"/>
          <w:szCs w:val="22"/>
        </w:rPr>
        <w:t xml:space="preserve">. Students must identify a Supervisory Chair willing to </w:t>
      </w:r>
      <w:r w:rsidR="00A52DBD" w:rsidRPr="00DA5F7E">
        <w:rPr>
          <w:sz w:val="22"/>
          <w:szCs w:val="22"/>
        </w:rPr>
        <w:t xml:space="preserve">supervise their performance </w:t>
      </w:r>
      <w:r w:rsidR="001B05C7" w:rsidRPr="00DA5F7E">
        <w:rPr>
          <w:sz w:val="22"/>
          <w:szCs w:val="22"/>
        </w:rPr>
        <w:t xml:space="preserve">in </w:t>
      </w:r>
      <w:r w:rsidR="00A3148A" w:rsidRPr="00DA5F7E">
        <w:rPr>
          <w:sz w:val="22"/>
          <w:szCs w:val="22"/>
        </w:rPr>
        <w:t xml:space="preserve">the </w:t>
      </w:r>
      <w:r w:rsidR="00A52DBD" w:rsidRPr="00DA5F7E">
        <w:rPr>
          <w:sz w:val="22"/>
          <w:szCs w:val="22"/>
        </w:rPr>
        <w:t>Clinical Immersion project</w:t>
      </w:r>
      <w:r w:rsidR="00F6198A" w:rsidRPr="00DA5F7E">
        <w:rPr>
          <w:sz w:val="22"/>
          <w:szCs w:val="22"/>
        </w:rPr>
        <w:t>, review the Final Comprehensive Written Report, and assign a final grade</w:t>
      </w:r>
      <w:r w:rsidR="00032E2B" w:rsidRPr="00DA5F7E">
        <w:rPr>
          <w:sz w:val="22"/>
          <w:szCs w:val="22"/>
        </w:rPr>
        <w:t xml:space="preserve"> (S/U)</w:t>
      </w:r>
      <w:r w:rsidR="00F6198A" w:rsidRPr="00DA5F7E">
        <w:rPr>
          <w:sz w:val="22"/>
          <w:szCs w:val="22"/>
        </w:rPr>
        <w:t xml:space="preserve"> for BME 6907</w:t>
      </w:r>
      <w:r w:rsidR="00032089" w:rsidRPr="00DA5F7E">
        <w:rPr>
          <w:sz w:val="22"/>
          <w:szCs w:val="22"/>
        </w:rPr>
        <w:t xml:space="preserve"> (1 credit)</w:t>
      </w:r>
      <w:r w:rsidR="00F6198A" w:rsidRPr="00DA5F7E">
        <w:rPr>
          <w:sz w:val="22"/>
          <w:szCs w:val="22"/>
        </w:rPr>
        <w:t xml:space="preserve">. </w:t>
      </w:r>
      <w:r w:rsidR="00A3148A" w:rsidRPr="00DA5F7E">
        <w:rPr>
          <w:sz w:val="22"/>
          <w:szCs w:val="22"/>
        </w:rPr>
        <w:t xml:space="preserve">Clinical Immersion </w:t>
      </w:r>
      <w:r w:rsidR="00F6198A" w:rsidRPr="00DA5F7E">
        <w:rPr>
          <w:sz w:val="22"/>
          <w:szCs w:val="22"/>
        </w:rPr>
        <w:t xml:space="preserve">supervisors and </w:t>
      </w:r>
      <w:r w:rsidR="00A3148A" w:rsidRPr="00DA5F7E">
        <w:rPr>
          <w:sz w:val="22"/>
          <w:szCs w:val="22"/>
        </w:rPr>
        <w:t xml:space="preserve">projects </w:t>
      </w:r>
      <w:r w:rsidR="001B05C7" w:rsidRPr="00DA5F7E">
        <w:rPr>
          <w:sz w:val="22"/>
          <w:szCs w:val="22"/>
        </w:rPr>
        <w:t xml:space="preserve">can be </w:t>
      </w:r>
      <w:r w:rsidR="00920A0A" w:rsidRPr="00DA5F7E">
        <w:rPr>
          <w:sz w:val="22"/>
          <w:szCs w:val="22"/>
        </w:rPr>
        <w:t xml:space="preserve">identified through </w:t>
      </w:r>
      <w:r w:rsidR="00A3148A" w:rsidRPr="00DA5F7E">
        <w:rPr>
          <w:sz w:val="22"/>
          <w:szCs w:val="22"/>
        </w:rPr>
        <w:t>the Clinical Immersion course (1 credit)</w:t>
      </w:r>
      <w:r w:rsidR="00920A0A" w:rsidRPr="00DA5F7E">
        <w:rPr>
          <w:sz w:val="22"/>
          <w:szCs w:val="22"/>
        </w:rPr>
        <w:t>, however, enrollment in this course</w:t>
      </w:r>
      <w:r w:rsidR="001B05C7" w:rsidRPr="00DA5F7E">
        <w:rPr>
          <w:sz w:val="22"/>
          <w:szCs w:val="22"/>
        </w:rPr>
        <w:t xml:space="preserve"> is not a requirement</w:t>
      </w:r>
      <w:r w:rsidR="00A3148A" w:rsidRPr="00DA5F7E">
        <w:rPr>
          <w:sz w:val="22"/>
          <w:szCs w:val="22"/>
        </w:rPr>
        <w:t xml:space="preserve">. Note that </w:t>
      </w:r>
      <w:r w:rsidR="00F6198A" w:rsidRPr="00DA5F7E">
        <w:rPr>
          <w:sz w:val="22"/>
          <w:szCs w:val="22"/>
        </w:rPr>
        <w:t xml:space="preserve">material used to meet </w:t>
      </w:r>
      <w:r w:rsidR="00A3148A" w:rsidRPr="00DA5F7E">
        <w:rPr>
          <w:sz w:val="22"/>
          <w:szCs w:val="22"/>
        </w:rPr>
        <w:t xml:space="preserve">course requirements for the Clinical Immersion </w:t>
      </w:r>
      <w:r w:rsidR="00F6198A" w:rsidRPr="00DA5F7E">
        <w:rPr>
          <w:sz w:val="22"/>
          <w:szCs w:val="22"/>
        </w:rPr>
        <w:t>course</w:t>
      </w:r>
      <w:r w:rsidR="00A3148A" w:rsidRPr="00DA5F7E">
        <w:rPr>
          <w:sz w:val="22"/>
          <w:szCs w:val="22"/>
        </w:rPr>
        <w:t xml:space="preserve"> </w:t>
      </w:r>
      <w:r w:rsidR="00F6198A" w:rsidRPr="00DA5F7E">
        <w:rPr>
          <w:sz w:val="22"/>
          <w:szCs w:val="22"/>
        </w:rPr>
        <w:t>cannot be applied t</w:t>
      </w:r>
      <w:r w:rsidR="00A3148A" w:rsidRPr="00DA5F7E">
        <w:rPr>
          <w:sz w:val="22"/>
          <w:szCs w:val="22"/>
        </w:rPr>
        <w:t>owards</w:t>
      </w:r>
      <w:r w:rsidR="003F4296" w:rsidRPr="00DA5F7E">
        <w:rPr>
          <w:sz w:val="22"/>
          <w:szCs w:val="22"/>
        </w:rPr>
        <w:t xml:space="preserve"> those outlined for</w:t>
      </w:r>
      <w:r w:rsidR="00A3148A" w:rsidRPr="00DA5F7E">
        <w:rPr>
          <w:sz w:val="22"/>
          <w:szCs w:val="22"/>
        </w:rPr>
        <w:t xml:space="preserve"> the Capstone Project</w:t>
      </w:r>
      <w:r w:rsidR="00BE2ED2" w:rsidRPr="00DA5F7E">
        <w:rPr>
          <w:sz w:val="22"/>
          <w:szCs w:val="22"/>
        </w:rPr>
        <w:t>, as these are separate courses</w:t>
      </w:r>
      <w:r w:rsidR="00A3148A" w:rsidRPr="00DA5F7E">
        <w:rPr>
          <w:sz w:val="22"/>
          <w:szCs w:val="22"/>
        </w:rPr>
        <w:t xml:space="preserve">. </w:t>
      </w:r>
      <w:r w:rsidR="00975859" w:rsidRPr="00DA5F7E">
        <w:rPr>
          <w:sz w:val="22"/>
          <w:szCs w:val="22"/>
        </w:rPr>
        <w:t>Students electing this option may also enroll in additio</w:t>
      </w:r>
      <w:r w:rsidR="00032E2B" w:rsidRPr="00DA5F7E">
        <w:rPr>
          <w:sz w:val="22"/>
          <w:szCs w:val="22"/>
        </w:rPr>
        <w:t>nal credits of BME 6905</w:t>
      </w:r>
      <w:r w:rsidR="00A24C05" w:rsidRPr="00DA5F7E">
        <w:rPr>
          <w:sz w:val="22"/>
          <w:szCs w:val="22"/>
        </w:rPr>
        <w:t>:</w:t>
      </w:r>
      <w:r w:rsidR="00032E2B" w:rsidRPr="00DA5F7E">
        <w:rPr>
          <w:sz w:val="22"/>
          <w:szCs w:val="22"/>
        </w:rPr>
        <w:t xml:space="preserve"> Individual Work (graded, up to 3 cr./semester or 6 cr. total</w:t>
      </w:r>
      <w:r w:rsidR="00975859" w:rsidRPr="00DA5F7E">
        <w:rPr>
          <w:sz w:val="22"/>
          <w:szCs w:val="22"/>
        </w:rPr>
        <w:t xml:space="preserve">) during their research experience, which can be applied towards their </w:t>
      </w:r>
      <w:r w:rsidR="00F6198A" w:rsidRPr="00DA5F7E">
        <w:rPr>
          <w:sz w:val="22"/>
          <w:szCs w:val="22"/>
        </w:rPr>
        <w:t xml:space="preserve">BME Elective or Specialization Elective course requirement, as outlined in </w:t>
      </w:r>
      <w:r w:rsidR="003F4296" w:rsidRPr="00DA5F7E">
        <w:rPr>
          <w:sz w:val="22"/>
          <w:szCs w:val="22"/>
        </w:rPr>
        <w:t>Section 2.8.</w:t>
      </w:r>
    </w:p>
    <w:p w14:paraId="0E56B258" w14:textId="77777777" w:rsidR="00C554B4" w:rsidRPr="00DB299C" w:rsidRDefault="00C554B4" w:rsidP="00C554B4">
      <w:pPr>
        <w:spacing w:after="0" w:line="276" w:lineRule="auto"/>
        <w:ind w:left="360"/>
        <w:contextualSpacing/>
        <w:jc w:val="both"/>
      </w:pPr>
    </w:p>
    <w:p w14:paraId="7B3760CF" w14:textId="0B1F287C" w:rsidR="00CD743C" w:rsidRPr="00DB299C" w:rsidRDefault="00A84E3C" w:rsidP="00A84E3C">
      <w:pPr>
        <w:pStyle w:val="Heading4"/>
        <w:ind w:firstLine="360"/>
        <w:contextualSpacing/>
        <w:jc w:val="both"/>
      </w:pPr>
      <w:bookmarkStart w:id="88" w:name="_Toc456974046"/>
      <w:r>
        <w:t xml:space="preserve">2.5.4.3 </w:t>
      </w:r>
      <w:r w:rsidR="00CD743C" w:rsidRPr="00DB299C">
        <w:t>Internship</w:t>
      </w:r>
      <w:r w:rsidR="00975859" w:rsidRPr="00DB299C">
        <w:t xml:space="preserve"> Project</w:t>
      </w:r>
      <w:bookmarkEnd w:id="88"/>
    </w:p>
    <w:p w14:paraId="54847A95" w14:textId="2A2C0671" w:rsidR="00975859" w:rsidRPr="00DA5F7E" w:rsidRDefault="00A52DBD" w:rsidP="00C554B4">
      <w:pPr>
        <w:spacing w:after="0" w:line="276" w:lineRule="auto"/>
        <w:ind w:left="360"/>
        <w:contextualSpacing/>
        <w:jc w:val="both"/>
        <w:rPr>
          <w:sz w:val="22"/>
          <w:szCs w:val="22"/>
        </w:rPr>
      </w:pPr>
      <w:r w:rsidRPr="00DA5F7E">
        <w:rPr>
          <w:sz w:val="22"/>
          <w:szCs w:val="22"/>
        </w:rPr>
        <w:t>Students electing this option will conduct an internship (typically 2-3 months) with a sponsoring company or US government laboratory outside of UF</w:t>
      </w:r>
      <w:r w:rsidR="003B72EA" w:rsidRPr="00DA5F7E">
        <w:rPr>
          <w:sz w:val="22"/>
          <w:szCs w:val="22"/>
        </w:rPr>
        <w:t xml:space="preserve"> in a manner that results in a complete Capstone Project, as summarized by a Final Comprehensive Written Report</w:t>
      </w:r>
      <w:r w:rsidRPr="00DA5F7E">
        <w:rPr>
          <w:sz w:val="22"/>
          <w:szCs w:val="22"/>
        </w:rPr>
        <w:t xml:space="preserve">. Identification of prospective internships is driven by the student, although potential opportunities </w:t>
      </w:r>
      <w:r w:rsidR="003B72EA" w:rsidRPr="00DA5F7E">
        <w:rPr>
          <w:sz w:val="22"/>
          <w:szCs w:val="22"/>
        </w:rPr>
        <w:t>are</w:t>
      </w:r>
      <w:r w:rsidR="003F4296" w:rsidRPr="00DA5F7E">
        <w:rPr>
          <w:sz w:val="22"/>
          <w:szCs w:val="22"/>
        </w:rPr>
        <w:t xml:space="preserve"> </w:t>
      </w:r>
      <w:r w:rsidR="0089750E" w:rsidRPr="00DA5F7E">
        <w:rPr>
          <w:sz w:val="22"/>
          <w:szCs w:val="22"/>
        </w:rPr>
        <w:t>often identified through the department’s Industry Connect events.</w:t>
      </w:r>
      <w:r w:rsidR="00CF6CC8" w:rsidRPr="00DA5F7E">
        <w:rPr>
          <w:sz w:val="22"/>
          <w:szCs w:val="22"/>
        </w:rPr>
        <w:t xml:space="preserve"> </w:t>
      </w:r>
      <w:r w:rsidR="00677CFE" w:rsidRPr="00DA5F7E">
        <w:rPr>
          <w:sz w:val="22"/>
          <w:szCs w:val="22"/>
        </w:rPr>
        <w:t xml:space="preserve">For internships, students </w:t>
      </w:r>
      <w:r w:rsidRPr="00DA5F7E">
        <w:rPr>
          <w:sz w:val="22"/>
          <w:szCs w:val="22"/>
        </w:rPr>
        <w:t xml:space="preserve">must </w:t>
      </w:r>
      <w:r w:rsidR="003B72EA" w:rsidRPr="00DA5F7E">
        <w:rPr>
          <w:sz w:val="22"/>
          <w:szCs w:val="22"/>
        </w:rPr>
        <w:t xml:space="preserve">also </w:t>
      </w:r>
      <w:r w:rsidRPr="00DA5F7E">
        <w:rPr>
          <w:sz w:val="22"/>
          <w:szCs w:val="22"/>
        </w:rPr>
        <w:t xml:space="preserve">identify a </w:t>
      </w:r>
      <w:r w:rsidR="00F6198A" w:rsidRPr="00DA5F7E">
        <w:rPr>
          <w:sz w:val="22"/>
          <w:szCs w:val="22"/>
        </w:rPr>
        <w:t xml:space="preserve">UF faculty member </w:t>
      </w:r>
      <w:r w:rsidR="003B72EA" w:rsidRPr="00DA5F7E">
        <w:rPr>
          <w:sz w:val="22"/>
          <w:szCs w:val="22"/>
        </w:rPr>
        <w:t xml:space="preserve">that </w:t>
      </w:r>
      <w:r w:rsidR="00F6198A" w:rsidRPr="00DA5F7E">
        <w:rPr>
          <w:sz w:val="22"/>
          <w:szCs w:val="22"/>
        </w:rPr>
        <w:t xml:space="preserve">will serve as the official </w:t>
      </w:r>
      <w:r w:rsidRPr="00DA5F7E">
        <w:rPr>
          <w:sz w:val="22"/>
          <w:szCs w:val="22"/>
        </w:rPr>
        <w:t>Supervisory Chair</w:t>
      </w:r>
      <w:r w:rsidR="00F6198A" w:rsidRPr="00DA5F7E">
        <w:rPr>
          <w:sz w:val="22"/>
          <w:szCs w:val="22"/>
        </w:rPr>
        <w:t>. This Chair will</w:t>
      </w:r>
      <w:r w:rsidRPr="00DA5F7E">
        <w:rPr>
          <w:sz w:val="22"/>
          <w:szCs w:val="22"/>
        </w:rPr>
        <w:t xml:space="preserve"> </w:t>
      </w:r>
      <w:r w:rsidR="00677CFE" w:rsidRPr="00DA5F7E">
        <w:rPr>
          <w:sz w:val="22"/>
          <w:szCs w:val="22"/>
        </w:rPr>
        <w:t xml:space="preserve">coordinate with the </w:t>
      </w:r>
      <w:r w:rsidR="00F6198A" w:rsidRPr="00DA5F7E">
        <w:rPr>
          <w:sz w:val="22"/>
          <w:szCs w:val="22"/>
        </w:rPr>
        <w:t>internship supervisor</w:t>
      </w:r>
      <w:r w:rsidR="003E6B63" w:rsidRPr="00DA5F7E">
        <w:rPr>
          <w:sz w:val="22"/>
          <w:szCs w:val="22"/>
        </w:rPr>
        <w:t xml:space="preserve"> and student</w:t>
      </w:r>
      <w:r w:rsidR="003B72EA" w:rsidRPr="00DA5F7E">
        <w:rPr>
          <w:sz w:val="22"/>
          <w:szCs w:val="22"/>
        </w:rPr>
        <w:t xml:space="preserve"> to assess performance</w:t>
      </w:r>
      <w:r w:rsidR="00F6198A" w:rsidRPr="00DA5F7E">
        <w:rPr>
          <w:sz w:val="22"/>
          <w:szCs w:val="22"/>
        </w:rPr>
        <w:t xml:space="preserve">, review the </w:t>
      </w:r>
      <w:r w:rsidRPr="00DA5F7E">
        <w:rPr>
          <w:sz w:val="22"/>
          <w:szCs w:val="22"/>
        </w:rPr>
        <w:t>Final Comprehensive Written Report</w:t>
      </w:r>
      <w:r w:rsidR="00F6198A" w:rsidRPr="00DA5F7E">
        <w:rPr>
          <w:sz w:val="22"/>
          <w:szCs w:val="22"/>
        </w:rPr>
        <w:t>, and assign a final grade</w:t>
      </w:r>
      <w:r w:rsidR="00032E2B" w:rsidRPr="00DA5F7E">
        <w:rPr>
          <w:sz w:val="22"/>
          <w:szCs w:val="22"/>
        </w:rPr>
        <w:t xml:space="preserve"> (S/U)</w:t>
      </w:r>
      <w:r w:rsidR="00F6198A" w:rsidRPr="00DA5F7E">
        <w:rPr>
          <w:sz w:val="22"/>
          <w:szCs w:val="22"/>
        </w:rPr>
        <w:t xml:space="preserve"> for BME 6907</w:t>
      </w:r>
      <w:r w:rsidR="00032089" w:rsidRPr="00DA5F7E">
        <w:rPr>
          <w:sz w:val="22"/>
          <w:szCs w:val="22"/>
        </w:rPr>
        <w:t xml:space="preserve"> (1 credit)</w:t>
      </w:r>
      <w:r w:rsidRPr="00DA5F7E">
        <w:rPr>
          <w:sz w:val="22"/>
          <w:szCs w:val="22"/>
        </w:rPr>
        <w:t xml:space="preserve">. </w:t>
      </w:r>
      <w:r w:rsidR="00F6198A" w:rsidRPr="00DA5F7E">
        <w:rPr>
          <w:sz w:val="22"/>
          <w:szCs w:val="22"/>
        </w:rPr>
        <w:t xml:space="preserve">Students electing this option may also enroll in </w:t>
      </w:r>
      <w:r w:rsidR="00A263AC" w:rsidRPr="00DA5F7E">
        <w:rPr>
          <w:sz w:val="22"/>
          <w:szCs w:val="22"/>
        </w:rPr>
        <w:t>BME 6905</w:t>
      </w:r>
      <w:r w:rsidR="00A44486" w:rsidRPr="00DA5F7E">
        <w:rPr>
          <w:sz w:val="22"/>
          <w:szCs w:val="22"/>
        </w:rPr>
        <w:t>:</w:t>
      </w:r>
      <w:r w:rsidR="00032E2B" w:rsidRPr="00DA5F7E">
        <w:rPr>
          <w:sz w:val="22"/>
          <w:szCs w:val="22"/>
        </w:rPr>
        <w:t xml:space="preserve"> Individual Work (graded, up to 3 cr</w:t>
      </w:r>
      <w:r w:rsidR="00342F08" w:rsidRPr="00DA5F7E">
        <w:rPr>
          <w:sz w:val="22"/>
          <w:szCs w:val="22"/>
        </w:rPr>
        <w:t>edits</w:t>
      </w:r>
      <w:r w:rsidR="00032E2B" w:rsidRPr="00DA5F7E">
        <w:rPr>
          <w:sz w:val="22"/>
          <w:szCs w:val="22"/>
        </w:rPr>
        <w:t>/semester and 6 cr</w:t>
      </w:r>
      <w:r w:rsidR="00342F08" w:rsidRPr="00DA5F7E">
        <w:rPr>
          <w:sz w:val="22"/>
          <w:szCs w:val="22"/>
        </w:rPr>
        <w:t>edits</w:t>
      </w:r>
      <w:r w:rsidR="00032E2B" w:rsidRPr="00DA5F7E">
        <w:rPr>
          <w:sz w:val="22"/>
          <w:szCs w:val="22"/>
        </w:rPr>
        <w:t xml:space="preserve"> total)</w:t>
      </w:r>
      <w:r w:rsidR="00F6198A" w:rsidRPr="00DA5F7E">
        <w:rPr>
          <w:sz w:val="22"/>
          <w:szCs w:val="22"/>
        </w:rPr>
        <w:t xml:space="preserve">, which can be applied towards their BME Elective or Specialization Elective course requirement, as </w:t>
      </w:r>
      <w:r w:rsidR="003F4296" w:rsidRPr="00DA5F7E">
        <w:rPr>
          <w:sz w:val="22"/>
          <w:szCs w:val="22"/>
        </w:rPr>
        <w:t>outlined in Section 2.8.</w:t>
      </w:r>
      <w:r w:rsidR="006706CF" w:rsidRPr="00DA5F7E">
        <w:rPr>
          <w:sz w:val="22"/>
          <w:szCs w:val="22"/>
        </w:rPr>
        <w:t xml:space="preserve"> While a degree of confidentiality is typically required when working with an external agency (e.g. intellectual property, trade secrets), a final report is still required for the work conducted. As such, students should work with their internship supervisors (both their Supervisory Chair and their </w:t>
      </w:r>
      <w:r w:rsidR="000B6230" w:rsidRPr="00DA5F7E">
        <w:rPr>
          <w:sz w:val="22"/>
          <w:szCs w:val="22"/>
        </w:rPr>
        <w:t xml:space="preserve">agency </w:t>
      </w:r>
      <w:r w:rsidR="006706CF" w:rsidRPr="00DA5F7E">
        <w:rPr>
          <w:sz w:val="22"/>
          <w:szCs w:val="22"/>
        </w:rPr>
        <w:t xml:space="preserve">supervisor) to outline a disclosure plan that permits fulfillment of the written report (as outlined in Section 2.5.6). For additional information regarding BME internships and required forms and procedures, see the </w:t>
      </w:r>
      <w:r w:rsidR="00076539" w:rsidRPr="00DA5F7E">
        <w:rPr>
          <w:sz w:val="22"/>
          <w:szCs w:val="22"/>
        </w:rPr>
        <w:t>GAO</w:t>
      </w:r>
      <w:r w:rsidR="006706CF" w:rsidRPr="00DA5F7E">
        <w:rPr>
          <w:sz w:val="22"/>
          <w:szCs w:val="22"/>
        </w:rPr>
        <w:t xml:space="preserve"> or website. </w:t>
      </w:r>
    </w:p>
    <w:p w14:paraId="75FFD492" w14:textId="77777777" w:rsidR="00C554B4" w:rsidRPr="00DB299C" w:rsidRDefault="00C554B4" w:rsidP="00C554B4">
      <w:pPr>
        <w:spacing w:after="0" w:line="276" w:lineRule="auto"/>
        <w:ind w:left="360"/>
        <w:contextualSpacing/>
        <w:jc w:val="both"/>
      </w:pPr>
    </w:p>
    <w:p w14:paraId="1689DC90" w14:textId="6ED4E7E4" w:rsidR="00CD743C" w:rsidRPr="00DB299C" w:rsidRDefault="00CD743C" w:rsidP="00A84E3C">
      <w:pPr>
        <w:pStyle w:val="Heading4"/>
        <w:numPr>
          <w:ilvl w:val="3"/>
          <w:numId w:val="27"/>
        </w:numPr>
        <w:contextualSpacing/>
        <w:jc w:val="both"/>
      </w:pPr>
      <w:bookmarkStart w:id="89" w:name="_Toc456974047"/>
      <w:r w:rsidRPr="00DB299C">
        <w:t>BME Report</w:t>
      </w:r>
      <w:bookmarkEnd w:id="89"/>
    </w:p>
    <w:p w14:paraId="7C844CC5" w14:textId="4C77DED0" w:rsidR="00975859" w:rsidRPr="00DA5F7E" w:rsidRDefault="00975859" w:rsidP="00C554B4">
      <w:pPr>
        <w:tabs>
          <w:tab w:val="left" w:pos="90"/>
        </w:tabs>
        <w:spacing w:after="0" w:line="276" w:lineRule="auto"/>
        <w:ind w:left="360"/>
        <w:contextualSpacing/>
        <w:jc w:val="both"/>
        <w:rPr>
          <w:sz w:val="22"/>
          <w:szCs w:val="22"/>
        </w:rPr>
      </w:pPr>
      <w:r w:rsidRPr="00DA5F7E">
        <w:rPr>
          <w:sz w:val="22"/>
          <w:szCs w:val="22"/>
        </w:rPr>
        <w:t xml:space="preserve">Students who do not conduct research or an internship must submit a BME Report, which is a robust literature review that summarizes and critiques a specific research topic within the field of biomedical engineering. This BME Report serves as the </w:t>
      </w:r>
      <w:r w:rsidR="003E6B63" w:rsidRPr="00DA5F7E">
        <w:rPr>
          <w:sz w:val="22"/>
          <w:szCs w:val="22"/>
        </w:rPr>
        <w:t>Final Comprehensive Written Report.</w:t>
      </w:r>
      <w:r w:rsidRPr="00DA5F7E">
        <w:rPr>
          <w:sz w:val="22"/>
          <w:szCs w:val="22"/>
        </w:rPr>
        <w:t xml:space="preserve"> </w:t>
      </w:r>
      <w:r w:rsidR="0026755E" w:rsidRPr="00DA5F7E">
        <w:rPr>
          <w:sz w:val="22"/>
          <w:szCs w:val="22"/>
        </w:rPr>
        <w:t xml:space="preserve">The format for the report is outlined in Section </w:t>
      </w:r>
      <w:r w:rsidR="00032089" w:rsidRPr="00DA5F7E">
        <w:rPr>
          <w:sz w:val="22"/>
          <w:szCs w:val="22"/>
        </w:rPr>
        <w:t>2.5.6</w:t>
      </w:r>
      <w:r w:rsidR="008C17CC" w:rsidRPr="00DA5F7E">
        <w:rPr>
          <w:sz w:val="22"/>
          <w:szCs w:val="22"/>
        </w:rPr>
        <w:t>.</w:t>
      </w:r>
      <w:r w:rsidR="0026755E" w:rsidRPr="00DA5F7E">
        <w:rPr>
          <w:sz w:val="22"/>
          <w:szCs w:val="22"/>
        </w:rPr>
        <w:t xml:space="preserve"> </w:t>
      </w:r>
      <w:r w:rsidRPr="00DA5F7E">
        <w:rPr>
          <w:sz w:val="22"/>
          <w:szCs w:val="22"/>
        </w:rPr>
        <w:t xml:space="preserve">Students </w:t>
      </w:r>
      <w:r w:rsidR="0026755E" w:rsidRPr="00DA5F7E">
        <w:rPr>
          <w:sz w:val="22"/>
          <w:szCs w:val="22"/>
        </w:rPr>
        <w:t xml:space="preserve">that select this option </w:t>
      </w:r>
      <w:r w:rsidRPr="00DA5F7E">
        <w:rPr>
          <w:sz w:val="22"/>
          <w:szCs w:val="22"/>
        </w:rPr>
        <w:t xml:space="preserve">must identify a Supervisory Chair willing to </w:t>
      </w:r>
      <w:r w:rsidR="00032089" w:rsidRPr="00DA5F7E">
        <w:rPr>
          <w:sz w:val="22"/>
          <w:szCs w:val="22"/>
        </w:rPr>
        <w:t xml:space="preserve">provide topic guidance and </w:t>
      </w:r>
      <w:r w:rsidR="002611FA" w:rsidRPr="00DA5F7E">
        <w:rPr>
          <w:sz w:val="22"/>
          <w:szCs w:val="22"/>
        </w:rPr>
        <w:t xml:space="preserve">to </w:t>
      </w:r>
      <w:r w:rsidR="00032089" w:rsidRPr="00DA5F7E">
        <w:rPr>
          <w:sz w:val="22"/>
          <w:szCs w:val="22"/>
        </w:rPr>
        <w:t>review</w:t>
      </w:r>
      <w:r w:rsidRPr="00DA5F7E">
        <w:rPr>
          <w:sz w:val="22"/>
          <w:szCs w:val="22"/>
        </w:rPr>
        <w:t xml:space="preserve"> and grade </w:t>
      </w:r>
      <w:r w:rsidR="00032E2B" w:rsidRPr="00DA5F7E">
        <w:rPr>
          <w:sz w:val="22"/>
          <w:szCs w:val="22"/>
        </w:rPr>
        <w:t xml:space="preserve">(S/U) </w:t>
      </w:r>
      <w:r w:rsidR="00032089" w:rsidRPr="00DA5F7E">
        <w:rPr>
          <w:sz w:val="22"/>
          <w:szCs w:val="22"/>
        </w:rPr>
        <w:t>the final</w:t>
      </w:r>
      <w:r w:rsidRPr="00DA5F7E">
        <w:rPr>
          <w:sz w:val="22"/>
          <w:szCs w:val="22"/>
        </w:rPr>
        <w:t xml:space="preserve"> BME report. </w:t>
      </w:r>
      <w:r w:rsidR="00125EAF" w:rsidRPr="00DA5F7E">
        <w:rPr>
          <w:sz w:val="22"/>
          <w:szCs w:val="22"/>
        </w:rPr>
        <w:t>The BME Report</w:t>
      </w:r>
      <w:r w:rsidR="0026755E" w:rsidRPr="00DA5F7E">
        <w:rPr>
          <w:sz w:val="22"/>
          <w:szCs w:val="22"/>
        </w:rPr>
        <w:t xml:space="preserve"> can </w:t>
      </w:r>
      <w:r w:rsidR="0026755E" w:rsidRPr="00DA5F7E">
        <w:rPr>
          <w:b/>
          <w:i/>
          <w:sz w:val="22"/>
          <w:szCs w:val="22"/>
        </w:rPr>
        <w:t>only</w:t>
      </w:r>
      <w:r w:rsidR="0026755E" w:rsidRPr="00DA5F7E">
        <w:rPr>
          <w:sz w:val="22"/>
          <w:szCs w:val="22"/>
        </w:rPr>
        <w:t xml:space="preserve"> be used to satisfy the 1 credit requirement of BME 6907. </w:t>
      </w:r>
    </w:p>
    <w:p w14:paraId="5D4E37B7" w14:textId="77777777" w:rsidR="00125EAF" w:rsidRPr="00DB299C" w:rsidRDefault="00125EAF" w:rsidP="00E35433">
      <w:pPr>
        <w:tabs>
          <w:tab w:val="left" w:pos="90"/>
        </w:tabs>
        <w:contextualSpacing/>
        <w:jc w:val="both"/>
      </w:pPr>
    </w:p>
    <w:p w14:paraId="7272B01E" w14:textId="504323F2" w:rsidR="00125EAF" w:rsidRPr="00DB299C" w:rsidRDefault="00A84E3C" w:rsidP="00A84E3C">
      <w:pPr>
        <w:pStyle w:val="Heading3"/>
        <w:ind w:firstLine="180"/>
      </w:pPr>
      <w:bookmarkStart w:id="90" w:name="_Toc456974048"/>
      <w:bookmarkStart w:id="91" w:name="_Toc147136954"/>
      <w:r>
        <w:t xml:space="preserve">2.5.2 </w:t>
      </w:r>
      <w:r w:rsidR="00125EAF" w:rsidRPr="00DB299C">
        <w:t xml:space="preserve">Credit </w:t>
      </w:r>
      <w:r w:rsidR="003E6B63" w:rsidRPr="00DB299C">
        <w:t xml:space="preserve">Enrollment and </w:t>
      </w:r>
      <w:r w:rsidR="00125EAF" w:rsidRPr="00DB299C">
        <w:t>Allocation for Capstone Project</w:t>
      </w:r>
      <w:bookmarkEnd w:id="90"/>
      <w:bookmarkEnd w:id="91"/>
    </w:p>
    <w:p w14:paraId="372FE326" w14:textId="4122CD13" w:rsidR="00FA4D4F" w:rsidRPr="00DA5F7E" w:rsidRDefault="00125EAF" w:rsidP="00C554B4">
      <w:pPr>
        <w:pStyle w:val="ListParagraph"/>
        <w:autoSpaceDE w:val="0"/>
        <w:autoSpaceDN w:val="0"/>
        <w:adjustRightInd w:val="0"/>
        <w:spacing w:after="0" w:line="276" w:lineRule="auto"/>
        <w:ind w:left="180"/>
        <w:jc w:val="both"/>
        <w:rPr>
          <w:sz w:val="22"/>
          <w:szCs w:val="22"/>
        </w:rPr>
      </w:pPr>
      <w:r w:rsidRPr="00DA5F7E">
        <w:rPr>
          <w:sz w:val="22"/>
          <w:szCs w:val="22"/>
        </w:rPr>
        <w:t xml:space="preserve">All </w:t>
      </w:r>
      <w:r w:rsidRPr="00DA5F7E">
        <w:rPr>
          <w:color w:val="000000"/>
          <w:sz w:val="22"/>
          <w:szCs w:val="22"/>
        </w:rPr>
        <w:t xml:space="preserve">non-thesis </w:t>
      </w:r>
      <w:proofErr w:type="gramStart"/>
      <w:r w:rsidRPr="00DA5F7E">
        <w:rPr>
          <w:color w:val="000000"/>
          <w:sz w:val="22"/>
          <w:szCs w:val="22"/>
        </w:rPr>
        <w:t>Master’s</w:t>
      </w:r>
      <w:proofErr w:type="gramEnd"/>
      <w:r w:rsidRPr="00DA5F7E">
        <w:rPr>
          <w:color w:val="000000"/>
          <w:sz w:val="22"/>
          <w:szCs w:val="22"/>
        </w:rPr>
        <w:t xml:space="preserve"> degree candidates must enroll in </w:t>
      </w:r>
      <w:r w:rsidRPr="00DA5F7E">
        <w:rPr>
          <w:sz w:val="22"/>
          <w:szCs w:val="22"/>
        </w:rPr>
        <w:t xml:space="preserve">and satisfactorily </w:t>
      </w:r>
      <w:r w:rsidR="00032089" w:rsidRPr="00DA5F7E">
        <w:rPr>
          <w:sz w:val="22"/>
          <w:szCs w:val="22"/>
        </w:rPr>
        <w:t>earn</w:t>
      </w:r>
      <w:r w:rsidRPr="00DA5F7E">
        <w:rPr>
          <w:sz w:val="22"/>
          <w:szCs w:val="22"/>
        </w:rPr>
        <w:t xml:space="preserve"> 1 credit</w:t>
      </w:r>
      <w:r w:rsidR="00032E2B" w:rsidRPr="00DA5F7E">
        <w:rPr>
          <w:sz w:val="22"/>
          <w:szCs w:val="22"/>
        </w:rPr>
        <w:t xml:space="preserve"> (S/U)</w:t>
      </w:r>
      <w:r w:rsidRPr="00DA5F7E">
        <w:rPr>
          <w:sz w:val="22"/>
          <w:szCs w:val="22"/>
        </w:rPr>
        <w:t xml:space="preserve"> of BME 6907, </w:t>
      </w:r>
      <w:r w:rsidR="00FD5594" w:rsidRPr="00DA5F7E">
        <w:rPr>
          <w:color w:val="000000"/>
          <w:sz w:val="22"/>
          <w:szCs w:val="22"/>
        </w:rPr>
        <w:t xml:space="preserve">which serves to validate successful completion of the </w:t>
      </w:r>
      <w:proofErr w:type="gramStart"/>
      <w:r w:rsidR="00FD5594" w:rsidRPr="00DA5F7E">
        <w:rPr>
          <w:color w:val="000000"/>
          <w:sz w:val="22"/>
          <w:szCs w:val="22"/>
        </w:rPr>
        <w:t>Master’s</w:t>
      </w:r>
      <w:proofErr w:type="gramEnd"/>
      <w:r w:rsidR="00FD5594" w:rsidRPr="00DA5F7E">
        <w:rPr>
          <w:color w:val="000000"/>
          <w:sz w:val="22"/>
          <w:szCs w:val="22"/>
        </w:rPr>
        <w:t xml:space="preserve"> </w:t>
      </w:r>
      <w:r w:rsidR="008C17CC" w:rsidRPr="00DA5F7E">
        <w:rPr>
          <w:color w:val="000000"/>
          <w:sz w:val="22"/>
          <w:szCs w:val="22"/>
        </w:rPr>
        <w:t>n</w:t>
      </w:r>
      <w:r w:rsidR="00FD5594" w:rsidRPr="00DA5F7E">
        <w:rPr>
          <w:color w:val="000000"/>
          <w:sz w:val="22"/>
          <w:szCs w:val="22"/>
        </w:rPr>
        <w:t>on-</w:t>
      </w:r>
      <w:r w:rsidR="008C17CC" w:rsidRPr="00DA5F7E">
        <w:rPr>
          <w:color w:val="000000"/>
          <w:sz w:val="22"/>
          <w:szCs w:val="22"/>
        </w:rPr>
        <w:t>t</w:t>
      </w:r>
      <w:r w:rsidR="00FD5594" w:rsidRPr="00DA5F7E">
        <w:rPr>
          <w:color w:val="000000"/>
          <w:sz w:val="22"/>
          <w:szCs w:val="22"/>
        </w:rPr>
        <w:t xml:space="preserve">hesis </w:t>
      </w:r>
      <w:r w:rsidR="008C17CC" w:rsidRPr="00DA5F7E">
        <w:rPr>
          <w:color w:val="000000"/>
          <w:sz w:val="22"/>
          <w:szCs w:val="22"/>
        </w:rPr>
        <w:t>f</w:t>
      </w:r>
      <w:r w:rsidR="00FD5594" w:rsidRPr="00DA5F7E">
        <w:rPr>
          <w:color w:val="000000"/>
          <w:sz w:val="22"/>
          <w:szCs w:val="22"/>
        </w:rPr>
        <w:t xml:space="preserve">inal </w:t>
      </w:r>
      <w:r w:rsidR="008C17CC" w:rsidRPr="00DA5F7E">
        <w:rPr>
          <w:color w:val="000000"/>
          <w:sz w:val="22"/>
          <w:szCs w:val="22"/>
        </w:rPr>
        <w:t>e</w:t>
      </w:r>
      <w:r w:rsidR="00FD5594" w:rsidRPr="00DA5F7E">
        <w:rPr>
          <w:color w:val="000000"/>
          <w:sz w:val="22"/>
          <w:szCs w:val="22"/>
        </w:rPr>
        <w:t>xamination</w:t>
      </w:r>
      <w:r w:rsidRPr="00DA5F7E">
        <w:rPr>
          <w:sz w:val="22"/>
          <w:szCs w:val="22"/>
        </w:rPr>
        <w:t xml:space="preserve">. </w:t>
      </w:r>
      <w:r w:rsidRPr="00DA5F7E">
        <w:rPr>
          <w:b/>
          <w:i/>
          <w:sz w:val="22"/>
          <w:szCs w:val="22"/>
        </w:rPr>
        <w:t xml:space="preserve">BME 6907 can be taken no earlier than the semester preceding </w:t>
      </w:r>
      <w:r w:rsidR="00032089" w:rsidRPr="00DA5F7E">
        <w:rPr>
          <w:b/>
          <w:i/>
          <w:sz w:val="22"/>
          <w:szCs w:val="22"/>
        </w:rPr>
        <w:t>their</w:t>
      </w:r>
      <w:r w:rsidRPr="00DA5F7E">
        <w:rPr>
          <w:b/>
          <w:i/>
          <w:sz w:val="22"/>
          <w:szCs w:val="22"/>
        </w:rPr>
        <w:t xml:space="preserve"> final </w:t>
      </w:r>
      <w:r w:rsidR="00032089" w:rsidRPr="00DA5F7E">
        <w:rPr>
          <w:b/>
          <w:i/>
          <w:sz w:val="22"/>
          <w:szCs w:val="22"/>
        </w:rPr>
        <w:t xml:space="preserve">graduating </w:t>
      </w:r>
      <w:r w:rsidRPr="00DA5F7E">
        <w:rPr>
          <w:b/>
          <w:i/>
          <w:sz w:val="22"/>
          <w:szCs w:val="22"/>
        </w:rPr>
        <w:t>term</w:t>
      </w:r>
      <w:r w:rsidRPr="00DA5F7E">
        <w:rPr>
          <w:sz w:val="22"/>
          <w:szCs w:val="22"/>
        </w:rPr>
        <w:t xml:space="preserve">. This enrollment is required for all </w:t>
      </w:r>
      <w:proofErr w:type="gramStart"/>
      <w:r w:rsidRPr="00DA5F7E">
        <w:rPr>
          <w:sz w:val="22"/>
          <w:szCs w:val="22"/>
        </w:rPr>
        <w:t>Master’s</w:t>
      </w:r>
      <w:proofErr w:type="gramEnd"/>
      <w:r w:rsidRPr="00DA5F7E">
        <w:rPr>
          <w:sz w:val="22"/>
          <w:szCs w:val="22"/>
        </w:rPr>
        <w:t xml:space="preserve"> </w:t>
      </w:r>
      <w:r w:rsidR="008C17CC" w:rsidRPr="00DA5F7E">
        <w:rPr>
          <w:sz w:val="22"/>
          <w:szCs w:val="22"/>
        </w:rPr>
        <w:t>n</w:t>
      </w:r>
      <w:r w:rsidR="00092072" w:rsidRPr="00DA5F7E">
        <w:rPr>
          <w:sz w:val="22"/>
          <w:szCs w:val="22"/>
        </w:rPr>
        <w:t>on-</w:t>
      </w:r>
      <w:r w:rsidR="008C17CC" w:rsidRPr="00DA5F7E">
        <w:rPr>
          <w:sz w:val="22"/>
          <w:szCs w:val="22"/>
        </w:rPr>
        <w:t>t</w:t>
      </w:r>
      <w:r w:rsidR="00092072" w:rsidRPr="00DA5F7E">
        <w:rPr>
          <w:sz w:val="22"/>
          <w:szCs w:val="22"/>
        </w:rPr>
        <w:t xml:space="preserve">hesis </w:t>
      </w:r>
      <w:r w:rsidRPr="00DA5F7E">
        <w:rPr>
          <w:sz w:val="22"/>
          <w:szCs w:val="22"/>
        </w:rPr>
        <w:t>student</w:t>
      </w:r>
      <w:r w:rsidR="00032089" w:rsidRPr="00DA5F7E">
        <w:rPr>
          <w:sz w:val="22"/>
          <w:szCs w:val="22"/>
        </w:rPr>
        <w:t>s</w:t>
      </w:r>
      <w:r w:rsidRPr="00DA5F7E">
        <w:rPr>
          <w:sz w:val="22"/>
          <w:szCs w:val="22"/>
        </w:rPr>
        <w:t xml:space="preserve">, regardless of their capstone project election. </w:t>
      </w:r>
      <w:r w:rsidR="00FA4D4F" w:rsidRPr="00DA5F7E">
        <w:rPr>
          <w:sz w:val="22"/>
          <w:szCs w:val="22"/>
        </w:rPr>
        <w:t xml:space="preserve">To enroll in BME 6907, students must </w:t>
      </w:r>
      <w:r w:rsidR="003E6B63" w:rsidRPr="00DA5F7E">
        <w:rPr>
          <w:sz w:val="22"/>
          <w:szCs w:val="22"/>
        </w:rPr>
        <w:t xml:space="preserve">submit a completed and signed </w:t>
      </w:r>
      <w:r w:rsidR="00E53442" w:rsidRPr="00DA5F7E">
        <w:rPr>
          <w:sz w:val="22"/>
          <w:szCs w:val="22"/>
        </w:rPr>
        <w:t xml:space="preserve">BME 6907 Enrollment Form (see the </w:t>
      </w:r>
      <w:r w:rsidR="00E53442" w:rsidRPr="00DA5F7E">
        <w:rPr>
          <w:i/>
          <w:sz w:val="22"/>
          <w:szCs w:val="22"/>
        </w:rPr>
        <w:t>Non</w:t>
      </w:r>
      <w:r w:rsidR="008C17CC"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00E53442" w:rsidRPr="00DA5F7E">
        <w:rPr>
          <w:sz w:val="22"/>
          <w:szCs w:val="22"/>
        </w:rPr>
        <w:t xml:space="preserve">on </w:t>
      </w:r>
      <w:hyperlink r:id="rId50" w:history="1">
        <w:r w:rsidR="003E6B63" w:rsidRPr="00DA5F7E">
          <w:rPr>
            <w:rStyle w:val="Hyperlink"/>
            <w:sz w:val="22"/>
            <w:szCs w:val="22"/>
          </w:rPr>
          <w:t>website</w:t>
        </w:r>
      </w:hyperlink>
      <w:r w:rsidR="003E6B63" w:rsidRPr="00DA5F7E">
        <w:rPr>
          <w:sz w:val="22"/>
          <w:szCs w:val="22"/>
        </w:rPr>
        <w:t xml:space="preserve">). This page serves as a written agreement between the Supervisory Chair and the student for the requirements that must be met to complete the Final Capstone Project and earn an “S” in BME 6907. The </w:t>
      </w:r>
      <w:r w:rsidR="00E53442" w:rsidRPr="00DA5F7E">
        <w:rPr>
          <w:sz w:val="22"/>
          <w:szCs w:val="22"/>
        </w:rPr>
        <w:t xml:space="preserve">Certificate of Completion </w:t>
      </w:r>
      <w:r w:rsidR="008C17CC" w:rsidRPr="00DA5F7E">
        <w:rPr>
          <w:sz w:val="22"/>
          <w:szCs w:val="22"/>
        </w:rPr>
        <w:t>F</w:t>
      </w:r>
      <w:r w:rsidR="00E53442" w:rsidRPr="00DA5F7E">
        <w:rPr>
          <w:sz w:val="22"/>
          <w:szCs w:val="22"/>
        </w:rPr>
        <w:t xml:space="preserve">orm (see the </w:t>
      </w:r>
      <w:r w:rsidR="00E53442" w:rsidRPr="00DA5F7E">
        <w:rPr>
          <w:i/>
          <w:sz w:val="22"/>
          <w:szCs w:val="22"/>
        </w:rPr>
        <w:t>Non</w:t>
      </w:r>
      <w:r w:rsidR="008C17CC"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00E53442" w:rsidRPr="00DA5F7E">
        <w:rPr>
          <w:sz w:val="22"/>
          <w:szCs w:val="22"/>
        </w:rPr>
        <w:t xml:space="preserve">on </w:t>
      </w:r>
      <w:hyperlink r:id="rId51" w:history="1">
        <w:r w:rsidR="00E53442" w:rsidRPr="00DA5F7E">
          <w:rPr>
            <w:rStyle w:val="Hyperlink"/>
            <w:sz w:val="22"/>
            <w:szCs w:val="22"/>
          </w:rPr>
          <w:t>website</w:t>
        </w:r>
      </w:hyperlink>
      <w:r w:rsidR="00E53442" w:rsidRPr="00DA5F7E">
        <w:rPr>
          <w:sz w:val="22"/>
          <w:szCs w:val="22"/>
        </w:rPr>
        <w:t xml:space="preserve">) must be completed and signed </w:t>
      </w:r>
      <w:r w:rsidR="003E6B63" w:rsidRPr="00DA5F7E">
        <w:rPr>
          <w:sz w:val="22"/>
          <w:szCs w:val="22"/>
        </w:rPr>
        <w:t>when the project is complete (see Section 2.5.7)</w:t>
      </w:r>
      <w:r w:rsidR="008C17CC" w:rsidRPr="00DA5F7E">
        <w:rPr>
          <w:sz w:val="22"/>
          <w:szCs w:val="22"/>
        </w:rPr>
        <w:t>.</w:t>
      </w:r>
    </w:p>
    <w:p w14:paraId="3D38AB2D" w14:textId="77777777" w:rsidR="00FA4D4F" w:rsidRPr="00DB299C" w:rsidRDefault="00FA4D4F" w:rsidP="00C554B4">
      <w:pPr>
        <w:pStyle w:val="ListParagraph"/>
        <w:autoSpaceDE w:val="0"/>
        <w:autoSpaceDN w:val="0"/>
        <w:adjustRightInd w:val="0"/>
        <w:spacing w:after="0" w:line="276" w:lineRule="auto"/>
        <w:ind w:left="180"/>
        <w:jc w:val="both"/>
      </w:pPr>
    </w:p>
    <w:p w14:paraId="5E8EA2BB" w14:textId="5275EC9B" w:rsidR="00270718" w:rsidRPr="00DA5F7E" w:rsidRDefault="00125EAF" w:rsidP="00C554B4">
      <w:pPr>
        <w:pStyle w:val="ListParagraph"/>
        <w:autoSpaceDE w:val="0"/>
        <w:autoSpaceDN w:val="0"/>
        <w:adjustRightInd w:val="0"/>
        <w:spacing w:after="0" w:line="276" w:lineRule="auto"/>
        <w:ind w:left="180"/>
        <w:jc w:val="both"/>
        <w:rPr>
          <w:sz w:val="22"/>
          <w:szCs w:val="22"/>
        </w:rPr>
      </w:pPr>
      <w:r w:rsidRPr="00DA5F7E">
        <w:rPr>
          <w:sz w:val="22"/>
          <w:szCs w:val="22"/>
        </w:rPr>
        <w:t xml:space="preserve">In addition, students electing research or internship options may </w:t>
      </w:r>
      <w:r w:rsidR="003E6B63" w:rsidRPr="00DA5F7E">
        <w:rPr>
          <w:sz w:val="22"/>
          <w:szCs w:val="22"/>
        </w:rPr>
        <w:t xml:space="preserve">also </w:t>
      </w:r>
      <w:r w:rsidRPr="00DA5F7E">
        <w:rPr>
          <w:sz w:val="22"/>
          <w:szCs w:val="22"/>
        </w:rPr>
        <w:t xml:space="preserve">enroll </w:t>
      </w:r>
      <w:r w:rsidR="00032E2B" w:rsidRPr="00DA5F7E">
        <w:rPr>
          <w:sz w:val="22"/>
          <w:szCs w:val="22"/>
        </w:rPr>
        <w:t>in BME 6905</w:t>
      </w:r>
      <w:r w:rsidR="00A44486" w:rsidRPr="00DA5F7E">
        <w:rPr>
          <w:sz w:val="22"/>
          <w:szCs w:val="22"/>
        </w:rPr>
        <w:t>: Individual Work</w:t>
      </w:r>
      <w:r w:rsidR="00032E2B" w:rsidRPr="00DA5F7E">
        <w:rPr>
          <w:sz w:val="22"/>
          <w:szCs w:val="22"/>
        </w:rPr>
        <w:t xml:space="preserve"> (graded, up to 3 cr</w:t>
      </w:r>
      <w:r w:rsidR="008C17CC" w:rsidRPr="00DA5F7E">
        <w:rPr>
          <w:sz w:val="22"/>
          <w:szCs w:val="22"/>
        </w:rPr>
        <w:t>edits</w:t>
      </w:r>
      <w:r w:rsidR="00032E2B" w:rsidRPr="00DA5F7E">
        <w:rPr>
          <w:sz w:val="22"/>
          <w:szCs w:val="22"/>
        </w:rPr>
        <w:t>/semester and 6 cr</w:t>
      </w:r>
      <w:r w:rsidR="008C17CC" w:rsidRPr="00DA5F7E">
        <w:rPr>
          <w:sz w:val="22"/>
          <w:szCs w:val="22"/>
        </w:rPr>
        <w:t>edits</w:t>
      </w:r>
      <w:r w:rsidR="00032E2B" w:rsidRPr="00DA5F7E">
        <w:rPr>
          <w:sz w:val="22"/>
          <w:szCs w:val="22"/>
        </w:rPr>
        <w:t xml:space="preserve"> total). </w:t>
      </w:r>
      <w:r w:rsidR="00032089" w:rsidRPr="00DA5F7E">
        <w:rPr>
          <w:b/>
          <w:i/>
          <w:sz w:val="22"/>
          <w:szCs w:val="22"/>
        </w:rPr>
        <w:t xml:space="preserve">Students electing the BME Report option </w:t>
      </w:r>
      <w:r w:rsidR="000B6230" w:rsidRPr="00DA5F7E">
        <w:rPr>
          <w:b/>
          <w:i/>
          <w:sz w:val="22"/>
          <w:szCs w:val="22"/>
        </w:rPr>
        <w:t>will only earn the credit for BME 6907 (1 credit)</w:t>
      </w:r>
      <w:r w:rsidR="00032089" w:rsidRPr="00DA5F7E">
        <w:rPr>
          <w:sz w:val="22"/>
          <w:szCs w:val="22"/>
        </w:rPr>
        <w:t xml:space="preserve">. </w:t>
      </w:r>
      <w:r w:rsidRPr="00DA5F7E">
        <w:rPr>
          <w:sz w:val="22"/>
          <w:szCs w:val="22"/>
        </w:rPr>
        <w:t>Elected credit is proportional to the amount of time students are expected to devote to the project and all research credit must be approved, supervised, and graded by the student’s designated Supervisory Chair</w:t>
      </w:r>
      <w:r w:rsidR="003E6B63" w:rsidRPr="00DA5F7E">
        <w:rPr>
          <w:sz w:val="22"/>
          <w:szCs w:val="22"/>
        </w:rPr>
        <w:t xml:space="preserve"> (use the </w:t>
      </w:r>
      <w:r w:rsidR="003E6B63" w:rsidRPr="00DA5F7E">
        <w:rPr>
          <w:i/>
          <w:sz w:val="22"/>
          <w:szCs w:val="22"/>
        </w:rPr>
        <w:t>MS Semester Enrollment</w:t>
      </w:r>
      <w:r w:rsidR="003E6B63" w:rsidRPr="00DA5F7E">
        <w:rPr>
          <w:sz w:val="22"/>
          <w:szCs w:val="22"/>
        </w:rPr>
        <w:t xml:space="preserve"> form on </w:t>
      </w:r>
      <w:hyperlink r:id="rId52" w:history="1">
        <w:r w:rsidR="003E6B63" w:rsidRPr="00DA5F7E">
          <w:rPr>
            <w:rStyle w:val="Hyperlink"/>
            <w:sz w:val="22"/>
            <w:szCs w:val="22"/>
          </w:rPr>
          <w:t>website</w:t>
        </w:r>
      </w:hyperlink>
      <w:r w:rsidR="003E6B63" w:rsidRPr="00DA5F7E">
        <w:rPr>
          <w:sz w:val="22"/>
          <w:szCs w:val="22"/>
        </w:rPr>
        <w:t xml:space="preserve"> to enroll in these credits)</w:t>
      </w:r>
      <w:r w:rsidRPr="00DA5F7E">
        <w:rPr>
          <w:sz w:val="22"/>
          <w:szCs w:val="22"/>
        </w:rPr>
        <w:t xml:space="preserve">. </w:t>
      </w:r>
      <w:r w:rsidR="00AC1811" w:rsidRPr="00DA5F7E">
        <w:rPr>
          <w:sz w:val="22"/>
          <w:szCs w:val="22"/>
        </w:rPr>
        <w:t>As a guideline, 1 credit of work on a project typically correlates to ~5 h</w:t>
      </w:r>
      <w:r w:rsidR="004A0AA6" w:rsidRPr="00DA5F7E">
        <w:rPr>
          <w:sz w:val="22"/>
          <w:szCs w:val="22"/>
        </w:rPr>
        <w:t>ours</w:t>
      </w:r>
      <w:r w:rsidR="00AC1811" w:rsidRPr="00DA5F7E">
        <w:rPr>
          <w:sz w:val="22"/>
          <w:szCs w:val="22"/>
        </w:rPr>
        <w:t xml:space="preserve"> per week (e.g. a </w:t>
      </w:r>
      <w:proofErr w:type="gramStart"/>
      <w:r w:rsidR="00AC1811" w:rsidRPr="00DA5F7E">
        <w:rPr>
          <w:sz w:val="22"/>
          <w:szCs w:val="22"/>
        </w:rPr>
        <w:t>3 credit</w:t>
      </w:r>
      <w:proofErr w:type="gramEnd"/>
      <w:r w:rsidR="00AC1811" w:rsidRPr="00DA5F7E">
        <w:rPr>
          <w:sz w:val="22"/>
          <w:szCs w:val="22"/>
        </w:rPr>
        <w:t xml:space="preserve"> enrollment would translate to 15 h</w:t>
      </w:r>
      <w:r w:rsidR="004A0AA6" w:rsidRPr="00DA5F7E">
        <w:rPr>
          <w:sz w:val="22"/>
          <w:szCs w:val="22"/>
        </w:rPr>
        <w:t>ours</w:t>
      </w:r>
      <w:r w:rsidR="00AC1811" w:rsidRPr="00DA5F7E">
        <w:rPr>
          <w:sz w:val="22"/>
          <w:szCs w:val="22"/>
        </w:rPr>
        <w:t xml:space="preserve"> of work per week). The exact expectations and time commitments may be more and is at the discretion of the Supervisory Chair, so students should seek to define this prior to enrollment in credit hours.</w:t>
      </w:r>
    </w:p>
    <w:p w14:paraId="1102E9C7" w14:textId="77777777" w:rsidR="00C554B4" w:rsidRPr="00DB299C" w:rsidRDefault="00C554B4" w:rsidP="00C554B4">
      <w:pPr>
        <w:pStyle w:val="ListParagraph"/>
        <w:autoSpaceDE w:val="0"/>
        <w:autoSpaceDN w:val="0"/>
        <w:adjustRightInd w:val="0"/>
        <w:spacing w:after="0" w:line="276" w:lineRule="auto"/>
        <w:ind w:left="180"/>
        <w:jc w:val="both"/>
      </w:pPr>
    </w:p>
    <w:p w14:paraId="54C76C49" w14:textId="75AEDC45" w:rsidR="00270718" w:rsidRPr="00DB299C" w:rsidRDefault="00A84E3C" w:rsidP="00A84E3C">
      <w:pPr>
        <w:pStyle w:val="Heading3"/>
        <w:ind w:firstLine="180"/>
      </w:pPr>
      <w:bookmarkStart w:id="92" w:name="_Toc456974049"/>
      <w:bookmarkStart w:id="93" w:name="_Toc147136955"/>
      <w:r>
        <w:t xml:space="preserve">2.5.3 </w:t>
      </w:r>
      <w:r w:rsidR="00270718" w:rsidRPr="00DB299C">
        <w:t>Scope of Work for Capstone Project</w:t>
      </w:r>
      <w:bookmarkEnd w:id="92"/>
      <w:bookmarkEnd w:id="93"/>
    </w:p>
    <w:p w14:paraId="599E77CF" w14:textId="7E2FCB33" w:rsidR="00677CFE" w:rsidRPr="00DA5F7E" w:rsidRDefault="00125EAF" w:rsidP="00C554B4">
      <w:pPr>
        <w:spacing w:after="0" w:line="276" w:lineRule="auto"/>
        <w:ind w:left="180"/>
        <w:contextualSpacing/>
        <w:jc w:val="both"/>
        <w:rPr>
          <w:sz w:val="22"/>
          <w:szCs w:val="22"/>
        </w:rPr>
      </w:pPr>
      <w:r w:rsidRPr="00DA5F7E">
        <w:rPr>
          <w:sz w:val="22"/>
          <w:szCs w:val="22"/>
        </w:rPr>
        <w:t xml:space="preserve">For research or internship elections, </w:t>
      </w:r>
      <w:r w:rsidR="00270718" w:rsidRPr="00DA5F7E">
        <w:rPr>
          <w:sz w:val="22"/>
          <w:szCs w:val="22"/>
        </w:rPr>
        <w:t xml:space="preserve">work </w:t>
      </w:r>
      <w:r w:rsidRPr="00DA5F7E">
        <w:rPr>
          <w:sz w:val="22"/>
          <w:szCs w:val="22"/>
        </w:rPr>
        <w:t>designated to meet Capstone Project requirements is</w:t>
      </w:r>
      <w:r w:rsidR="00270718" w:rsidRPr="00DA5F7E">
        <w:rPr>
          <w:sz w:val="22"/>
          <w:szCs w:val="22"/>
        </w:rPr>
        <w:t xml:space="preserve"> expected to apply graduate-level biomedical engineering knowledge towards a designated project. </w:t>
      </w:r>
      <w:r w:rsidR="0026755E" w:rsidRPr="00DA5F7E">
        <w:rPr>
          <w:sz w:val="22"/>
          <w:szCs w:val="22"/>
        </w:rPr>
        <w:t>Examples of u</w:t>
      </w:r>
      <w:r w:rsidR="00270718" w:rsidRPr="00DA5F7E">
        <w:rPr>
          <w:sz w:val="22"/>
          <w:szCs w:val="22"/>
        </w:rPr>
        <w:t>nacceptable research or internship duties include undergraduate-level work, data entry, administrative work,</w:t>
      </w:r>
      <w:r w:rsidR="0026755E" w:rsidRPr="00DA5F7E">
        <w:rPr>
          <w:sz w:val="22"/>
          <w:szCs w:val="22"/>
        </w:rPr>
        <w:t xml:space="preserve"> and </w:t>
      </w:r>
      <w:r w:rsidR="00270718" w:rsidRPr="00DA5F7E">
        <w:rPr>
          <w:sz w:val="22"/>
          <w:szCs w:val="22"/>
        </w:rPr>
        <w:t>maintenance</w:t>
      </w:r>
      <w:r w:rsidR="0026755E" w:rsidRPr="00DA5F7E">
        <w:rPr>
          <w:sz w:val="22"/>
          <w:szCs w:val="22"/>
        </w:rPr>
        <w:t>.</w:t>
      </w:r>
      <w:r w:rsidR="00FD5594" w:rsidRPr="00DA5F7E">
        <w:rPr>
          <w:sz w:val="22"/>
          <w:szCs w:val="22"/>
        </w:rPr>
        <w:t xml:space="preserve"> For the BME Project election, graduate-level analysis</w:t>
      </w:r>
      <w:r w:rsidR="00EA508C" w:rsidRPr="00DA5F7E">
        <w:rPr>
          <w:sz w:val="22"/>
          <w:szCs w:val="22"/>
        </w:rPr>
        <w:t>, scope, and critiques</w:t>
      </w:r>
      <w:r w:rsidR="00FD5594" w:rsidRPr="00DA5F7E">
        <w:rPr>
          <w:sz w:val="22"/>
          <w:szCs w:val="22"/>
        </w:rPr>
        <w:t xml:space="preserve"> must be applied towards the selected topic.</w:t>
      </w:r>
    </w:p>
    <w:p w14:paraId="0A936502" w14:textId="77777777" w:rsidR="00C554B4" w:rsidRPr="00DB299C" w:rsidRDefault="00C554B4" w:rsidP="00C554B4">
      <w:pPr>
        <w:spacing w:after="0" w:line="276" w:lineRule="auto"/>
        <w:ind w:left="180"/>
        <w:contextualSpacing/>
        <w:jc w:val="both"/>
      </w:pPr>
    </w:p>
    <w:p w14:paraId="4CBE5345" w14:textId="3362BAF6" w:rsidR="00E41C7F" w:rsidRPr="00DB299C" w:rsidRDefault="00A84E3C" w:rsidP="00A84E3C">
      <w:pPr>
        <w:pStyle w:val="Heading3"/>
        <w:ind w:firstLine="180"/>
      </w:pPr>
      <w:bookmarkStart w:id="94" w:name="_Toc456974050"/>
      <w:bookmarkStart w:id="95" w:name="_Toc147136956"/>
      <w:r>
        <w:t xml:space="preserve">2.5.4 </w:t>
      </w:r>
      <w:r w:rsidR="00E41C7F" w:rsidRPr="00DB299C">
        <w:t>Supervisory Chair Selection</w:t>
      </w:r>
      <w:bookmarkEnd w:id="94"/>
      <w:bookmarkEnd w:id="95"/>
    </w:p>
    <w:p w14:paraId="0017A27C" w14:textId="291B1AD4" w:rsidR="00B44B55" w:rsidRPr="00DA5F7E" w:rsidRDefault="00125EAF" w:rsidP="00C554B4">
      <w:pPr>
        <w:pStyle w:val="ListParagraph"/>
        <w:autoSpaceDE w:val="0"/>
        <w:autoSpaceDN w:val="0"/>
        <w:adjustRightInd w:val="0"/>
        <w:spacing w:after="0" w:line="276" w:lineRule="auto"/>
        <w:ind w:left="180"/>
        <w:jc w:val="both"/>
        <w:rPr>
          <w:sz w:val="22"/>
          <w:szCs w:val="22"/>
        </w:rPr>
      </w:pPr>
      <w:r w:rsidRPr="00DA5F7E">
        <w:rPr>
          <w:color w:val="000000"/>
          <w:sz w:val="22"/>
          <w:szCs w:val="22"/>
        </w:rPr>
        <w:t>A</w:t>
      </w:r>
      <w:r w:rsidR="00032089" w:rsidRPr="00DA5F7E">
        <w:rPr>
          <w:color w:val="000000"/>
          <w:sz w:val="22"/>
          <w:szCs w:val="22"/>
        </w:rPr>
        <w:t>ll</w:t>
      </w:r>
      <w:r w:rsidR="00E41C7F" w:rsidRPr="00DA5F7E">
        <w:rPr>
          <w:color w:val="000000"/>
          <w:sz w:val="22"/>
          <w:szCs w:val="22"/>
        </w:rPr>
        <w:t xml:space="preserve"> </w:t>
      </w:r>
      <w:proofErr w:type="gramStart"/>
      <w:r w:rsidR="00E41C7F" w:rsidRPr="00DA5F7E">
        <w:rPr>
          <w:color w:val="000000"/>
          <w:sz w:val="22"/>
          <w:szCs w:val="22"/>
        </w:rPr>
        <w:t>Master’s</w:t>
      </w:r>
      <w:proofErr w:type="gramEnd"/>
      <w:r w:rsidR="00E41C7F" w:rsidRPr="00DA5F7E">
        <w:rPr>
          <w:color w:val="000000"/>
          <w:sz w:val="22"/>
          <w:szCs w:val="22"/>
        </w:rPr>
        <w:t xml:space="preserve"> </w:t>
      </w:r>
      <w:r w:rsidR="004A0AA6" w:rsidRPr="00DA5F7E">
        <w:rPr>
          <w:color w:val="000000"/>
          <w:sz w:val="22"/>
          <w:szCs w:val="22"/>
        </w:rPr>
        <w:t>n</w:t>
      </w:r>
      <w:r w:rsidR="00B04E2B" w:rsidRPr="00DA5F7E">
        <w:rPr>
          <w:color w:val="000000"/>
          <w:sz w:val="22"/>
          <w:szCs w:val="22"/>
        </w:rPr>
        <w:t>on-</w:t>
      </w:r>
      <w:r w:rsidR="004A0AA6" w:rsidRPr="00DA5F7E">
        <w:rPr>
          <w:color w:val="000000"/>
          <w:sz w:val="22"/>
          <w:szCs w:val="22"/>
        </w:rPr>
        <w:t>t</w:t>
      </w:r>
      <w:r w:rsidR="00B04E2B" w:rsidRPr="00DA5F7E">
        <w:rPr>
          <w:color w:val="000000"/>
          <w:sz w:val="22"/>
          <w:szCs w:val="22"/>
        </w:rPr>
        <w:t xml:space="preserve">hesis </w:t>
      </w:r>
      <w:r w:rsidR="00E41C7F" w:rsidRPr="00DA5F7E">
        <w:rPr>
          <w:color w:val="000000"/>
          <w:sz w:val="22"/>
          <w:szCs w:val="22"/>
        </w:rPr>
        <w:t>degree</w:t>
      </w:r>
      <w:r w:rsidRPr="00DA5F7E">
        <w:rPr>
          <w:color w:val="000000"/>
          <w:sz w:val="22"/>
          <w:szCs w:val="22"/>
        </w:rPr>
        <w:t xml:space="preserve"> candidates must designate</w:t>
      </w:r>
      <w:r w:rsidR="00E41C7F" w:rsidRPr="00DA5F7E">
        <w:rPr>
          <w:color w:val="000000"/>
          <w:sz w:val="22"/>
          <w:szCs w:val="22"/>
        </w:rPr>
        <w:t xml:space="preserve"> a </w:t>
      </w:r>
      <w:bookmarkStart w:id="96" w:name="OLE_LINK1"/>
      <w:r w:rsidR="00E41C7F" w:rsidRPr="00DA5F7E">
        <w:rPr>
          <w:color w:val="000000"/>
          <w:sz w:val="22"/>
          <w:szCs w:val="22"/>
        </w:rPr>
        <w:t xml:space="preserve">Supervisory </w:t>
      </w:r>
      <w:bookmarkEnd w:id="96"/>
      <w:r w:rsidR="00E41C7F" w:rsidRPr="00DA5F7E">
        <w:rPr>
          <w:color w:val="000000"/>
          <w:sz w:val="22"/>
          <w:szCs w:val="22"/>
        </w:rPr>
        <w:t xml:space="preserve">Chair. </w:t>
      </w:r>
      <w:r w:rsidR="00E41C7F" w:rsidRPr="00DA5F7E">
        <w:rPr>
          <w:sz w:val="22"/>
          <w:szCs w:val="22"/>
        </w:rPr>
        <w:t>The Supervisory Chair should be a member of the BME Graduate Faculty. If the potential supervisor does not have this assignment, a co-Chair with this status (</w:t>
      </w:r>
      <w:r w:rsidR="00FD5594" w:rsidRPr="00DA5F7E">
        <w:rPr>
          <w:sz w:val="22"/>
          <w:szCs w:val="22"/>
        </w:rPr>
        <w:t>with</w:t>
      </w:r>
      <w:r w:rsidR="00E41C7F" w:rsidRPr="00DA5F7E">
        <w:rPr>
          <w:sz w:val="22"/>
          <w:szCs w:val="22"/>
        </w:rPr>
        <w:t xml:space="preserve"> aligned research interests) must also be appointed. </w:t>
      </w:r>
      <w:r w:rsidR="00A3148A" w:rsidRPr="00DA5F7E">
        <w:rPr>
          <w:sz w:val="22"/>
          <w:szCs w:val="22"/>
        </w:rPr>
        <w:t>The minimum requirements of the Supervisory Chair will be to</w:t>
      </w:r>
      <w:r w:rsidR="00E53442" w:rsidRPr="00DA5F7E">
        <w:rPr>
          <w:sz w:val="22"/>
          <w:szCs w:val="22"/>
        </w:rPr>
        <w:t xml:space="preserve"> sign the </w:t>
      </w:r>
      <w:r w:rsidR="00E53442" w:rsidRPr="00DA5F7E">
        <w:rPr>
          <w:i/>
          <w:sz w:val="22"/>
          <w:szCs w:val="22"/>
        </w:rPr>
        <w:t>Non</w:t>
      </w:r>
      <w:r w:rsidR="004A0AA6" w:rsidRPr="00DA5F7E">
        <w:rPr>
          <w:i/>
          <w:sz w:val="22"/>
          <w:szCs w:val="22"/>
        </w:rPr>
        <w:t>-</w:t>
      </w:r>
      <w:r w:rsidR="00E53442" w:rsidRPr="00DA5F7E">
        <w:rPr>
          <w:i/>
          <w:sz w:val="22"/>
          <w:szCs w:val="22"/>
        </w:rPr>
        <w:t xml:space="preserve">Thesis MS/ME Final Comprehensive Examination </w:t>
      </w:r>
      <w:r w:rsidR="00E53442" w:rsidRPr="00DA5F7E">
        <w:rPr>
          <w:sz w:val="22"/>
          <w:szCs w:val="22"/>
        </w:rPr>
        <w:t xml:space="preserve">forms and </w:t>
      </w:r>
      <w:r w:rsidR="00E41C7F" w:rsidRPr="00DA5F7E">
        <w:rPr>
          <w:color w:val="000000"/>
          <w:sz w:val="22"/>
          <w:szCs w:val="22"/>
        </w:rPr>
        <w:t xml:space="preserve">assign a final grade for BME 6907. </w:t>
      </w:r>
      <w:r w:rsidR="00A3148A" w:rsidRPr="00DA5F7E">
        <w:rPr>
          <w:color w:val="000000"/>
          <w:sz w:val="22"/>
          <w:szCs w:val="22"/>
        </w:rPr>
        <w:t>For studen</w:t>
      </w:r>
      <w:r w:rsidR="00FD5594" w:rsidRPr="00DA5F7E">
        <w:rPr>
          <w:color w:val="000000"/>
          <w:sz w:val="22"/>
          <w:szCs w:val="22"/>
        </w:rPr>
        <w:t xml:space="preserve">ts that elect Academic Research, </w:t>
      </w:r>
      <w:r w:rsidR="00A3148A" w:rsidRPr="00DA5F7E">
        <w:rPr>
          <w:color w:val="000000"/>
          <w:sz w:val="22"/>
          <w:szCs w:val="22"/>
        </w:rPr>
        <w:t>Clinical Immersion</w:t>
      </w:r>
      <w:r w:rsidR="00FD5594" w:rsidRPr="00DA5F7E">
        <w:rPr>
          <w:color w:val="000000"/>
          <w:sz w:val="22"/>
          <w:szCs w:val="22"/>
        </w:rPr>
        <w:t>, or Internship</w:t>
      </w:r>
      <w:r w:rsidR="00A3148A" w:rsidRPr="00DA5F7E">
        <w:rPr>
          <w:color w:val="000000"/>
          <w:sz w:val="22"/>
          <w:szCs w:val="22"/>
        </w:rPr>
        <w:t>, Supervisory Chairs may serve to also grade addition</w:t>
      </w:r>
      <w:r w:rsidR="00B04E2B" w:rsidRPr="00DA5F7E">
        <w:rPr>
          <w:color w:val="000000"/>
          <w:sz w:val="22"/>
          <w:szCs w:val="22"/>
        </w:rPr>
        <w:t>al</w:t>
      </w:r>
      <w:r w:rsidR="00A3148A" w:rsidRPr="00DA5F7E">
        <w:rPr>
          <w:color w:val="000000"/>
          <w:sz w:val="22"/>
          <w:szCs w:val="22"/>
        </w:rPr>
        <w:t xml:space="preserve"> research credits (BME 6905). </w:t>
      </w:r>
      <w:r w:rsidR="00FD5594" w:rsidRPr="00DA5F7E">
        <w:rPr>
          <w:color w:val="000000"/>
          <w:sz w:val="22"/>
          <w:szCs w:val="22"/>
        </w:rPr>
        <w:t xml:space="preserve">Students should work with their Supervisory Chair to clearly outline expectations of work product prior to enrollment in </w:t>
      </w:r>
      <w:r w:rsidR="00032089" w:rsidRPr="00DA5F7E">
        <w:rPr>
          <w:color w:val="000000"/>
          <w:sz w:val="22"/>
          <w:szCs w:val="22"/>
        </w:rPr>
        <w:t xml:space="preserve">BME 6907 and </w:t>
      </w:r>
      <w:r w:rsidR="00FD5594" w:rsidRPr="00DA5F7E">
        <w:rPr>
          <w:color w:val="000000"/>
          <w:sz w:val="22"/>
          <w:szCs w:val="22"/>
        </w:rPr>
        <w:t xml:space="preserve">additional elective credits. </w:t>
      </w:r>
      <w:r w:rsidR="00E41C7F" w:rsidRPr="00DA5F7E">
        <w:rPr>
          <w:color w:val="000000"/>
          <w:sz w:val="22"/>
          <w:szCs w:val="22"/>
        </w:rPr>
        <w:t xml:space="preserve">Students must complete a </w:t>
      </w:r>
      <w:r w:rsidR="00032089" w:rsidRPr="00DA5F7E">
        <w:rPr>
          <w:i/>
          <w:sz w:val="22"/>
          <w:szCs w:val="22"/>
        </w:rPr>
        <w:t>Master</w:t>
      </w:r>
      <w:r w:rsidR="004360A9">
        <w:rPr>
          <w:i/>
          <w:sz w:val="22"/>
          <w:szCs w:val="22"/>
        </w:rPr>
        <w:t>’</w:t>
      </w:r>
      <w:r w:rsidR="00032089" w:rsidRPr="00DA5F7E">
        <w:rPr>
          <w:i/>
          <w:sz w:val="22"/>
          <w:szCs w:val="22"/>
        </w:rPr>
        <w:t>s Non-Thesis Supervisory Chair and Capstone Election</w:t>
      </w:r>
      <w:r w:rsidR="00E41C7F" w:rsidRPr="00DA5F7E">
        <w:rPr>
          <w:color w:val="000000"/>
          <w:sz w:val="22"/>
          <w:szCs w:val="22"/>
        </w:rPr>
        <w:t xml:space="preserve"> (see </w:t>
      </w:r>
      <w:r w:rsidR="00F874D5" w:rsidRPr="00DA5F7E">
        <w:rPr>
          <w:color w:val="000000"/>
          <w:sz w:val="22"/>
          <w:szCs w:val="22"/>
        </w:rPr>
        <w:t>GAO</w:t>
      </w:r>
      <w:r w:rsidR="00E41C7F" w:rsidRPr="00DA5F7E">
        <w:rPr>
          <w:color w:val="000000"/>
          <w:sz w:val="22"/>
          <w:szCs w:val="22"/>
        </w:rPr>
        <w:t xml:space="preserve"> or </w:t>
      </w:r>
      <w:hyperlink r:id="rId53" w:history="1">
        <w:r w:rsidR="00E41C7F" w:rsidRPr="00DA5F7E">
          <w:rPr>
            <w:rStyle w:val="Hyperlink"/>
            <w:sz w:val="22"/>
            <w:szCs w:val="22"/>
          </w:rPr>
          <w:t>website</w:t>
        </w:r>
      </w:hyperlink>
      <w:r w:rsidR="00E41C7F" w:rsidRPr="00DA5F7E">
        <w:rPr>
          <w:color w:val="000000"/>
          <w:sz w:val="22"/>
          <w:szCs w:val="22"/>
        </w:rPr>
        <w:t xml:space="preserve"> for form), signed by the Supervisory Chair, to finalize their selection</w:t>
      </w:r>
      <w:r w:rsidR="00032089" w:rsidRPr="00DA5F7E">
        <w:rPr>
          <w:color w:val="000000"/>
          <w:sz w:val="22"/>
          <w:szCs w:val="22"/>
        </w:rPr>
        <w:t xml:space="preserve"> of supervisor and capstone project option</w:t>
      </w:r>
      <w:r w:rsidR="00E41C7F" w:rsidRPr="00DA5F7E">
        <w:rPr>
          <w:color w:val="000000"/>
          <w:sz w:val="22"/>
          <w:szCs w:val="22"/>
        </w:rPr>
        <w:t>.</w:t>
      </w:r>
      <w:r w:rsidR="00E50821" w:rsidRPr="00DA5F7E">
        <w:rPr>
          <w:color w:val="000000"/>
          <w:sz w:val="22"/>
          <w:szCs w:val="22"/>
        </w:rPr>
        <w:t xml:space="preserve"> </w:t>
      </w:r>
      <w:r w:rsidR="00E50821" w:rsidRPr="00DA5F7E">
        <w:rPr>
          <w:b/>
          <w:i/>
          <w:color w:val="000000"/>
          <w:sz w:val="22"/>
          <w:szCs w:val="22"/>
        </w:rPr>
        <w:t xml:space="preserve">This </w:t>
      </w:r>
      <w:r w:rsidR="003E6B63" w:rsidRPr="00DA5F7E">
        <w:rPr>
          <w:b/>
          <w:i/>
          <w:color w:val="000000"/>
          <w:sz w:val="22"/>
          <w:szCs w:val="22"/>
        </w:rPr>
        <w:t xml:space="preserve">must </w:t>
      </w:r>
      <w:r w:rsidR="00E50821" w:rsidRPr="00DA5F7E">
        <w:rPr>
          <w:b/>
          <w:i/>
          <w:color w:val="000000"/>
          <w:sz w:val="22"/>
          <w:szCs w:val="22"/>
        </w:rPr>
        <w:t xml:space="preserve">be completed </w:t>
      </w:r>
      <w:r w:rsidR="00E50821" w:rsidRPr="00DA5F7E">
        <w:rPr>
          <w:b/>
          <w:i/>
          <w:sz w:val="22"/>
          <w:szCs w:val="22"/>
        </w:rPr>
        <w:t>by no later than end of the second enrolled term</w:t>
      </w:r>
      <w:r w:rsidR="00E50821" w:rsidRPr="00DA5F7E">
        <w:rPr>
          <w:sz w:val="22"/>
          <w:szCs w:val="22"/>
        </w:rPr>
        <w:t>.</w:t>
      </w:r>
    </w:p>
    <w:p w14:paraId="15EF991A" w14:textId="77777777" w:rsidR="00B44B55" w:rsidRPr="00DB299C" w:rsidRDefault="00B44B55" w:rsidP="0065616B">
      <w:pPr>
        <w:ind w:left="180"/>
        <w:contextualSpacing/>
        <w:jc w:val="both"/>
      </w:pPr>
    </w:p>
    <w:p w14:paraId="0449287F" w14:textId="771E4F9D" w:rsidR="00145559" w:rsidRPr="00DB299C" w:rsidRDefault="00A84E3C" w:rsidP="00A84E3C">
      <w:pPr>
        <w:pStyle w:val="Heading3"/>
        <w:ind w:firstLine="180"/>
      </w:pPr>
      <w:bookmarkStart w:id="97" w:name="_Toc147136957"/>
      <w:bookmarkStart w:id="98" w:name="_Toc456974051"/>
      <w:r>
        <w:t xml:space="preserve">2.5.5 </w:t>
      </w:r>
      <w:r w:rsidR="00145559" w:rsidRPr="00DB299C">
        <w:t>Final Examination Written Report</w:t>
      </w:r>
      <w:bookmarkEnd w:id="97"/>
      <w:r w:rsidR="00145559" w:rsidRPr="00DB299C">
        <w:t xml:space="preserve"> </w:t>
      </w:r>
      <w:bookmarkEnd w:id="98"/>
    </w:p>
    <w:p w14:paraId="0B8743D8" w14:textId="741FEE50" w:rsidR="00145559" w:rsidRPr="00DA5F7E" w:rsidRDefault="00145559" w:rsidP="00C554B4">
      <w:pPr>
        <w:spacing w:after="0" w:line="276" w:lineRule="auto"/>
        <w:ind w:left="180"/>
        <w:contextualSpacing/>
        <w:jc w:val="both"/>
        <w:rPr>
          <w:sz w:val="22"/>
          <w:szCs w:val="22"/>
        </w:rPr>
      </w:pPr>
      <w:r w:rsidRPr="00DA5F7E">
        <w:rPr>
          <w:sz w:val="22"/>
          <w:szCs w:val="22"/>
        </w:rPr>
        <w:t xml:space="preserve">As outlined above, the Final Examination Written Report serves as a written summary of the Capstone Project, which is required for all non-thesis Master’s projects. </w:t>
      </w:r>
      <w:r w:rsidR="00FA4D4F" w:rsidRPr="00DA5F7E">
        <w:rPr>
          <w:sz w:val="22"/>
          <w:szCs w:val="22"/>
        </w:rPr>
        <w:t xml:space="preserve">When desiring credit for the Final Examination, students must enroll in 1 credit of BME 6907. </w:t>
      </w:r>
      <w:r w:rsidR="00032089" w:rsidRPr="00DA5F7E">
        <w:rPr>
          <w:sz w:val="22"/>
          <w:szCs w:val="22"/>
        </w:rPr>
        <w:t>The report varies, depending on</w:t>
      </w:r>
      <w:r w:rsidRPr="00DA5F7E">
        <w:rPr>
          <w:sz w:val="22"/>
          <w:szCs w:val="22"/>
        </w:rPr>
        <w:t xml:space="preserve"> the Capstone Project option selected and the discretion of the Supervisory Chair. As such, it is essential that the student meets with the Supervisory Chair </w:t>
      </w:r>
      <w:r w:rsidR="00FA4D4F" w:rsidRPr="00DA5F7E">
        <w:rPr>
          <w:i/>
          <w:sz w:val="22"/>
          <w:szCs w:val="22"/>
        </w:rPr>
        <w:t>prior to enrollment</w:t>
      </w:r>
      <w:r w:rsidR="00FA4D4F" w:rsidRPr="00DA5F7E">
        <w:rPr>
          <w:sz w:val="22"/>
          <w:szCs w:val="22"/>
        </w:rPr>
        <w:t xml:space="preserve"> </w:t>
      </w:r>
      <w:r w:rsidRPr="00DA5F7E">
        <w:rPr>
          <w:sz w:val="22"/>
          <w:szCs w:val="22"/>
        </w:rPr>
        <w:t xml:space="preserve">in BME 6907 </w:t>
      </w:r>
      <w:r w:rsidR="00032089" w:rsidRPr="00DA5F7E">
        <w:rPr>
          <w:sz w:val="22"/>
          <w:szCs w:val="22"/>
        </w:rPr>
        <w:t xml:space="preserve">or optional research/internship credits </w:t>
      </w:r>
      <w:r w:rsidRPr="00DA5F7E">
        <w:rPr>
          <w:sz w:val="22"/>
          <w:szCs w:val="22"/>
        </w:rPr>
        <w:t xml:space="preserve">to explicitly outline the requirements that must be met </w:t>
      </w:r>
      <w:r w:rsidR="00032089" w:rsidRPr="00DA5F7E">
        <w:rPr>
          <w:sz w:val="22"/>
          <w:szCs w:val="22"/>
        </w:rPr>
        <w:t>for satisfactory level work</w:t>
      </w:r>
      <w:r w:rsidR="009B4639" w:rsidRPr="00DA5F7E">
        <w:rPr>
          <w:sz w:val="22"/>
          <w:szCs w:val="22"/>
        </w:rPr>
        <w:t xml:space="preserve">. </w:t>
      </w:r>
      <w:r w:rsidR="004A0AA6" w:rsidRPr="00DA5F7E">
        <w:rPr>
          <w:sz w:val="22"/>
          <w:szCs w:val="22"/>
        </w:rPr>
        <w:t>These criteria</w:t>
      </w:r>
      <w:r w:rsidR="009B4639" w:rsidRPr="00DA5F7E">
        <w:rPr>
          <w:sz w:val="22"/>
          <w:szCs w:val="22"/>
        </w:rPr>
        <w:t xml:space="preserve"> must then be written out and signed using the </w:t>
      </w:r>
      <w:r w:rsidR="009B4639" w:rsidRPr="00DA5F7E">
        <w:rPr>
          <w:i/>
          <w:sz w:val="22"/>
          <w:szCs w:val="22"/>
        </w:rPr>
        <w:t>BME 6907 Enrollment Form</w:t>
      </w:r>
      <w:r w:rsidR="009B4639" w:rsidRPr="00DA5F7E">
        <w:rPr>
          <w:sz w:val="22"/>
          <w:szCs w:val="22"/>
        </w:rPr>
        <w:t xml:space="preserve"> page of the </w:t>
      </w:r>
      <w:r w:rsidR="009B4639" w:rsidRPr="00DA5F7E">
        <w:rPr>
          <w:i/>
          <w:sz w:val="22"/>
          <w:szCs w:val="22"/>
        </w:rPr>
        <w:t>Non</w:t>
      </w:r>
      <w:r w:rsidR="004A0AA6" w:rsidRPr="00DA5F7E">
        <w:rPr>
          <w:i/>
          <w:sz w:val="22"/>
          <w:szCs w:val="22"/>
        </w:rPr>
        <w:t>-</w:t>
      </w:r>
      <w:r w:rsidR="009B4639" w:rsidRPr="00DA5F7E">
        <w:rPr>
          <w:i/>
          <w:sz w:val="22"/>
          <w:szCs w:val="22"/>
        </w:rPr>
        <w:t>Thesis MS/ME Final Comprehensive Examination</w:t>
      </w:r>
      <w:r w:rsidR="009B4639" w:rsidRPr="00DA5F7E">
        <w:rPr>
          <w:sz w:val="22"/>
          <w:szCs w:val="22"/>
        </w:rPr>
        <w:t xml:space="preserve"> </w:t>
      </w:r>
      <w:r w:rsidR="003E6B63" w:rsidRPr="00DA5F7E">
        <w:rPr>
          <w:sz w:val="22"/>
          <w:szCs w:val="22"/>
        </w:rPr>
        <w:t>form</w:t>
      </w:r>
      <w:r w:rsidR="009B4639" w:rsidRPr="00DA5F7E">
        <w:rPr>
          <w:sz w:val="22"/>
          <w:szCs w:val="22"/>
        </w:rPr>
        <w:t xml:space="preserve"> (see </w:t>
      </w:r>
      <w:hyperlink r:id="rId54" w:history="1">
        <w:r w:rsidR="009B4639" w:rsidRPr="00DA5F7E">
          <w:rPr>
            <w:rStyle w:val="Hyperlink"/>
            <w:sz w:val="22"/>
            <w:szCs w:val="22"/>
          </w:rPr>
          <w:t>website</w:t>
        </w:r>
      </w:hyperlink>
      <w:r w:rsidR="003E6B63" w:rsidRPr="00DA5F7E">
        <w:rPr>
          <w:sz w:val="22"/>
          <w:szCs w:val="22"/>
        </w:rPr>
        <w:t>)</w:t>
      </w:r>
      <w:r w:rsidRPr="00DA5F7E">
        <w:rPr>
          <w:sz w:val="22"/>
          <w:szCs w:val="22"/>
        </w:rPr>
        <w:t xml:space="preserve">. The report must meet the minimum format guidelines, outlined </w:t>
      </w:r>
      <w:r w:rsidR="00032089" w:rsidRPr="00DA5F7E">
        <w:rPr>
          <w:sz w:val="22"/>
          <w:szCs w:val="22"/>
        </w:rPr>
        <w:t>in Section 2.5.6</w:t>
      </w:r>
      <w:r w:rsidRPr="00DA5F7E">
        <w:rPr>
          <w:sz w:val="22"/>
          <w:szCs w:val="22"/>
        </w:rPr>
        <w:t xml:space="preserve">. </w:t>
      </w:r>
    </w:p>
    <w:p w14:paraId="08065FDD" w14:textId="77777777" w:rsidR="00C554B4" w:rsidRPr="00DB299C" w:rsidRDefault="00C554B4" w:rsidP="00C554B4">
      <w:pPr>
        <w:spacing w:after="0" w:line="276" w:lineRule="auto"/>
        <w:ind w:left="180"/>
        <w:contextualSpacing/>
        <w:jc w:val="both"/>
      </w:pPr>
    </w:p>
    <w:p w14:paraId="6969D01F" w14:textId="30DF692E" w:rsidR="006F3BA2" w:rsidRPr="00DB299C" w:rsidRDefault="00A84E3C" w:rsidP="00A84E3C">
      <w:pPr>
        <w:pStyle w:val="Heading4"/>
        <w:ind w:firstLine="180"/>
      </w:pPr>
      <w:bookmarkStart w:id="99" w:name="_Toc456974052"/>
      <w:r>
        <w:t xml:space="preserve">2.5.5.1 </w:t>
      </w:r>
      <w:r w:rsidR="006F3BA2" w:rsidRPr="00DB299C">
        <w:t xml:space="preserve">Final </w:t>
      </w:r>
      <w:r w:rsidR="00275488" w:rsidRPr="00DB299C">
        <w:t xml:space="preserve">Examination </w:t>
      </w:r>
      <w:r w:rsidR="00095201" w:rsidRPr="00DB299C">
        <w:t xml:space="preserve">Written </w:t>
      </w:r>
      <w:r w:rsidR="00FD5594" w:rsidRPr="00DB299C">
        <w:t>Report Format</w:t>
      </w:r>
      <w:bookmarkEnd w:id="99"/>
    </w:p>
    <w:p w14:paraId="1E3BB2D8" w14:textId="54A9C907" w:rsidR="00F609B4" w:rsidRPr="00DA5F7E" w:rsidRDefault="00095201" w:rsidP="00C554B4">
      <w:pPr>
        <w:spacing w:after="0" w:line="276" w:lineRule="auto"/>
        <w:ind w:left="180"/>
        <w:contextualSpacing/>
        <w:jc w:val="both"/>
        <w:rPr>
          <w:sz w:val="22"/>
          <w:szCs w:val="22"/>
        </w:rPr>
      </w:pPr>
      <w:r w:rsidRPr="00DA5F7E">
        <w:rPr>
          <w:sz w:val="22"/>
          <w:szCs w:val="22"/>
        </w:rPr>
        <w:t xml:space="preserve">The Final Examination Written Report should provide a robust summary of the Capstone Project conducted. The content should be </w:t>
      </w:r>
      <w:r w:rsidR="00E733DF" w:rsidRPr="00DA5F7E">
        <w:rPr>
          <w:sz w:val="22"/>
          <w:szCs w:val="22"/>
        </w:rPr>
        <w:t>complete,</w:t>
      </w:r>
      <w:r w:rsidRPr="00DA5F7E">
        <w:rPr>
          <w:sz w:val="22"/>
          <w:szCs w:val="22"/>
        </w:rPr>
        <w:t xml:space="preserve"> and the writing should be succinct, clear, and scientific. The final format for the document is </w:t>
      </w:r>
      <w:r w:rsidR="00032089" w:rsidRPr="00DA5F7E">
        <w:rPr>
          <w:sz w:val="22"/>
          <w:szCs w:val="22"/>
        </w:rPr>
        <w:t xml:space="preserve">ultimately </w:t>
      </w:r>
      <w:r w:rsidRPr="00DA5F7E">
        <w:rPr>
          <w:sz w:val="22"/>
          <w:szCs w:val="22"/>
        </w:rPr>
        <w:t>guided b</w:t>
      </w:r>
      <w:r w:rsidR="00032089" w:rsidRPr="00DA5F7E">
        <w:rPr>
          <w:sz w:val="22"/>
          <w:szCs w:val="22"/>
        </w:rPr>
        <w:t>y the Supervisory Chair; however, the minimum requirements are outlined below</w:t>
      </w:r>
      <w:r w:rsidR="007B451F">
        <w:rPr>
          <w:sz w:val="22"/>
          <w:szCs w:val="22"/>
        </w:rPr>
        <w:t>.</w:t>
      </w:r>
    </w:p>
    <w:p w14:paraId="4D472C12" w14:textId="77777777" w:rsidR="00F609B4" w:rsidRPr="00DA5F7E" w:rsidRDefault="00F609B4" w:rsidP="00C554B4">
      <w:pPr>
        <w:spacing w:after="0" w:line="276" w:lineRule="auto"/>
        <w:ind w:left="180"/>
        <w:contextualSpacing/>
        <w:jc w:val="both"/>
        <w:rPr>
          <w:sz w:val="22"/>
          <w:szCs w:val="22"/>
        </w:rPr>
      </w:pPr>
    </w:p>
    <w:p w14:paraId="0BD078E4" w14:textId="7B86ABD4" w:rsidR="00095201" w:rsidRPr="00DA5F7E" w:rsidRDefault="00F609B4" w:rsidP="00C554B4">
      <w:pPr>
        <w:spacing w:after="0" w:line="276" w:lineRule="auto"/>
        <w:ind w:left="180"/>
        <w:contextualSpacing/>
        <w:jc w:val="both"/>
        <w:rPr>
          <w:sz w:val="22"/>
          <w:szCs w:val="22"/>
        </w:rPr>
      </w:pPr>
      <w:r w:rsidRPr="00DA5F7E">
        <w:rPr>
          <w:sz w:val="22"/>
          <w:szCs w:val="22"/>
        </w:rPr>
        <w:t xml:space="preserve">For </w:t>
      </w:r>
      <w:r w:rsidR="00032089" w:rsidRPr="00DA5F7E">
        <w:rPr>
          <w:sz w:val="22"/>
          <w:szCs w:val="22"/>
          <w:u w:val="single"/>
        </w:rPr>
        <w:t>Academic or Clinical Immersion Research or Internship</w:t>
      </w:r>
      <w:r w:rsidRPr="00DA5F7E">
        <w:rPr>
          <w:sz w:val="22"/>
          <w:szCs w:val="22"/>
          <w:u w:val="single"/>
        </w:rPr>
        <w:t xml:space="preserve"> Capstone Projects</w:t>
      </w:r>
      <w:r w:rsidRPr="00DA5F7E">
        <w:rPr>
          <w:sz w:val="22"/>
          <w:szCs w:val="22"/>
        </w:rPr>
        <w:t xml:space="preserve">, </w:t>
      </w:r>
      <w:r w:rsidR="00095201" w:rsidRPr="00DA5F7E">
        <w:rPr>
          <w:sz w:val="22"/>
          <w:szCs w:val="22"/>
        </w:rPr>
        <w:t>the minimum recommended standards are:</w:t>
      </w:r>
    </w:p>
    <w:p w14:paraId="316B3C4B" w14:textId="6C155BCB" w:rsidR="00095201" w:rsidRPr="00DA5F7E" w:rsidRDefault="00F609B4" w:rsidP="00C554B4">
      <w:pPr>
        <w:numPr>
          <w:ilvl w:val="0"/>
          <w:numId w:val="4"/>
        </w:numPr>
        <w:spacing w:after="0" w:line="276" w:lineRule="auto"/>
        <w:ind w:left="540" w:hanging="270"/>
        <w:contextualSpacing/>
        <w:jc w:val="both"/>
        <w:rPr>
          <w:sz w:val="22"/>
          <w:szCs w:val="22"/>
        </w:rPr>
      </w:pPr>
      <w:r w:rsidRPr="00DA5F7E">
        <w:rPr>
          <w:b/>
          <w:sz w:val="22"/>
          <w:szCs w:val="22"/>
        </w:rPr>
        <w:t>Total Content</w:t>
      </w:r>
      <w:r w:rsidRPr="00DA5F7E">
        <w:rPr>
          <w:sz w:val="22"/>
          <w:szCs w:val="22"/>
        </w:rPr>
        <w:t xml:space="preserve"> </w:t>
      </w:r>
      <w:r w:rsidR="00095201" w:rsidRPr="00DA5F7E">
        <w:rPr>
          <w:sz w:val="22"/>
          <w:szCs w:val="22"/>
        </w:rPr>
        <w:t>– 12-15</w:t>
      </w:r>
      <w:r w:rsidR="000921D6" w:rsidRPr="00DA5F7E">
        <w:rPr>
          <w:sz w:val="22"/>
          <w:szCs w:val="22"/>
        </w:rPr>
        <w:t xml:space="preserve"> pages (single-spaced, typed, </w:t>
      </w:r>
      <w:proofErr w:type="gramStart"/>
      <w:r w:rsidR="000921D6" w:rsidRPr="00DA5F7E">
        <w:rPr>
          <w:sz w:val="22"/>
          <w:szCs w:val="22"/>
        </w:rPr>
        <w:t>11/12</w:t>
      </w:r>
      <w:r w:rsidR="00095201" w:rsidRPr="00DA5F7E">
        <w:rPr>
          <w:sz w:val="22"/>
          <w:szCs w:val="22"/>
        </w:rPr>
        <w:t xml:space="preserve"> point</w:t>
      </w:r>
      <w:proofErr w:type="gramEnd"/>
      <w:r w:rsidR="00095201" w:rsidRPr="00DA5F7E">
        <w:rPr>
          <w:sz w:val="22"/>
          <w:szCs w:val="22"/>
        </w:rPr>
        <w:t xml:space="preserve"> font, Times New Roman</w:t>
      </w:r>
      <w:r w:rsidR="000921D6" w:rsidRPr="00DA5F7E">
        <w:rPr>
          <w:sz w:val="22"/>
          <w:szCs w:val="22"/>
        </w:rPr>
        <w:t xml:space="preserve"> or Arial</w:t>
      </w:r>
      <w:r w:rsidR="00095201" w:rsidRPr="00DA5F7E">
        <w:rPr>
          <w:sz w:val="22"/>
          <w:szCs w:val="22"/>
        </w:rPr>
        <w:t>)</w:t>
      </w:r>
    </w:p>
    <w:p w14:paraId="69DCBB75" w14:textId="77777777" w:rsidR="003E6B63" w:rsidRPr="00DA5F7E" w:rsidRDefault="003E6B63" w:rsidP="00C554B4">
      <w:pPr>
        <w:numPr>
          <w:ilvl w:val="0"/>
          <w:numId w:val="4"/>
        </w:numPr>
        <w:spacing w:after="0" w:line="276" w:lineRule="auto"/>
        <w:ind w:left="540" w:hanging="270"/>
        <w:contextualSpacing/>
        <w:jc w:val="both"/>
        <w:rPr>
          <w:sz w:val="22"/>
          <w:szCs w:val="22"/>
        </w:rPr>
      </w:pPr>
      <w:r w:rsidRPr="00DA5F7E">
        <w:rPr>
          <w:b/>
          <w:sz w:val="22"/>
          <w:szCs w:val="22"/>
        </w:rPr>
        <w:t>Title</w:t>
      </w:r>
    </w:p>
    <w:p w14:paraId="57BA69F1" w14:textId="541076F5"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Abstract</w:t>
      </w:r>
      <w:r w:rsidRPr="00DA5F7E">
        <w:rPr>
          <w:sz w:val="22"/>
          <w:szCs w:val="22"/>
        </w:rPr>
        <w:t xml:space="preserve"> – abstract should be ~ </w:t>
      </w:r>
      <w:r w:rsidR="008326E4" w:rsidRPr="00DA5F7E">
        <w:rPr>
          <w:sz w:val="22"/>
          <w:szCs w:val="22"/>
        </w:rPr>
        <w:t>200</w:t>
      </w:r>
      <w:r w:rsidRPr="00DA5F7E">
        <w:rPr>
          <w:sz w:val="22"/>
          <w:szCs w:val="22"/>
        </w:rPr>
        <w:t xml:space="preserve"> words</w:t>
      </w:r>
    </w:p>
    <w:p w14:paraId="257F1559" w14:textId="531D985E"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Introduction/Background/Significance</w:t>
      </w:r>
      <w:r w:rsidRPr="00DA5F7E">
        <w:rPr>
          <w:sz w:val="22"/>
          <w:szCs w:val="22"/>
        </w:rPr>
        <w:t xml:space="preserve"> – to provide context and relevance for the work conducted </w:t>
      </w:r>
    </w:p>
    <w:p w14:paraId="08331ECD" w14:textId="45978C79" w:rsidR="008326E4" w:rsidRPr="00DA5F7E" w:rsidRDefault="000B6230" w:rsidP="00C554B4">
      <w:pPr>
        <w:numPr>
          <w:ilvl w:val="0"/>
          <w:numId w:val="4"/>
        </w:numPr>
        <w:tabs>
          <w:tab w:val="left" w:pos="1260"/>
        </w:tabs>
        <w:autoSpaceDE w:val="0"/>
        <w:autoSpaceDN w:val="0"/>
        <w:adjustRightInd w:val="0"/>
        <w:spacing w:after="0" w:line="276" w:lineRule="auto"/>
        <w:ind w:left="540"/>
        <w:contextualSpacing/>
        <w:jc w:val="both"/>
        <w:rPr>
          <w:bCs/>
          <w:sz w:val="22"/>
          <w:szCs w:val="22"/>
        </w:rPr>
      </w:pPr>
      <w:r w:rsidRPr="00DA5F7E">
        <w:rPr>
          <w:b/>
          <w:sz w:val="22"/>
          <w:szCs w:val="22"/>
        </w:rPr>
        <w:t>Objective or Hypothesis</w:t>
      </w:r>
      <w:r w:rsidRPr="00DA5F7E">
        <w:rPr>
          <w:sz w:val="22"/>
          <w:szCs w:val="22"/>
        </w:rPr>
        <w:t xml:space="preserve"> </w:t>
      </w:r>
      <w:r w:rsidR="008326E4" w:rsidRPr="00DA5F7E">
        <w:rPr>
          <w:sz w:val="22"/>
          <w:szCs w:val="22"/>
        </w:rPr>
        <w:t>–</w:t>
      </w:r>
      <w:r w:rsidRPr="00DA5F7E">
        <w:rPr>
          <w:sz w:val="22"/>
          <w:szCs w:val="22"/>
        </w:rPr>
        <w:t xml:space="preserve"> </w:t>
      </w:r>
      <w:r w:rsidR="008326E4" w:rsidRPr="00DA5F7E">
        <w:rPr>
          <w:sz w:val="22"/>
          <w:szCs w:val="22"/>
        </w:rPr>
        <w:t xml:space="preserve">the </w:t>
      </w:r>
      <w:r w:rsidR="008326E4" w:rsidRPr="00DA5F7E">
        <w:rPr>
          <w:bCs/>
          <w:sz w:val="22"/>
          <w:szCs w:val="22"/>
        </w:rPr>
        <w:t>hypotheses or objectives of the work should be written in the correct form and aims should seek to validate/test these hypotheses or objectives</w:t>
      </w:r>
    </w:p>
    <w:p w14:paraId="1762C629" w14:textId="61F4D399"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Materials and Methods</w:t>
      </w:r>
      <w:r w:rsidR="008326E4" w:rsidRPr="00DA5F7E">
        <w:rPr>
          <w:b/>
          <w:sz w:val="22"/>
          <w:szCs w:val="22"/>
        </w:rPr>
        <w:t xml:space="preserve"> or Approach</w:t>
      </w:r>
      <w:r w:rsidRPr="00DA5F7E">
        <w:rPr>
          <w:sz w:val="22"/>
          <w:szCs w:val="22"/>
        </w:rPr>
        <w:t xml:space="preserve"> – summary of materials and methods performed following the style of standard journals in the field</w:t>
      </w:r>
    </w:p>
    <w:p w14:paraId="4358C9AB" w14:textId="73753448"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 xml:space="preserve">Results </w:t>
      </w:r>
      <w:r w:rsidRPr="00DA5F7E">
        <w:rPr>
          <w:sz w:val="22"/>
          <w:szCs w:val="22"/>
        </w:rPr>
        <w:t xml:space="preserve">– summarizing results collected with figures/tables in </w:t>
      </w:r>
      <w:r w:rsidR="00F609B4" w:rsidRPr="00DA5F7E">
        <w:rPr>
          <w:sz w:val="22"/>
          <w:szCs w:val="22"/>
        </w:rPr>
        <w:t xml:space="preserve">a </w:t>
      </w:r>
      <w:r w:rsidRPr="00DA5F7E">
        <w:rPr>
          <w:sz w:val="22"/>
          <w:szCs w:val="22"/>
        </w:rPr>
        <w:t>quality format</w:t>
      </w:r>
    </w:p>
    <w:p w14:paraId="403D767E" w14:textId="77777777"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Discussion</w:t>
      </w:r>
      <w:r w:rsidRPr="00DA5F7E">
        <w:rPr>
          <w:sz w:val="22"/>
          <w:szCs w:val="22"/>
        </w:rPr>
        <w:t xml:space="preserve"> – discussion of interpretation and impact of results collected, as well as potential challenges and pitfalls of the work, as well as alternatives</w:t>
      </w:r>
    </w:p>
    <w:p w14:paraId="10F7A3A8" w14:textId="18A4BAC8"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Literature Cited</w:t>
      </w:r>
      <w:r w:rsidRPr="00DA5F7E">
        <w:rPr>
          <w:sz w:val="22"/>
          <w:szCs w:val="22"/>
        </w:rPr>
        <w:t xml:space="preserve"> - list references using a standard citation format that also includes all authors and the full title of the cited reference (use of citation software</w:t>
      </w:r>
      <w:r w:rsidR="00D329C7" w:rsidRPr="00DA5F7E">
        <w:rPr>
          <w:sz w:val="22"/>
          <w:szCs w:val="22"/>
        </w:rPr>
        <w:t>, e.g. EndNote, is</w:t>
      </w:r>
      <w:r w:rsidRPr="00DA5F7E">
        <w:rPr>
          <w:sz w:val="22"/>
          <w:szCs w:val="22"/>
        </w:rPr>
        <w:t xml:space="preserve"> </w:t>
      </w:r>
      <w:r w:rsidRPr="00DA5F7E">
        <w:rPr>
          <w:i/>
          <w:sz w:val="22"/>
          <w:szCs w:val="22"/>
        </w:rPr>
        <w:t>strongly</w:t>
      </w:r>
      <w:r w:rsidRPr="00DA5F7E">
        <w:rPr>
          <w:sz w:val="22"/>
          <w:szCs w:val="22"/>
        </w:rPr>
        <w:t xml:space="preserve"> encouraged)</w:t>
      </w:r>
    </w:p>
    <w:p w14:paraId="2468DDBF" w14:textId="77777777" w:rsidR="00F609B4" w:rsidRPr="00DA5F7E" w:rsidRDefault="00F609B4" w:rsidP="00C554B4">
      <w:pPr>
        <w:spacing w:after="0" w:line="276" w:lineRule="auto"/>
        <w:ind w:left="180"/>
        <w:contextualSpacing/>
        <w:jc w:val="both"/>
        <w:rPr>
          <w:sz w:val="22"/>
          <w:szCs w:val="22"/>
        </w:rPr>
      </w:pPr>
    </w:p>
    <w:p w14:paraId="6EE3D63B" w14:textId="30DCFD1C" w:rsidR="00F609B4" w:rsidRPr="00DA5F7E" w:rsidRDefault="00F609B4" w:rsidP="00C554B4">
      <w:pPr>
        <w:spacing w:after="0" w:line="276" w:lineRule="auto"/>
        <w:ind w:left="180"/>
        <w:contextualSpacing/>
        <w:jc w:val="both"/>
        <w:rPr>
          <w:sz w:val="22"/>
          <w:szCs w:val="22"/>
        </w:rPr>
      </w:pPr>
      <w:r w:rsidRPr="00DA5F7E">
        <w:rPr>
          <w:sz w:val="22"/>
          <w:szCs w:val="22"/>
        </w:rPr>
        <w:t xml:space="preserve">For the </w:t>
      </w:r>
      <w:r w:rsidRPr="00DA5F7E">
        <w:rPr>
          <w:sz w:val="22"/>
          <w:szCs w:val="22"/>
          <w:u w:val="single"/>
        </w:rPr>
        <w:t>BME Report</w:t>
      </w:r>
      <w:r w:rsidRPr="00DA5F7E">
        <w:rPr>
          <w:sz w:val="22"/>
          <w:szCs w:val="22"/>
        </w:rPr>
        <w:t xml:space="preserve"> option</w:t>
      </w:r>
      <w:r w:rsidR="00032089" w:rsidRPr="00DA5F7E">
        <w:rPr>
          <w:sz w:val="22"/>
          <w:szCs w:val="22"/>
        </w:rPr>
        <w:t>, students</w:t>
      </w:r>
      <w:r w:rsidRPr="00DA5F7E">
        <w:rPr>
          <w:sz w:val="22"/>
          <w:szCs w:val="22"/>
        </w:rPr>
        <w:t xml:space="preserve"> should follow the format for a robust literature review article. The length should be 10-15 pages (single-spaced, typed, </w:t>
      </w:r>
      <w:r w:rsidR="004A0AA6" w:rsidRPr="00DA5F7E">
        <w:rPr>
          <w:sz w:val="22"/>
          <w:szCs w:val="22"/>
        </w:rPr>
        <w:t>10-point</w:t>
      </w:r>
      <w:r w:rsidRPr="00DA5F7E">
        <w:rPr>
          <w:sz w:val="22"/>
          <w:szCs w:val="22"/>
        </w:rPr>
        <w:t xml:space="preserve"> font, Times New Roman). The review should be focused on a particular facet of BME and contain extensive references</w:t>
      </w:r>
      <w:r w:rsidR="008326E4" w:rsidRPr="00DA5F7E">
        <w:rPr>
          <w:sz w:val="22"/>
          <w:szCs w:val="22"/>
        </w:rPr>
        <w:t xml:space="preserve"> with a focus on recent literature (i.e. most citations &lt; 5 years)</w:t>
      </w:r>
      <w:r w:rsidRPr="00DA5F7E">
        <w:rPr>
          <w:sz w:val="22"/>
          <w:szCs w:val="22"/>
        </w:rPr>
        <w:t xml:space="preserve">. The report should contain subheadings to outline topics within the global area studied. Topic subheadings should robustly summarize, interpret, and critically analyze findings from published literature. The final section should provide an overall summary of the topic with appropriate recommendations for future research. </w:t>
      </w:r>
      <w:r w:rsidR="00D329C7" w:rsidRPr="00DA5F7E">
        <w:rPr>
          <w:sz w:val="22"/>
          <w:szCs w:val="22"/>
        </w:rPr>
        <w:t>All references should be appropriate</w:t>
      </w:r>
      <w:r w:rsidR="00B04E2B" w:rsidRPr="00DA5F7E">
        <w:rPr>
          <w:sz w:val="22"/>
          <w:szCs w:val="22"/>
        </w:rPr>
        <w:t>ly</w:t>
      </w:r>
      <w:r w:rsidR="00D329C7" w:rsidRPr="00DA5F7E">
        <w:rPr>
          <w:sz w:val="22"/>
          <w:szCs w:val="22"/>
        </w:rPr>
        <w:t xml:space="preserve"> cited using a format designated by the Supervisory Chair. </w:t>
      </w:r>
      <w:r w:rsidR="00E81F09" w:rsidRPr="00DA5F7E">
        <w:rPr>
          <w:sz w:val="22"/>
          <w:szCs w:val="22"/>
        </w:rPr>
        <w:t>The use</w:t>
      </w:r>
      <w:r w:rsidR="00D329C7" w:rsidRPr="00DA5F7E">
        <w:rPr>
          <w:sz w:val="22"/>
          <w:szCs w:val="22"/>
        </w:rPr>
        <w:t xml:space="preserve"> of citation software (e.g.</w:t>
      </w:r>
      <w:r w:rsidR="00B04E2B" w:rsidRPr="00DA5F7E">
        <w:rPr>
          <w:sz w:val="22"/>
          <w:szCs w:val="22"/>
        </w:rPr>
        <w:t>,</w:t>
      </w:r>
      <w:r w:rsidR="00D329C7" w:rsidRPr="00DA5F7E">
        <w:rPr>
          <w:sz w:val="22"/>
          <w:szCs w:val="22"/>
        </w:rPr>
        <w:t xml:space="preserve"> EndNote) is strongly encouraged.</w:t>
      </w:r>
      <w:r w:rsidR="002611FA" w:rsidRPr="00DA5F7E">
        <w:rPr>
          <w:sz w:val="22"/>
          <w:szCs w:val="22"/>
        </w:rPr>
        <w:t xml:space="preserve"> </w:t>
      </w:r>
    </w:p>
    <w:p w14:paraId="72639D46" w14:textId="42B275A4" w:rsidR="00F609B4" w:rsidRPr="00DA5F7E" w:rsidRDefault="00F609B4" w:rsidP="0065616B">
      <w:pPr>
        <w:ind w:left="180"/>
        <w:contextualSpacing/>
        <w:jc w:val="both"/>
        <w:rPr>
          <w:sz w:val="22"/>
          <w:szCs w:val="22"/>
        </w:rPr>
      </w:pPr>
    </w:p>
    <w:p w14:paraId="47E3DE35" w14:textId="569D0031" w:rsidR="00095201" w:rsidRPr="00DA5F7E" w:rsidRDefault="00E81F09" w:rsidP="00C554B4">
      <w:pPr>
        <w:spacing w:after="0" w:line="276" w:lineRule="auto"/>
        <w:ind w:left="180"/>
        <w:contextualSpacing/>
        <w:jc w:val="both"/>
        <w:rPr>
          <w:sz w:val="22"/>
          <w:szCs w:val="22"/>
        </w:rPr>
      </w:pPr>
      <w:r w:rsidRPr="00DA5F7E">
        <w:rPr>
          <w:sz w:val="22"/>
          <w:szCs w:val="22"/>
        </w:rPr>
        <w:t xml:space="preserve">Note that all Final Examination Reports will be </w:t>
      </w:r>
      <w:r w:rsidR="00B04E2B" w:rsidRPr="00DA5F7E">
        <w:rPr>
          <w:sz w:val="22"/>
          <w:szCs w:val="22"/>
        </w:rPr>
        <w:t xml:space="preserve">electronically </w:t>
      </w:r>
      <w:r w:rsidRPr="00DA5F7E">
        <w:rPr>
          <w:sz w:val="22"/>
          <w:szCs w:val="22"/>
        </w:rPr>
        <w:t xml:space="preserve">screened </w:t>
      </w:r>
      <w:r w:rsidR="00237CCF" w:rsidRPr="00DA5F7E">
        <w:rPr>
          <w:sz w:val="22"/>
          <w:szCs w:val="22"/>
        </w:rPr>
        <w:t>via plagiarism software</w:t>
      </w:r>
      <w:r w:rsidR="00237CCF" w:rsidRPr="00DA5F7E">
        <w:rPr>
          <w:rStyle w:val="CommentReference"/>
          <w:sz w:val="22"/>
          <w:szCs w:val="22"/>
        </w:rPr>
        <w:t xml:space="preserve"> </w:t>
      </w:r>
      <w:r w:rsidR="00177F46" w:rsidRPr="00DA5F7E">
        <w:rPr>
          <w:sz w:val="22"/>
          <w:szCs w:val="22"/>
        </w:rPr>
        <w:t>to identify</w:t>
      </w:r>
      <w:r w:rsidR="002611FA" w:rsidRPr="00DA5F7E">
        <w:rPr>
          <w:sz w:val="22"/>
          <w:szCs w:val="22"/>
        </w:rPr>
        <w:t xml:space="preserve"> any violations. </w:t>
      </w:r>
      <w:r w:rsidR="004B6964" w:rsidRPr="00DA5F7E">
        <w:rPr>
          <w:sz w:val="22"/>
          <w:szCs w:val="22"/>
        </w:rPr>
        <w:t xml:space="preserve">Students are strongly encouraged to use anti-plagiarism software to review reports before submission. </w:t>
      </w:r>
      <w:r w:rsidR="00177F46" w:rsidRPr="00DA5F7E">
        <w:rPr>
          <w:sz w:val="22"/>
          <w:szCs w:val="22"/>
        </w:rPr>
        <w:t xml:space="preserve">Any violations to the Student Honor Code will be reported. </w:t>
      </w:r>
    </w:p>
    <w:p w14:paraId="601D29EC" w14:textId="77777777" w:rsidR="00C554B4" w:rsidRPr="00DB299C" w:rsidRDefault="00C554B4" w:rsidP="00C554B4">
      <w:pPr>
        <w:spacing w:after="0" w:line="276" w:lineRule="auto"/>
        <w:ind w:left="180"/>
        <w:contextualSpacing/>
        <w:jc w:val="both"/>
      </w:pPr>
    </w:p>
    <w:p w14:paraId="5BB89EC8" w14:textId="6054B5BD" w:rsidR="002611FA" w:rsidRPr="00DB299C" w:rsidRDefault="00A84E3C" w:rsidP="00A84E3C">
      <w:pPr>
        <w:pStyle w:val="Heading4"/>
        <w:ind w:firstLine="180"/>
      </w:pPr>
      <w:bookmarkStart w:id="100" w:name="_Toc456974053"/>
      <w:r>
        <w:t xml:space="preserve">2.5.5.2 </w:t>
      </w:r>
      <w:r w:rsidR="002611FA" w:rsidRPr="00DB299C">
        <w:t>Final Examination Report Submission</w:t>
      </w:r>
      <w:bookmarkEnd w:id="100"/>
    </w:p>
    <w:p w14:paraId="3D63A699" w14:textId="77777777" w:rsidR="00C554B4" w:rsidRPr="00DA5F7E" w:rsidRDefault="002611FA" w:rsidP="00C554B4">
      <w:pPr>
        <w:autoSpaceDE w:val="0"/>
        <w:autoSpaceDN w:val="0"/>
        <w:adjustRightInd w:val="0"/>
        <w:spacing w:after="0" w:line="276" w:lineRule="auto"/>
        <w:ind w:left="180"/>
        <w:contextualSpacing/>
        <w:jc w:val="both"/>
        <w:rPr>
          <w:sz w:val="22"/>
          <w:szCs w:val="22"/>
        </w:rPr>
      </w:pPr>
      <w:r w:rsidRPr="00DA5F7E">
        <w:rPr>
          <w:sz w:val="22"/>
          <w:szCs w:val="22"/>
        </w:rPr>
        <w:t xml:space="preserve">The Final Examination Written Report must be submitted to the Supervisory Chair for review and revised per </w:t>
      </w:r>
      <w:r w:rsidR="00B04E2B" w:rsidRPr="00DA5F7E">
        <w:rPr>
          <w:sz w:val="22"/>
          <w:szCs w:val="22"/>
        </w:rPr>
        <w:t xml:space="preserve">Supervisory </w:t>
      </w:r>
      <w:r w:rsidRPr="00DA5F7E">
        <w:rPr>
          <w:sz w:val="22"/>
          <w:szCs w:val="22"/>
        </w:rPr>
        <w:t>Chair feedback (if requested). Once final, the Supervisory Chair should grade the Final Examination Report</w:t>
      </w:r>
      <w:r w:rsidR="008A4560" w:rsidRPr="00DA5F7E">
        <w:rPr>
          <w:sz w:val="22"/>
          <w:szCs w:val="22"/>
        </w:rPr>
        <w:t xml:space="preserve"> by completing the </w:t>
      </w:r>
      <w:r w:rsidR="00E53442" w:rsidRPr="00DA5F7E">
        <w:rPr>
          <w:i/>
          <w:sz w:val="22"/>
          <w:szCs w:val="22"/>
        </w:rPr>
        <w:t>Certification of Completion</w:t>
      </w:r>
      <w:r w:rsidR="00E53442" w:rsidRPr="00DA5F7E">
        <w:rPr>
          <w:sz w:val="22"/>
          <w:szCs w:val="22"/>
        </w:rPr>
        <w:t xml:space="preserve"> page </w:t>
      </w:r>
      <w:r w:rsidR="008A4560" w:rsidRPr="00DA5F7E">
        <w:rPr>
          <w:sz w:val="22"/>
          <w:szCs w:val="22"/>
        </w:rPr>
        <w:t xml:space="preserve">of the </w:t>
      </w:r>
      <w:r w:rsidR="00E53442" w:rsidRPr="00DA5F7E">
        <w:rPr>
          <w:i/>
          <w:sz w:val="22"/>
          <w:szCs w:val="22"/>
        </w:rPr>
        <w:t>Non</w:t>
      </w:r>
      <w:r w:rsidR="004A0AA6"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Pr="00DA5F7E">
        <w:rPr>
          <w:sz w:val="22"/>
          <w:szCs w:val="22"/>
        </w:rPr>
        <w:t>(the student provide</w:t>
      </w:r>
      <w:r w:rsidR="008A4560" w:rsidRPr="00DA5F7E">
        <w:rPr>
          <w:sz w:val="22"/>
          <w:szCs w:val="22"/>
        </w:rPr>
        <w:t>s</w:t>
      </w:r>
      <w:r w:rsidRPr="00DA5F7E">
        <w:rPr>
          <w:sz w:val="22"/>
          <w:szCs w:val="22"/>
        </w:rPr>
        <w:t xml:space="preserve"> this; see </w:t>
      </w:r>
      <w:hyperlink r:id="rId55" w:history="1">
        <w:r w:rsidRPr="00DA5F7E">
          <w:rPr>
            <w:rStyle w:val="Hyperlink"/>
            <w:sz w:val="22"/>
            <w:szCs w:val="22"/>
          </w:rPr>
          <w:t>website</w:t>
        </w:r>
      </w:hyperlink>
      <w:r w:rsidRPr="00DA5F7E">
        <w:rPr>
          <w:sz w:val="22"/>
          <w:szCs w:val="22"/>
        </w:rPr>
        <w:t xml:space="preserve"> for form). As outlined on the form, both the student and Supervisory Chair’s signature </w:t>
      </w:r>
      <w:r w:rsidR="00B04E2B" w:rsidRPr="00DA5F7E">
        <w:rPr>
          <w:sz w:val="22"/>
          <w:szCs w:val="22"/>
        </w:rPr>
        <w:t xml:space="preserve">are </w:t>
      </w:r>
      <w:r w:rsidRPr="00DA5F7E">
        <w:rPr>
          <w:sz w:val="22"/>
          <w:szCs w:val="22"/>
        </w:rPr>
        <w:t xml:space="preserve">required for processing. This form must then be submitted to the GAO. The GAO will certify the </w:t>
      </w:r>
      <w:proofErr w:type="gramStart"/>
      <w:r w:rsidRPr="00DA5F7E">
        <w:rPr>
          <w:sz w:val="22"/>
          <w:szCs w:val="22"/>
        </w:rPr>
        <w:t>final results</w:t>
      </w:r>
      <w:proofErr w:type="gramEnd"/>
      <w:r w:rsidRPr="00DA5F7E">
        <w:rPr>
          <w:sz w:val="22"/>
          <w:szCs w:val="22"/>
        </w:rPr>
        <w:t xml:space="preserve"> and completion of the Final Examination will be noted in the Graduate Information Management System (GIMS), if applicable.</w:t>
      </w:r>
    </w:p>
    <w:p w14:paraId="54B0527F" w14:textId="3A828CE3" w:rsidR="002611FA" w:rsidRPr="00A84E3C" w:rsidRDefault="002611FA" w:rsidP="00C554B4">
      <w:pPr>
        <w:autoSpaceDE w:val="0"/>
        <w:autoSpaceDN w:val="0"/>
        <w:adjustRightInd w:val="0"/>
        <w:spacing w:after="0" w:line="276" w:lineRule="auto"/>
        <w:ind w:left="180"/>
        <w:contextualSpacing/>
        <w:jc w:val="both"/>
        <w:rPr>
          <w:color w:val="000000"/>
        </w:rPr>
      </w:pPr>
      <w:r w:rsidRPr="00DB299C">
        <w:t xml:space="preserve"> </w:t>
      </w:r>
    </w:p>
    <w:p w14:paraId="045F1E8C" w14:textId="77581D15" w:rsidR="00B44B55" w:rsidRPr="00DB299C" w:rsidRDefault="00B44B55" w:rsidP="00A84E3C">
      <w:pPr>
        <w:pStyle w:val="Heading4"/>
        <w:numPr>
          <w:ilvl w:val="3"/>
          <w:numId w:val="28"/>
        </w:numPr>
        <w:tabs>
          <w:tab w:val="left" w:pos="1080"/>
        </w:tabs>
        <w:contextualSpacing/>
        <w:jc w:val="both"/>
      </w:pPr>
      <w:bookmarkStart w:id="101" w:name="_Toc456974054"/>
      <w:r w:rsidRPr="00DB299C">
        <w:t>Final Examination Report Timing</w:t>
      </w:r>
      <w:bookmarkEnd w:id="101"/>
    </w:p>
    <w:p w14:paraId="2A0EFD7C" w14:textId="02FE92D8" w:rsidR="002611FA" w:rsidRPr="00DA5F7E" w:rsidRDefault="008F153B" w:rsidP="008F5036">
      <w:pPr>
        <w:autoSpaceDE w:val="0"/>
        <w:autoSpaceDN w:val="0"/>
        <w:adjustRightInd w:val="0"/>
        <w:spacing w:after="0" w:line="276" w:lineRule="auto"/>
        <w:ind w:left="180"/>
        <w:contextualSpacing/>
        <w:jc w:val="both"/>
        <w:rPr>
          <w:color w:val="000000"/>
          <w:sz w:val="22"/>
          <w:szCs w:val="22"/>
        </w:rPr>
      </w:pPr>
      <w:r w:rsidRPr="00DA5F7E">
        <w:rPr>
          <w:sz w:val="22"/>
          <w:szCs w:val="22"/>
        </w:rPr>
        <w:t xml:space="preserve">The successful completion of the Final Examination must be updated into GIMS by the deadline defined by the UF Graduate School, which is posted on the </w:t>
      </w:r>
      <w:hyperlink r:id="rId56" w:history="1">
        <w:r w:rsidRPr="00DA5F7E">
          <w:rPr>
            <w:rStyle w:val="Hyperlink"/>
            <w:sz w:val="22"/>
            <w:szCs w:val="22"/>
          </w:rPr>
          <w:t>UF Academic Calendar</w:t>
        </w:r>
      </w:hyperlink>
      <w:r w:rsidRPr="00DA5F7E">
        <w:rPr>
          <w:sz w:val="22"/>
          <w:szCs w:val="22"/>
        </w:rPr>
        <w:t xml:space="preserve"> for each semester.</w:t>
      </w:r>
      <w:r w:rsidRPr="00DA5F7E">
        <w:rPr>
          <w:b/>
          <w:i/>
          <w:sz w:val="22"/>
          <w:szCs w:val="22"/>
        </w:rPr>
        <w:t xml:space="preserve"> Note that this deadline is typically several weeks prior to the end of classes for that semester. </w:t>
      </w:r>
      <w:r w:rsidR="000921D6" w:rsidRPr="00DA5F7E">
        <w:rPr>
          <w:b/>
          <w:i/>
          <w:sz w:val="22"/>
          <w:szCs w:val="22"/>
        </w:rPr>
        <w:t>Further, the BME GAO will post</w:t>
      </w:r>
      <w:r w:rsidR="008A4560" w:rsidRPr="00DA5F7E">
        <w:rPr>
          <w:b/>
          <w:i/>
          <w:sz w:val="22"/>
          <w:szCs w:val="22"/>
        </w:rPr>
        <w:t xml:space="preserve"> earlier deadlines to ensure timely processing and uploading of forms to the website. </w:t>
      </w:r>
      <w:r w:rsidR="008A4560" w:rsidRPr="00DA5F7E">
        <w:rPr>
          <w:sz w:val="22"/>
          <w:szCs w:val="22"/>
        </w:rPr>
        <w:t>Students must adhere to these deadlines or risk delayed graduation.</w:t>
      </w:r>
      <w:r w:rsidR="008A4560" w:rsidRPr="00DA5F7E">
        <w:rPr>
          <w:b/>
          <w:i/>
          <w:sz w:val="22"/>
          <w:szCs w:val="22"/>
        </w:rPr>
        <w:t xml:space="preserve"> </w:t>
      </w:r>
      <w:r w:rsidR="00B44B55" w:rsidRPr="00DA5F7E">
        <w:rPr>
          <w:color w:val="000000"/>
          <w:sz w:val="22"/>
          <w:szCs w:val="22"/>
        </w:rPr>
        <w:t>It is solely each student’s responsibility to ensure that their Final Examination Report is submitted to their Supervisory Chair with sufficient lead-time to permit review, feedback, modification, assignment of final grade, submission of Final Examination Report Form</w:t>
      </w:r>
      <w:r w:rsidR="00095201" w:rsidRPr="00DA5F7E">
        <w:rPr>
          <w:color w:val="000000"/>
          <w:sz w:val="22"/>
          <w:szCs w:val="22"/>
        </w:rPr>
        <w:t xml:space="preserve">, and uploading of this form by the </w:t>
      </w:r>
      <w:r w:rsidR="00F874D5" w:rsidRPr="00DA5F7E">
        <w:rPr>
          <w:color w:val="000000"/>
          <w:sz w:val="22"/>
          <w:szCs w:val="22"/>
        </w:rPr>
        <w:t>GAO</w:t>
      </w:r>
      <w:r w:rsidR="00095201" w:rsidRPr="00DA5F7E">
        <w:rPr>
          <w:color w:val="000000"/>
          <w:sz w:val="22"/>
          <w:szCs w:val="22"/>
        </w:rPr>
        <w:t xml:space="preserve">. </w:t>
      </w:r>
      <w:bookmarkEnd w:id="85"/>
    </w:p>
    <w:p w14:paraId="7B540F21"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0AEDB154" w14:textId="7EDD936D" w:rsidR="002611FA" w:rsidRPr="00DB299C" w:rsidRDefault="002611FA" w:rsidP="00A84E3C">
      <w:pPr>
        <w:pStyle w:val="Heading4"/>
        <w:numPr>
          <w:ilvl w:val="3"/>
          <w:numId w:val="28"/>
        </w:numPr>
        <w:tabs>
          <w:tab w:val="left" w:pos="1080"/>
        </w:tabs>
        <w:contextualSpacing/>
        <w:jc w:val="both"/>
      </w:pPr>
      <w:bookmarkStart w:id="102" w:name="_Toc456974055"/>
      <w:r w:rsidRPr="00DB299C">
        <w:t xml:space="preserve">Final Examination Report </w:t>
      </w:r>
      <w:r w:rsidR="008F153B" w:rsidRPr="00DB299C">
        <w:t>Retakes</w:t>
      </w:r>
      <w:bookmarkEnd w:id="102"/>
    </w:p>
    <w:p w14:paraId="5A0556A0" w14:textId="49A497AF" w:rsidR="002B614F" w:rsidRDefault="008D04B5" w:rsidP="008F5036">
      <w:pPr>
        <w:autoSpaceDE w:val="0"/>
        <w:autoSpaceDN w:val="0"/>
        <w:adjustRightInd w:val="0"/>
        <w:spacing w:after="0" w:line="276" w:lineRule="auto"/>
        <w:ind w:left="180"/>
        <w:contextualSpacing/>
        <w:jc w:val="both"/>
        <w:rPr>
          <w:color w:val="000000"/>
        </w:rPr>
      </w:pPr>
      <w:r w:rsidRPr="00DA5F7E">
        <w:rPr>
          <w:color w:val="000000"/>
          <w:sz w:val="22"/>
          <w:szCs w:val="22"/>
        </w:rPr>
        <w:t xml:space="preserve">If the student </w:t>
      </w:r>
      <w:r w:rsidR="008F153B" w:rsidRPr="00DA5F7E">
        <w:rPr>
          <w:color w:val="000000"/>
          <w:sz w:val="22"/>
          <w:szCs w:val="22"/>
        </w:rPr>
        <w:t>receives</w:t>
      </w:r>
      <w:r w:rsidR="005770EF" w:rsidRPr="00DA5F7E">
        <w:rPr>
          <w:color w:val="000000"/>
          <w:sz w:val="22"/>
          <w:szCs w:val="22"/>
        </w:rPr>
        <w:t xml:space="preserve"> </w:t>
      </w:r>
      <w:proofErr w:type="gramStart"/>
      <w:r w:rsidR="005770EF" w:rsidRPr="00DA5F7E">
        <w:rPr>
          <w:color w:val="000000"/>
          <w:sz w:val="22"/>
          <w:szCs w:val="22"/>
        </w:rPr>
        <w:t>a</w:t>
      </w:r>
      <w:r w:rsidR="008A4560" w:rsidRPr="00DA5F7E">
        <w:rPr>
          <w:color w:val="000000"/>
          <w:sz w:val="22"/>
          <w:szCs w:val="22"/>
        </w:rPr>
        <w:t>n</w:t>
      </w:r>
      <w:proofErr w:type="gramEnd"/>
      <w:r w:rsidR="008A4560" w:rsidRPr="00DA5F7E">
        <w:rPr>
          <w:color w:val="000000"/>
          <w:sz w:val="22"/>
          <w:szCs w:val="22"/>
        </w:rPr>
        <w:t xml:space="preserve"> I or</w:t>
      </w:r>
      <w:r w:rsidR="005770EF" w:rsidRPr="00DA5F7E">
        <w:rPr>
          <w:color w:val="000000"/>
          <w:sz w:val="22"/>
          <w:szCs w:val="22"/>
        </w:rPr>
        <w:t xml:space="preserve"> U grade </w:t>
      </w:r>
      <w:r w:rsidR="008F153B" w:rsidRPr="00DA5F7E">
        <w:rPr>
          <w:color w:val="000000"/>
          <w:sz w:val="22"/>
          <w:szCs w:val="22"/>
        </w:rPr>
        <w:t xml:space="preserve">for BME 6907 </w:t>
      </w:r>
      <w:r w:rsidR="005770EF" w:rsidRPr="00DA5F7E">
        <w:rPr>
          <w:color w:val="000000"/>
          <w:sz w:val="22"/>
          <w:szCs w:val="22"/>
        </w:rPr>
        <w:t xml:space="preserve">(i.e. </w:t>
      </w:r>
      <w:proofErr w:type="gramStart"/>
      <w:r w:rsidR="008A4560" w:rsidRPr="00DA5F7E">
        <w:rPr>
          <w:color w:val="000000"/>
          <w:sz w:val="22"/>
          <w:szCs w:val="22"/>
        </w:rPr>
        <w:t>incompletes</w:t>
      </w:r>
      <w:proofErr w:type="gramEnd"/>
      <w:r w:rsidR="008A4560" w:rsidRPr="00DA5F7E">
        <w:rPr>
          <w:color w:val="000000"/>
          <w:sz w:val="22"/>
          <w:szCs w:val="22"/>
        </w:rPr>
        <w:t xml:space="preserve"> or </w:t>
      </w:r>
      <w:r w:rsidRPr="00DA5F7E">
        <w:rPr>
          <w:color w:val="000000"/>
          <w:sz w:val="22"/>
          <w:szCs w:val="22"/>
        </w:rPr>
        <w:t xml:space="preserve">fails the </w:t>
      </w:r>
      <w:r w:rsidR="008F153B" w:rsidRPr="00DA5F7E">
        <w:rPr>
          <w:color w:val="000000"/>
          <w:sz w:val="22"/>
          <w:szCs w:val="22"/>
        </w:rPr>
        <w:t>F</w:t>
      </w:r>
      <w:r w:rsidR="005770EF" w:rsidRPr="00DA5F7E">
        <w:rPr>
          <w:color w:val="000000"/>
          <w:sz w:val="22"/>
          <w:szCs w:val="22"/>
        </w:rPr>
        <w:t xml:space="preserve">inal </w:t>
      </w:r>
      <w:r w:rsidR="008F153B" w:rsidRPr="00DA5F7E">
        <w:rPr>
          <w:color w:val="000000"/>
          <w:sz w:val="22"/>
          <w:szCs w:val="22"/>
        </w:rPr>
        <w:t>E</w:t>
      </w:r>
      <w:r w:rsidRPr="00DA5F7E">
        <w:rPr>
          <w:color w:val="000000"/>
          <w:sz w:val="22"/>
          <w:szCs w:val="22"/>
        </w:rPr>
        <w:t>xamination</w:t>
      </w:r>
      <w:r w:rsidR="005770EF" w:rsidRPr="00DA5F7E">
        <w:rPr>
          <w:color w:val="000000"/>
          <w:sz w:val="22"/>
          <w:szCs w:val="22"/>
        </w:rPr>
        <w:t>)</w:t>
      </w:r>
      <w:r w:rsidRPr="00DA5F7E">
        <w:rPr>
          <w:color w:val="000000"/>
          <w:sz w:val="22"/>
          <w:szCs w:val="22"/>
        </w:rPr>
        <w:t>, he/she must</w:t>
      </w:r>
      <w:r w:rsidR="008A4560" w:rsidRPr="00DA5F7E">
        <w:rPr>
          <w:color w:val="000000"/>
          <w:sz w:val="22"/>
          <w:szCs w:val="22"/>
        </w:rPr>
        <w:t xml:space="preserve"> make up this work or</w:t>
      </w:r>
      <w:r w:rsidRPr="00DA5F7E">
        <w:rPr>
          <w:color w:val="000000"/>
          <w:sz w:val="22"/>
          <w:szCs w:val="22"/>
        </w:rPr>
        <w:t xml:space="preserve"> retake </w:t>
      </w:r>
      <w:r w:rsidR="008F153B" w:rsidRPr="00DA5F7E">
        <w:rPr>
          <w:color w:val="000000"/>
          <w:sz w:val="22"/>
          <w:szCs w:val="22"/>
        </w:rPr>
        <w:t>BME 6907</w:t>
      </w:r>
      <w:r w:rsidRPr="00DA5F7E">
        <w:rPr>
          <w:color w:val="000000"/>
          <w:sz w:val="22"/>
          <w:szCs w:val="22"/>
        </w:rPr>
        <w:t xml:space="preserve"> </w:t>
      </w:r>
      <w:r w:rsidR="008A4560" w:rsidRPr="00DA5F7E">
        <w:rPr>
          <w:color w:val="000000"/>
          <w:sz w:val="22"/>
          <w:szCs w:val="22"/>
        </w:rPr>
        <w:t>within two semesters</w:t>
      </w:r>
      <w:r w:rsidRPr="00DA5F7E">
        <w:rPr>
          <w:color w:val="000000"/>
          <w:sz w:val="22"/>
          <w:szCs w:val="22"/>
        </w:rPr>
        <w:t xml:space="preserve">. The </w:t>
      </w:r>
      <w:r w:rsidR="008F153B" w:rsidRPr="00DA5F7E">
        <w:rPr>
          <w:color w:val="000000"/>
          <w:sz w:val="22"/>
          <w:szCs w:val="22"/>
        </w:rPr>
        <w:t xml:space="preserve">Final Examination </w:t>
      </w:r>
      <w:r w:rsidRPr="00DA5F7E">
        <w:rPr>
          <w:color w:val="000000"/>
          <w:sz w:val="22"/>
          <w:szCs w:val="22"/>
        </w:rPr>
        <w:t>may be retaken only once.</w:t>
      </w:r>
      <w:r w:rsidR="008F153B" w:rsidRPr="00DA5F7E">
        <w:rPr>
          <w:color w:val="000000"/>
          <w:sz w:val="22"/>
          <w:szCs w:val="22"/>
        </w:rPr>
        <w:t xml:space="preserve"> If a second U grade is award for BME 6907, the student will be </w:t>
      </w:r>
      <w:r w:rsidR="008A4560" w:rsidRPr="00DA5F7E">
        <w:rPr>
          <w:color w:val="000000"/>
          <w:sz w:val="22"/>
          <w:szCs w:val="22"/>
        </w:rPr>
        <w:t>dismissed</w:t>
      </w:r>
      <w:r w:rsidR="008F153B" w:rsidRPr="00DA5F7E">
        <w:rPr>
          <w:color w:val="000000"/>
          <w:sz w:val="22"/>
          <w:szCs w:val="22"/>
        </w:rPr>
        <w:t xml:space="preserve"> from the program</w:t>
      </w:r>
      <w:r w:rsidR="008A4560" w:rsidRPr="00DA5F7E">
        <w:rPr>
          <w:color w:val="000000"/>
          <w:sz w:val="22"/>
          <w:szCs w:val="22"/>
        </w:rPr>
        <w:t xml:space="preserve"> due to lack of academic progress</w:t>
      </w:r>
      <w:r w:rsidR="008F153B" w:rsidRPr="00DA5F7E">
        <w:rPr>
          <w:color w:val="000000"/>
          <w:sz w:val="22"/>
          <w:szCs w:val="22"/>
        </w:rPr>
        <w:t>.</w:t>
      </w:r>
    </w:p>
    <w:p w14:paraId="4A5BE3FF"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1F1F35AE" w14:textId="77777777" w:rsidR="005770EF" w:rsidRPr="00492CBA" w:rsidRDefault="005770EF" w:rsidP="00735457">
      <w:pPr>
        <w:pStyle w:val="Heading2"/>
        <w:numPr>
          <w:ilvl w:val="1"/>
          <w:numId w:val="28"/>
        </w:numPr>
        <w:ind w:left="720" w:hanging="720"/>
        <w:contextualSpacing/>
        <w:jc w:val="both"/>
        <w:rPr>
          <w:color w:val="E32400"/>
        </w:rPr>
      </w:pPr>
      <w:bookmarkStart w:id="103" w:name="_Toc456974056"/>
      <w:bookmarkStart w:id="104" w:name="_Toc147136958"/>
      <w:r w:rsidRPr="00492CBA">
        <w:rPr>
          <w:color w:val="E32400"/>
        </w:rPr>
        <w:t>Transfers to Ph.D. Program</w:t>
      </w:r>
      <w:bookmarkEnd w:id="103"/>
      <w:bookmarkEnd w:id="104"/>
    </w:p>
    <w:p w14:paraId="5B0F308A" w14:textId="423B0ADD" w:rsidR="008D04B5" w:rsidRPr="00DA5F7E" w:rsidRDefault="008D04B5" w:rsidP="008F5036">
      <w:pPr>
        <w:autoSpaceDE w:val="0"/>
        <w:autoSpaceDN w:val="0"/>
        <w:adjustRightInd w:val="0"/>
        <w:spacing w:after="0" w:line="276" w:lineRule="auto"/>
        <w:contextualSpacing/>
        <w:jc w:val="both"/>
        <w:rPr>
          <w:sz w:val="22"/>
          <w:szCs w:val="22"/>
        </w:rPr>
      </w:pPr>
      <w:r w:rsidRPr="00DA5F7E">
        <w:rPr>
          <w:sz w:val="22"/>
          <w:szCs w:val="22"/>
        </w:rPr>
        <w:t xml:space="preserve">If a </w:t>
      </w:r>
      <w:r w:rsidR="00267077" w:rsidRPr="00DA5F7E">
        <w:rPr>
          <w:sz w:val="22"/>
          <w:szCs w:val="22"/>
        </w:rPr>
        <w:t>student in th</w:t>
      </w:r>
      <w:r w:rsidR="004A0AA6" w:rsidRPr="00DA5F7E">
        <w:rPr>
          <w:sz w:val="22"/>
          <w:szCs w:val="22"/>
        </w:rPr>
        <w:t>e BME</w:t>
      </w:r>
      <w:r w:rsidR="00D954C4" w:rsidRPr="00DA5F7E">
        <w:rPr>
          <w:sz w:val="22"/>
          <w:szCs w:val="22"/>
        </w:rPr>
        <w:t xml:space="preserve"> </w:t>
      </w:r>
      <w:r w:rsidR="00267077" w:rsidRPr="00DA5F7E">
        <w:rPr>
          <w:sz w:val="22"/>
          <w:szCs w:val="22"/>
        </w:rPr>
        <w:t xml:space="preserve">Master’s program </w:t>
      </w:r>
      <w:r w:rsidRPr="00DA5F7E">
        <w:rPr>
          <w:sz w:val="22"/>
          <w:szCs w:val="22"/>
        </w:rPr>
        <w:t>applies to the Ph</w:t>
      </w:r>
      <w:r w:rsidR="004A0AA6" w:rsidRPr="00DA5F7E">
        <w:rPr>
          <w:sz w:val="22"/>
          <w:szCs w:val="22"/>
        </w:rPr>
        <w:t>.</w:t>
      </w:r>
      <w:r w:rsidRPr="00DA5F7E">
        <w:rPr>
          <w:sz w:val="22"/>
          <w:szCs w:val="22"/>
        </w:rPr>
        <w:t>D</w:t>
      </w:r>
      <w:r w:rsidR="004A0AA6" w:rsidRPr="00DA5F7E">
        <w:rPr>
          <w:sz w:val="22"/>
          <w:szCs w:val="22"/>
        </w:rPr>
        <w:t>.</w:t>
      </w:r>
      <w:r w:rsidRPr="00DA5F7E">
        <w:rPr>
          <w:sz w:val="22"/>
          <w:szCs w:val="22"/>
        </w:rPr>
        <w:t xml:space="preserve"> program and is accepted, </w:t>
      </w:r>
      <w:r w:rsidR="00267077" w:rsidRPr="00DA5F7E">
        <w:rPr>
          <w:sz w:val="22"/>
          <w:szCs w:val="22"/>
        </w:rPr>
        <w:t>the student</w:t>
      </w:r>
      <w:r w:rsidRPr="00DA5F7E">
        <w:rPr>
          <w:sz w:val="22"/>
          <w:szCs w:val="22"/>
        </w:rPr>
        <w:t xml:space="preserve"> may </w:t>
      </w:r>
      <w:r w:rsidR="005770EF" w:rsidRPr="00DA5F7E">
        <w:rPr>
          <w:sz w:val="22"/>
          <w:szCs w:val="22"/>
        </w:rPr>
        <w:t>elect</w:t>
      </w:r>
      <w:r w:rsidRPr="00DA5F7E">
        <w:rPr>
          <w:sz w:val="22"/>
          <w:szCs w:val="22"/>
        </w:rPr>
        <w:t xml:space="preserve"> to take the </w:t>
      </w:r>
      <w:r w:rsidR="00D60AE4" w:rsidRPr="00DA5F7E">
        <w:rPr>
          <w:bCs/>
          <w:sz w:val="22"/>
          <w:szCs w:val="22"/>
        </w:rPr>
        <w:t xml:space="preserve">Graduate </w:t>
      </w:r>
      <w:r w:rsidR="00D60AE4" w:rsidRPr="00DA5F7E">
        <w:rPr>
          <w:sz w:val="22"/>
          <w:szCs w:val="22"/>
        </w:rPr>
        <w:t xml:space="preserve">Doctoral </w:t>
      </w:r>
      <w:r w:rsidR="00D60AE4" w:rsidRPr="00DA5F7E">
        <w:rPr>
          <w:bCs/>
          <w:sz w:val="22"/>
          <w:szCs w:val="22"/>
        </w:rPr>
        <w:t xml:space="preserve">Qualifying Examination (Section 3.6.3) </w:t>
      </w:r>
      <w:r w:rsidRPr="00DA5F7E">
        <w:rPr>
          <w:sz w:val="22"/>
          <w:szCs w:val="22"/>
        </w:rPr>
        <w:t xml:space="preserve">and, upon successful completion, satisfy the </w:t>
      </w:r>
      <w:proofErr w:type="gramStart"/>
      <w:r w:rsidRPr="00DA5F7E">
        <w:rPr>
          <w:sz w:val="22"/>
          <w:szCs w:val="22"/>
        </w:rPr>
        <w:t>Master’s</w:t>
      </w:r>
      <w:proofErr w:type="gramEnd"/>
      <w:r w:rsidRPr="00DA5F7E">
        <w:rPr>
          <w:sz w:val="22"/>
          <w:szCs w:val="22"/>
        </w:rPr>
        <w:t xml:space="preserve"> Non-Thesis </w:t>
      </w:r>
      <w:r w:rsidR="008A4560" w:rsidRPr="00DA5F7E">
        <w:rPr>
          <w:sz w:val="22"/>
          <w:szCs w:val="22"/>
        </w:rPr>
        <w:t xml:space="preserve">Final Exam </w:t>
      </w:r>
      <w:r w:rsidRPr="00DA5F7E">
        <w:rPr>
          <w:sz w:val="22"/>
          <w:szCs w:val="22"/>
        </w:rPr>
        <w:t xml:space="preserve">and the </w:t>
      </w:r>
      <w:r w:rsidR="00D60AE4" w:rsidRPr="00DA5F7E">
        <w:rPr>
          <w:bCs/>
          <w:sz w:val="22"/>
          <w:szCs w:val="22"/>
        </w:rPr>
        <w:t xml:space="preserve">Graduate </w:t>
      </w:r>
      <w:r w:rsidR="00D60AE4" w:rsidRPr="00DA5F7E">
        <w:rPr>
          <w:sz w:val="22"/>
          <w:szCs w:val="22"/>
        </w:rPr>
        <w:t xml:space="preserve">Doctoral </w:t>
      </w:r>
      <w:r w:rsidR="00D60AE4" w:rsidRPr="00DA5F7E">
        <w:rPr>
          <w:bCs/>
          <w:sz w:val="22"/>
          <w:szCs w:val="22"/>
        </w:rPr>
        <w:t xml:space="preserve">Qualifying Examination </w:t>
      </w:r>
      <w:r w:rsidRPr="00DA5F7E">
        <w:rPr>
          <w:sz w:val="22"/>
          <w:szCs w:val="22"/>
        </w:rPr>
        <w:t>simultaneously.</w:t>
      </w:r>
      <w:r w:rsidR="00663EBE" w:rsidRPr="00DA5F7E">
        <w:rPr>
          <w:sz w:val="22"/>
          <w:szCs w:val="22"/>
        </w:rPr>
        <w:t xml:space="preserve"> It is solely each student’s responsibility to ensure that all required forms are submitted in accordance with Department and Graduate School deadlines.</w:t>
      </w:r>
      <w:r w:rsidR="008676F3" w:rsidRPr="00DA5F7E">
        <w:rPr>
          <w:sz w:val="22"/>
          <w:szCs w:val="22"/>
        </w:rPr>
        <w:t xml:space="preserve"> See the GAO for more details.</w:t>
      </w:r>
    </w:p>
    <w:p w14:paraId="26C21B2D" w14:textId="684D9A31" w:rsidR="00A4040D" w:rsidRPr="00492CBA" w:rsidRDefault="00697389" w:rsidP="00D477C4">
      <w:pPr>
        <w:pStyle w:val="Heading2"/>
        <w:rPr>
          <w:color w:val="E32400"/>
        </w:rPr>
      </w:pPr>
      <w:bookmarkStart w:id="105" w:name="_Toc456974057"/>
      <w:bookmarkStart w:id="106" w:name="_Toc147136959"/>
      <w:bookmarkStart w:id="107" w:name="_Toc510517293"/>
      <w:proofErr w:type="gramStart"/>
      <w:r w:rsidRPr="00492CBA">
        <w:rPr>
          <w:color w:val="E32400"/>
        </w:rPr>
        <w:t xml:space="preserve">2.7  </w:t>
      </w:r>
      <w:r w:rsidR="00A4040D" w:rsidRPr="00492CBA">
        <w:rPr>
          <w:color w:val="E32400"/>
        </w:rPr>
        <w:t>BME</w:t>
      </w:r>
      <w:proofErr w:type="gramEnd"/>
      <w:r w:rsidR="00A4040D" w:rsidRPr="00492CBA">
        <w:rPr>
          <w:color w:val="E32400"/>
        </w:rPr>
        <w:t xml:space="preserve"> </w:t>
      </w:r>
      <w:r w:rsidR="007A732A" w:rsidRPr="00492CBA">
        <w:rPr>
          <w:color w:val="E32400"/>
        </w:rPr>
        <w:t>MASTER’S</w:t>
      </w:r>
      <w:r w:rsidR="00A11A30" w:rsidRPr="00492CBA">
        <w:rPr>
          <w:color w:val="E32400"/>
        </w:rPr>
        <w:t xml:space="preserve"> THESIS</w:t>
      </w:r>
      <w:r w:rsidR="0065616B" w:rsidRPr="00492CBA">
        <w:rPr>
          <w:color w:val="E32400"/>
        </w:rPr>
        <w:t xml:space="preserve"> </w:t>
      </w:r>
      <w:bookmarkEnd w:id="105"/>
      <w:r w:rsidR="00D477C4" w:rsidRPr="00492CBA">
        <w:rPr>
          <w:color w:val="E32400"/>
        </w:rPr>
        <w:t>PROGRAM OF STUDY</w:t>
      </w:r>
      <w:bookmarkEnd w:id="106"/>
    </w:p>
    <w:p w14:paraId="027913D6" w14:textId="77777777" w:rsidR="004F2FA7" w:rsidRPr="00DB299C" w:rsidRDefault="004F2FA7" w:rsidP="00E35433">
      <w:pPr>
        <w:contextualSpacing/>
        <w:jc w:val="both"/>
        <w:rPr>
          <w:sz w:val="18"/>
          <w:szCs w:val="36"/>
        </w:rPr>
      </w:pPr>
    </w:p>
    <w:p w14:paraId="7F995E31" w14:textId="3287E5D3" w:rsidR="00A4040D" w:rsidRPr="00DB299C" w:rsidRDefault="00A11A30" w:rsidP="00E35433">
      <w:pPr>
        <w:contextualSpacing/>
        <w:jc w:val="both"/>
        <w:rPr>
          <w:b/>
        </w:rPr>
      </w:pPr>
      <w:r w:rsidRPr="00DB299C">
        <w:rPr>
          <w:b/>
        </w:rPr>
        <w:t>BME Core Requirements (</w:t>
      </w:r>
      <w:r w:rsidR="00372471" w:rsidRPr="00DB299C">
        <w:rPr>
          <w:b/>
        </w:rPr>
        <w:t>10</w:t>
      </w:r>
      <w:r w:rsidR="00A4040D" w:rsidRPr="00DB299C">
        <w:rPr>
          <w:b/>
        </w:rPr>
        <w:t xml:space="preserve"> credits</w:t>
      </w:r>
      <w:r w:rsidR="00D642AD" w:rsidRPr="00DB299C">
        <w:rPr>
          <w:b/>
        </w:rPr>
        <w:t xml:space="preserve"> total</w:t>
      </w:r>
      <w:r w:rsidR="00A4040D" w:rsidRPr="00DB299C">
        <w:rPr>
          <w:b/>
        </w:rPr>
        <w:t>):</w:t>
      </w:r>
    </w:p>
    <w:tbl>
      <w:tblPr>
        <w:tblStyle w:val="TableGrid"/>
        <w:tblW w:w="9378" w:type="dxa"/>
        <w:tblLook w:val="04A0" w:firstRow="1" w:lastRow="0" w:firstColumn="1" w:lastColumn="0" w:noHBand="0" w:noVBand="1"/>
      </w:tblPr>
      <w:tblGrid>
        <w:gridCol w:w="1231"/>
        <w:gridCol w:w="3807"/>
        <w:gridCol w:w="525"/>
        <w:gridCol w:w="2250"/>
        <w:gridCol w:w="1565"/>
      </w:tblGrid>
      <w:tr w:rsidR="00AD6F4E" w:rsidRPr="00DB299C" w14:paraId="443DBC64" w14:textId="77777777" w:rsidTr="00AD6F4E">
        <w:tc>
          <w:tcPr>
            <w:tcW w:w="1231" w:type="dxa"/>
          </w:tcPr>
          <w:p w14:paraId="467D6628" w14:textId="77777777" w:rsidR="00AD6F4E" w:rsidRPr="00DB299C" w:rsidRDefault="00AD6F4E" w:rsidP="00E35433">
            <w:pPr>
              <w:contextualSpacing/>
              <w:jc w:val="both"/>
            </w:pPr>
            <w:r w:rsidRPr="00DB299C">
              <w:t>Course</w:t>
            </w:r>
          </w:p>
        </w:tc>
        <w:tc>
          <w:tcPr>
            <w:tcW w:w="3807" w:type="dxa"/>
          </w:tcPr>
          <w:p w14:paraId="73E261FE" w14:textId="0FF50996" w:rsidR="00AD6F4E" w:rsidRPr="00DB299C" w:rsidRDefault="00AD6F4E" w:rsidP="00E35433">
            <w:pPr>
              <w:contextualSpacing/>
              <w:jc w:val="both"/>
            </w:pPr>
          </w:p>
        </w:tc>
        <w:tc>
          <w:tcPr>
            <w:tcW w:w="525" w:type="dxa"/>
          </w:tcPr>
          <w:p w14:paraId="39BF7DA1" w14:textId="786FD6C0" w:rsidR="00AD6F4E" w:rsidRPr="00DB299C" w:rsidRDefault="00AD6F4E" w:rsidP="00E35433">
            <w:pPr>
              <w:contextualSpacing/>
              <w:jc w:val="both"/>
            </w:pPr>
          </w:p>
        </w:tc>
        <w:tc>
          <w:tcPr>
            <w:tcW w:w="2250" w:type="dxa"/>
          </w:tcPr>
          <w:p w14:paraId="02435ED6" w14:textId="77777777" w:rsidR="00AD6F4E" w:rsidRPr="00DB299C" w:rsidRDefault="00AD6F4E" w:rsidP="00E35433">
            <w:pPr>
              <w:contextualSpacing/>
              <w:jc w:val="both"/>
            </w:pPr>
            <w:r w:rsidRPr="00DB299C">
              <w:t>Semester completed</w:t>
            </w:r>
          </w:p>
        </w:tc>
        <w:tc>
          <w:tcPr>
            <w:tcW w:w="1565" w:type="dxa"/>
          </w:tcPr>
          <w:p w14:paraId="6D99E6F2" w14:textId="77777777" w:rsidR="00AD6F4E" w:rsidRPr="00DB299C" w:rsidRDefault="00AD6F4E" w:rsidP="00E35433">
            <w:pPr>
              <w:contextualSpacing/>
              <w:jc w:val="both"/>
            </w:pPr>
            <w:r w:rsidRPr="00DB299C">
              <w:t>Grade earned</w:t>
            </w:r>
          </w:p>
        </w:tc>
      </w:tr>
      <w:tr w:rsidR="00A4040D" w:rsidRPr="00DB299C" w14:paraId="0904B8DA" w14:textId="77777777" w:rsidTr="004F2FA7">
        <w:tc>
          <w:tcPr>
            <w:tcW w:w="1231" w:type="dxa"/>
          </w:tcPr>
          <w:p w14:paraId="0F711715" w14:textId="77777777" w:rsidR="00A4040D" w:rsidRPr="00DB299C" w:rsidRDefault="00A4040D" w:rsidP="00E35433">
            <w:pPr>
              <w:contextualSpacing/>
              <w:jc w:val="both"/>
            </w:pPr>
            <w:r w:rsidRPr="00DB299C">
              <w:t>BME5401</w:t>
            </w:r>
          </w:p>
        </w:tc>
        <w:tc>
          <w:tcPr>
            <w:tcW w:w="3807" w:type="dxa"/>
          </w:tcPr>
          <w:p w14:paraId="008F3070" w14:textId="199DC7A5" w:rsidR="00A4040D" w:rsidRPr="00DB299C" w:rsidRDefault="00A4040D" w:rsidP="00E35433">
            <w:pPr>
              <w:contextualSpacing/>
              <w:jc w:val="both"/>
              <w:rPr>
                <w:vertAlign w:val="superscript"/>
              </w:rPr>
            </w:pPr>
            <w:r w:rsidRPr="00DB299C">
              <w:t>Biomedical Engineering &amp; Physiology</w:t>
            </w:r>
            <w:r w:rsidR="00CD2B21" w:rsidRPr="00DB299C">
              <w:rPr>
                <w:vertAlign w:val="superscript"/>
              </w:rPr>
              <w:t>a</w:t>
            </w:r>
          </w:p>
        </w:tc>
        <w:tc>
          <w:tcPr>
            <w:tcW w:w="525" w:type="dxa"/>
            <w:vAlign w:val="center"/>
          </w:tcPr>
          <w:p w14:paraId="1041E7D2" w14:textId="77777777" w:rsidR="00A4040D" w:rsidRPr="00DB299C" w:rsidRDefault="00A4040D" w:rsidP="00E35433">
            <w:pPr>
              <w:contextualSpacing/>
              <w:jc w:val="both"/>
            </w:pPr>
            <w:r w:rsidRPr="00DB299C">
              <w:t>3</w:t>
            </w:r>
          </w:p>
        </w:tc>
        <w:tc>
          <w:tcPr>
            <w:tcW w:w="2250" w:type="dxa"/>
          </w:tcPr>
          <w:p w14:paraId="4B67206E" w14:textId="77777777" w:rsidR="00A4040D" w:rsidRPr="00DB299C" w:rsidRDefault="00A4040D" w:rsidP="00E35433">
            <w:pPr>
              <w:contextualSpacing/>
              <w:jc w:val="both"/>
            </w:pPr>
          </w:p>
        </w:tc>
        <w:tc>
          <w:tcPr>
            <w:tcW w:w="1565" w:type="dxa"/>
          </w:tcPr>
          <w:p w14:paraId="4E5409B1" w14:textId="77777777" w:rsidR="00A4040D" w:rsidRPr="00DB299C" w:rsidRDefault="00A4040D" w:rsidP="00E35433">
            <w:pPr>
              <w:contextualSpacing/>
              <w:jc w:val="both"/>
            </w:pPr>
          </w:p>
        </w:tc>
      </w:tr>
      <w:tr w:rsidR="00A4040D" w:rsidRPr="00DB299C" w14:paraId="4179D162" w14:textId="77777777" w:rsidTr="004F2FA7">
        <w:tc>
          <w:tcPr>
            <w:tcW w:w="1231" w:type="dxa"/>
          </w:tcPr>
          <w:p w14:paraId="153425BD" w14:textId="073A39D8" w:rsidR="00A4040D" w:rsidRPr="00DB299C" w:rsidRDefault="00DA00DE" w:rsidP="00E35433">
            <w:pPr>
              <w:contextualSpacing/>
              <w:jc w:val="both"/>
            </w:pPr>
            <w:r w:rsidRPr="00DB299C">
              <w:t>BME6018</w:t>
            </w:r>
          </w:p>
        </w:tc>
        <w:tc>
          <w:tcPr>
            <w:tcW w:w="3807" w:type="dxa"/>
          </w:tcPr>
          <w:p w14:paraId="0C989363" w14:textId="238DE8C1" w:rsidR="00A4040D" w:rsidRPr="00DB299C" w:rsidRDefault="00A4040D" w:rsidP="008A4560">
            <w:pPr>
              <w:contextualSpacing/>
              <w:jc w:val="both"/>
            </w:pPr>
            <w:r w:rsidRPr="00DB299C">
              <w:t xml:space="preserve">Clinical </w:t>
            </w:r>
            <w:r w:rsidR="00DF1A65" w:rsidRPr="00DB299C">
              <w:t>Correlations</w:t>
            </w:r>
          </w:p>
        </w:tc>
        <w:tc>
          <w:tcPr>
            <w:tcW w:w="525" w:type="dxa"/>
            <w:vAlign w:val="center"/>
          </w:tcPr>
          <w:p w14:paraId="545AFAA1" w14:textId="77777777" w:rsidR="00A4040D" w:rsidRPr="00DB299C" w:rsidRDefault="00A4040D" w:rsidP="00E35433">
            <w:pPr>
              <w:contextualSpacing/>
              <w:jc w:val="both"/>
            </w:pPr>
            <w:r w:rsidRPr="00DB299C">
              <w:t>3</w:t>
            </w:r>
          </w:p>
        </w:tc>
        <w:tc>
          <w:tcPr>
            <w:tcW w:w="2250" w:type="dxa"/>
          </w:tcPr>
          <w:p w14:paraId="414DDF22" w14:textId="77777777" w:rsidR="00A4040D" w:rsidRPr="00DB299C" w:rsidRDefault="00A4040D" w:rsidP="00E35433">
            <w:pPr>
              <w:contextualSpacing/>
              <w:jc w:val="both"/>
            </w:pPr>
          </w:p>
        </w:tc>
        <w:tc>
          <w:tcPr>
            <w:tcW w:w="1565" w:type="dxa"/>
          </w:tcPr>
          <w:p w14:paraId="637603BA" w14:textId="77777777" w:rsidR="00A4040D" w:rsidRPr="00DB299C" w:rsidRDefault="00A4040D" w:rsidP="00E35433">
            <w:pPr>
              <w:contextualSpacing/>
              <w:jc w:val="both"/>
            </w:pPr>
          </w:p>
        </w:tc>
      </w:tr>
      <w:tr w:rsidR="00A4040D" w:rsidRPr="00DB299C" w14:paraId="434114EA" w14:textId="77777777" w:rsidTr="004F2FA7">
        <w:tc>
          <w:tcPr>
            <w:tcW w:w="1231" w:type="dxa"/>
          </w:tcPr>
          <w:p w14:paraId="79627C22" w14:textId="77777777" w:rsidR="00A4040D" w:rsidRPr="00DB299C" w:rsidRDefault="00A4040D" w:rsidP="00E35433">
            <w:pPr>
              <w:contextualSpacing/>
              <w:jc w:val="both"/>
            </w:pPr>
            <w:r w:rsidRPr="00DB299C">
              <w:t>BME6936</w:t>
            </w:r>
          </w:p>
        </w:tc>
        <w:tc>
          <w:tcPr>
            <w:tcW w:w="3807" w:type="dxa"/>
          </w:tcPr>
          <w:p w14:paraId="524114E5" w14:textId="3415747E" w:rsidR="00A4040D" w:rsidRPr="00DB299C" w:rsidRDefault="00A4040D" w:rsidP="00E35433">
            <w:pPr>
              <w:contextualSpacing/>
              <w:jc w:val="both"/>
              <w:rPr>
                <w:vertAlign w:val="superscript"/>
              </w:rPr>
            </w:pPr>
            <w:r w:rsidRPr="00DB299C">
              <w:t>BME Seminar (Fall</w:t>
            </w:r>
            <w:r w:rsidR="00A11A30" w:rsidRPr="00DB299C">
              <w:t xml:space="preserve"> or </w:t>
            </w:r>
            <w:proofErr w:type="gramStart"/>
            <w:r w:rsidR="00A11A30" w:rsidRPr="00DB299C">
              <w:t>Spring</w:t>
            </w:r>
            <w:r w:rsidRPr="00DB299C">
              <w:t>)</w:t>
            </w:r>
            <w:r w:rsidR="00CD2B21" w:rsidRPr="00DB299C">
              <w:rPr>
                <w:vertAlign w:val="superscript"/>
              </w:rPr>
              <w:t>b</w:t>
            </w:r>
            <w:proofErr w:type="gramEnd"/>
          </w:p>
        </w:tc>
        <w:tc>
          <w:tcPr>
            <w:tcW w:w="525" w:type="dxa"/>
            <w:vAlign w:val="center"/>
          </w:tcPr>
          <w:p w14:paraId="25CB6870" w14:textId="77777777" w:rsidR="00A4040D" w:rsidRPr="00DB299C" w:rsidRDefault="00A4040D" w:rsidP="00E35433">
            <w:pPr>
              <w:contextualSpacing/>
              <w:jc w:val="both"/>
            </w:pPr>
            <w:r w:rsidRPr="00DB299C">
              <w:t>1</w:t>
            </w:r>
          </w:p>
        </w:tc>
        <w:tc>
          <w:tcPr>
            <w:tcW w:w="2250" w:type="dxa"/>
          </w:tcPr>
          <w:p w14:paraId="077262F6" w14:textId="77777777" w:rsidR="00A4040D" w:rsidRPr="00DB299C" w:rsidRDefault="00A4040D" w:rsidP="00E35433">
            <w:pPr>
              <w:contextualSpacing/>
              <w:jc w:val="both"/>
            </w:pPr>
          </w:p>
        </w:tc>
        <w:tc>
          <w:tcPr>
            <w:tcW w:w="1565" w:type="dxa"/>
          </w:tcPr>
          <w:p w14:paraId="4A4B3BC7" w14:textId="77777777" w:rsidR="00A4040D" w:rsidRPr="00DB299C" w:rsidRDefault="00A4040D" w:rsidP="00E35433">
            <w:pPr>
              <w:contextualSpacing/>
              <w:jc w:val="both"/>
            </w:pPr>
          </w:p>
        </w:tc>
      </w:tr>
      <w:tr w:rsidR="00372471" w:rsidRPr="00DB299C" w14:paraId="2C164155" w14:textId="77777777" w:rsidTr="004F2FA7">
        <w:tc>
          <w:tcPr>
            <w:tcW w:w="1231" w:type="dxa"/>
          </w:tcPr>
          <w:p w14:paraId="2BC4847E" w14:textId="77777777" w:rsidR="00372471" w:rsidRPr="00DB299C" w:rsidRDefault="00372471" w:rsidP="00E35433">
            <w:pPr>
              <w:contextualSpacing/>
              <w:jc w:val="both"/>
            </w:pPr>
          </w:p>
        </w:tc>
        <w:tc>
          <w:tcPr>
            <w:tcW w:w="3807" w:type="dxa"/>
          </w:tcPr>
          <w:p w14:paraId="2D1B98C3" w14:textId="47C4C62D" w:rsidR="00372471" w:rsidRPr="00DB44E2" w:rsidRDefault="00372471" w:rsidP="00E35433">
            <w:pPr>
              <w:contextualSpacing/>
              <w:jc w:val="both"/>
              <w:rPr>
                <w:vertAlign w:val="superscript"/>
              </w:rPr>
            </w:pPr>
            <w:r w:rsidRPr="00DB299C">
              <w:t xml:space="preserve">BME Mathematics </w:t>
            </w:r>
            <w:r w:rsidR="00DF1A65" w:rsidRPr="00DB299C">
              <w:t>Requirement</w:t>
            </w:r>
            <w:r w:rsidR="00DB44E2">
              <w:rPr>
                <w:vertAlign w:val="superscript"/>
              </w:rPr>
              <w:t>c</w:t>
            </w:r>
          </w:p>
        </w:tc>
        <w:tc>
          <w:tcPr>
            <w:tcW w:w="525" w:type="dxa"/>
            <w:vAlign w:val="center"/>
          </w:tcPr>
          <w:p w14:paraId="16C03327" w14:textId="05D5E2E8" w:rsidR="00372471" w:rsidRPr="00DB299C" w:rsidRDefault="00237CCF" w:rsidP="00E35433">
            <w:pPr>
              <w:contextualSpacing/>
              <w:jc w:val="both"/>
            </w:pPr>
            <w:r w:rsidRPr="00DB299C">
              <w:t>3</w:t>
            </w:r>
          </w:p>
        </w:tc>
        <w:tc>
          <w:tcPr>
            <w:tcW w:w="2250" w:type="dxa"/>
          </w:tcPr>
          <w:p w14:paraId="66772F7D" w14:textId="77777777" w:rsidR="00372471" w:rsidRPr="00DB299C" w:rsidRDefault="00372471" w:rsidP="00E35433">
            <w:pPr>
              <w:contextualSpacing/>
              <w:jc w:val="both"/>
            </w:pPr>
          </w:p>
        </w:tc>
        <w:tc>
          <w:tcPr>
            <w:tcW w:w="1565" w:type="dxa"/>
          </w:tcPr>
          <w:p w14:paraId="0565C3D4" w14:textId="77777777" w:rsidR="00372471" w:rsidRPr="00DB299C" w:rsidRDefault="00372471" w:rsidP="00E35433">
            <w:pPr>
              <w:contextualSpacing/>
              <w:jc w:val="both"/>
            </w:pPr>
          </w:p>
        </w:tc>
      </w:tr>
    </w:tbl>
    <w:p w14:paraId="5CA66AAF" w14:textId="08477307" w:rsidR="007F5A48" w:rsidRPr="00DB299C" w:rsidRDefault="007F5A48" w:rsidP="007F5A48">
      <w:pPr>
        <w:contextualSpacing/>
        <w:jc w:val="both"/>
        <w:rPr>
          <w:sz w:val="20"/>
        </w:rPr>
      </w:pPr>
      <w:r w:rsidRPr="00DB299C">
        <w:rPr>
          <w:sz w:val="20"/>
          <w:vertAlign w:val="superscript"/>
        </w:rPr>
        <w:t>a</w:t>
      </w:r>
      <w:r w:rsidRPr="00DB299C">
        <w:rPr>
          <w:sz w:val="20"/>
        </w:rPr>
        <w:t xml:space="preserve">BME5401 may be waived if </w:t>
      </w:r>
      <w:r>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3D96C8E9" w14:textId="77777777" w:rsidR="007F5A48" w:rsidRPr="00DB299C" w:rsidRDefault="007F5A48" w:rsidP="00E35433">
      <w:pPr>
        <w:contextualSpacing/>
        <w:jc w:val="both"/>
        <w:rPr>
          <w:sz w:val="20"/>
        </w:rPr>
      </w:pPr>
    </w:p>
    <w:p w14:paraId="2291D494" w14:textId="077FC7A4" w:rsidR="00A4040D" w:rsidRPr="00DB299C" w:rsidRDefault="00CD2B21" w:rsidP="00E35433">
      <w:pPr>
        <w:contextualSpacing/>
        <w:jc w:val="both"/>
        <w:rPr>
          <w:sz w:val="20"/>
        </w:rPr>
      </w:pPr>
      <w:r w:rsidRPr="00DB299C">
        <w:rPr>
          <w:sz w:val="20"/>
          <w:vertAlign w:val="superscript"/>
        </w:rPr>
        <w:t>b</w:t>
      </w:r>
      <w:r w:rsidR="0014044F" w:rsidRPr="00DB299C">
        <w:rPr>
          <w:sz w:val="20"/>
        </w:rPr>
        <w:t xml:space="preserve">An additional semester of BME 6936 may be taken (up to 1 additional credit), to be counted in </w:t>
      </w:r>
      <w:r w:rsidRPr="00DB299C">
        <w:rPr>
          <w:sz w:val="20"/>
        </w:rPr>
        <w:t>the</w:t>
      </w:r>
      <w:r w:rsidR="0014044F" w:rsidRPr="00DB299C">
        <w:rPr>
          <w:sz w:val="20"/>
        </w:rPr>
        <w:t xml:space="preserve"> Specialization Electives allocation.</w:t>
      </w:r>
    </w:p>
    <w:p w14:paraId="43B63477" w14:textId="760A6E19" w:rsidR="00DB051C" w:rsidRPr="00DB299C" w:rsidRDefault="00CD2B21" w:rsidP="00E35433">
      <w:pPr>
        <w:contextualSpacing/>
        <w:jc w:val="both"/>
        <w:rPr>
          <w:sz w:val="20"/>
        </w:rPr>
      </w:pPr>
      <w:r w:rsidRPr="00DB299C">
        <w:rPr>
          <w:sz w:val="20"/>
          <w:vertAlign w:val="superscript"/>
        </w:rPr>
        <w:t>c</w:t>
      </w:r>
      <w:r w:rsidR="00DB051C" w:rsidRPr="00DB299C">
        <w:rPr>
          <w:sz w:val="20"/>
        </w:rPr>
        <w:t xml:space="preserve">See Course listings at </w:t>
      </w:r>
      <w:hyperlink r:id="rId57" w:history="1">
        <w:r w:rsidR="00DB051C" w:rsidRPr="00DB299C">
          <w:rPr>
            <w:rStyle w:val="Hyperlink"/>
            <w:sz w:val="20"/>
          </w:rPr>
          <w:t>www.bme.ufl.edu/academics/course_listings/graduate</w:t>
        </w:r>
      </w:hyperlink>
      <w:r w:rsidR="00DB051C" w:rsidRPr="00DB299C">
        <w:rPr>
          <w:sz w:val="20"/>
        </w:rPr>
        <w:t xml:space="preserve"> for designated BME Math courses that meet this requirement</w:t>
      </w:r>
      <w:r w:rsidR="000209C5">
        <w:rPr>
          <w:sz w:val="20"/>
        </w:rPr>
        <w:t>.</w:t>
      </w:r>
    </w:p>
    <w:p w14:paraId="5B571E89" w14:textId="77777777" w:rsidR="00A4040D" w:rsidRPr="00DB299C" w:rsidRDefault="00A4040D" w:rsidP="00E35433">
      <w:pPr>
        <w:contextualSpacing/>
        <w:jc w:val="both"/>
      </w:pPr>
    </w:p>
    <w:p w14:paraId="56846E57" w14:textId="00E9FD67" w:rsidR="00A4040D" w:rsidRPr="00DB299C" w:rsidRDefault="00A11A30" w:rsidP="00E35433">
      <w:pPr>
        <w:contextualSpacing/>
        <w:jc w:val="both"/>
        <w:rPr>
          <w:b/>
        </w:rPr>
      </w:pPr>
      <w:r w:rsidRPr="00DB299C">
        <w:rPr>
          <w:b/>
        </w:rPr>
        <w:t>BME Electives (6</w:t>
      </w:r>
      <w:r w:rsidR="00A4040D" w:rsidRPr="00DB299C">
        <w:rPr>
          <w:b/>
        </w:rPr>
        <w:t xml:space="preserve"> credits</w:t>
      </w:r>
      <w:r w:rsidR="00D642AD" w:rsidRPr="00DB299C">
        <w:rPr>
          <w:b/>
        </w:rPr>
        <w:t xml:space="preserve"> </w:t>
      </w:r>
      <w:proofErr w:type="gramStart"/>
      <w:r w:rsidR="00D642AD" w:rsidRPr="00DB299C">
        <w:rPr>
          <w:b/>
        </w:rPr>
        <w:t>total</w:t>
      </w:r>
      <w:r w:rsidR="00A4040D" w:rsidRPr="00DB299C">
        <w:rPr>
          <w:b/>
        </w:rPr>
        <w:t>)</w:t>
      </w:r>
      <w:r w:rsidR="00CD2B21" w:rsidRPr="00DB299C">
        <w:rPr>
          <w:b/>
          <w:vertAlign w:val="superscript"/>
        </w:rPr>
        <w:t>d</w:t>
      </w:r>
      <w:proofErr w:type="gramEnd"/>
      <w:r w:rsidR="00A4040D" w:rsidRPr="00DB299C">
        <w:rPr>
          <w:b/>
        </w:rPr>
        <w:t>:</w:t>
      </w:r>
      <w:r w:rsidR="00D642AD" w:rsidRPr="00DB299C">
        <w:rPr>
          <w:b/>
        </w:rPr>
        <w:t xml:space="preserve"> </w:t>
      </w:r>
    </w:p>
    <w:tbl>
      <w:tblPr>
        <w:tblStyle w:val="TableGrid"/>
        <w:tblW w:w="9355" w:type="dxa"/>
        <w:tblLook w:val="04A0" w:firstRow="1" w:lastRow="0" w:firstColumn="1" w:lastColumn="0" w:noHBand="0" w:noVBand="1"/>
      </w:tblPr>
      <w:tblGrid>
        <w:gridCol w:w="1255"/>
        <w:gridCol w:w="3780"/>
        <w:gridCol w:w="540"/>
        <w:gridCol w:w="2250"/>
        <w:gridCol w:w="1530"/>
      </w:tblGrid>
      <w:tr w:rsidR="00AD6F4E" w:rsidRPr="00DB299C" w14:paraId="0B322194" w14:textId="77777777" w:rsidTr="00AD6F4E">
        <w:tc>
          <w:tcPr>
            <w:tcW w:w="1255" w:type="dxa"/>
          </w:tcPr>
          <w:p w14:paraId="60A3CE75" w14:textId="77777777" w:rsidR="00AD6F4E" w:rsidRPr="00DB299C" w:rsidRDefault="00AD6F4E" w:rsidP="00E35433">
            <w:pPr>
              <w:contextualSpacing/>
              <w:jc w:val="both"/>
            </w:pPr>
            <w:r w:rsidRPr="00DB299C">
              <w:t>Course</w:t>
            </w:r>
          </w:p>
        </w:tc>
        <w:tc>
          <w:tcPr>
            <w:tcW w:w="3780" w:type="dxa"/>
          </w:tcPr>
          <w:p w14:paraId="0734599D" w14:textId="77777777" w:rsidR="00AD6F4E" w:rsidRPr="00DB299C" w:rsidRDefault="00AD6F4E" w:rsidP="00E35433">
            <w:pPr>
              <w:contextualSpacing/>
              <w:jc w:val="both"/>
            </w:pPr>
          </w:p>
        </w:tc>
        <w:tc>
          <w:tcPr>
            <w:tcW w:w="540" w:type="dxa"/>
          </w:tcPr>
          <w:p w14:paraId="3189EDAD" w14:textId="75F20481" w:rsidR="00AD6F4E" w:rsidRPr="00DB299C" w:rsidRDefault="00AD6F4E" w:rsidP="00E35433">
            <w:pPr>
              <w:contextualSpacing/>
              <w:jc w:val="both"/>
            </w:pPr>
          </w:p>
        </w:tc>
        <w:tc>
          <w:tcPr>
            <w:tcW w:w="2250" w:type="dxa"/>
          </w:tcPr>
          <w:p w14:paraId="136FD92C" w14:textId="77777777" w:rsidR="00AD6F4E" w:rsidRPr="00DB299C" w:rsidRDefault="00AD6F4E" w:rsidP="00E35433">
            <w:pPr>
              <w:contextualSpacing/>
              <w:jc w:val="both"/>
            </w:pPr>
            <w:r w:rsidRPr="00DB299C">
              <w:t>Semester completed</w:t>
            </w:r>
          </w:p>
        </w:tc>
        <w:tc>
          <w:tcPr>
            <w:tcW w:w="1530" w:type="dxa"/>
          </w:tcPr>
          <w:p w14:paraId="44EB1FDC" w14:textId="77777777" w:rsidR="00AD6F4E" w:rsidRPr="00DB299C" w:rsidRDefault="00AD6F4E" w:rsidP="00E35433">
            <w:pPr>
              <w:contextualSpacing/>
              <w:jc w:val="both"/>
            </w:pPr>
            <w:r w:rsidRPr="00DB299C">
              <w:t>Grade earned</w:t>
            </w:r>
          </w:p>
        </w:tc>
      </w:tr>
      <w:tr w:rsidR="00A4040D" w:rsidRPr="00DB299C" w14:paraId="58C0D9B3" w14:textId="77777777" w:rsidTr="004F2FA7">
        <w:tc>
          <w:tcPr>
            <w:tcW w:w="1255" w:type="dxa"/>
          </w:tcPr>
          <w:p w14:paraId="1D3ED866" w14:textId="77777777" w:rsidR="00A4040D" w:rsidRPr="00DB299C" w:rsidRDefault="00A4040D" w:rsidP="00E35433">
            <w:pPr>
              <w:contextualSpacing/>
              <w:jc w:val="both"/>
            </w:pPr>
          </w:p>
        </w:tc>
        <w:tc>
          <w:tcPr>
            <w:tcW w:w="3780" w:type="dxa"/>
          </w:tcPr>
          <w:p w14:paraId="0F008C49" w14:textId="77777777" w:rsidR="00A4040D" w:rsidRPr="00DB299C" w:rsidRDefault="00A4040D" w:rsidP="00E35433">
            <w:pPr>
              <w:contextualSpacing/>
              <w:jc w:val="both"/>
            </w:pPr>
          </w:p>
        </w:tc>
        <w:tc>
          <w:tcPr>
            <w:tcW w:w="540" w:type="dxa"/>
          </w:tcPr>
          <w:p w14:paraId="23128E15" w14:textId="77777777" w:rsidR="00A4040D" w:rsidRPr="00DB299C" w:rsidRDefault="00A4040D" w:rsidP="00E35433">
            <w:pPr>
              <w:contextualSpacing/>
              <w:jc w:val="both"/>
            </w:pPr>
          </w:p>
        </w:tc>
        <w:tc>
          <w:tcPr>
            <w:tcW w:w="2250" w:type="dxa"/>
          </w:tcPr>
          <w:p w14:paraId="19E192FF" w14:textId="77777777" w:rsidR="00A4040D" w:rsidRPr="00DB299C" w:rsidRDefault="00A4040D" w:rsidP="00E35433">
            <w:pPr>
              <w:contextualSpacing/>
              <w:jc w:val="both"/>
            </w:pPr>
          </w:p>
        </w:tc>
        <w:tc>
          <w:tcPr>
            <w:tcW w:w="1530" w:type="dxa"/>
          </w:tcPr>
          <w:p w14:paraId="7DD11288" w14:textId="77777777" w:rsidR="00A4040D" w:rsidRPr="00DB299C" w:rsidRDefault="00A4040D" w:rsidP="00E35433">
            <w:pPr>
              <w:contextualSpacing/>
              <w:jc w:val="both"/>
            </w:pPr>
          </w:p>
        </w:tc>
      </w:tr>
      <w:tr w:rsidR="00A4040D" w:rsidRPr="00DB299C" w14:paraId="6C5E05F8" w14:textId="77777777" w:rsidTr="004F2FA7">
        <w:tc>
          <w:tcPr>
            <w:tcW w:w="1255" w:type="dxa"/>
          </w:tcPr>
          <w:p w14:paraId="796C9040" w14:textId="77777777" w:rsidR="00A4040D" w:rsidRPr="00DB299C" w:rsidRDefault="00A4040D" w:rsidP="00E35433">
            <w:pPr>
              <w:contextualSpacing/>
              <w:jc w:val="both"/>
            </w:pPr>
          </w:p>
        </w:tc>
        <w:tc>
          <w:tcPr>
            <w:tcW w:w="3780" w:type="dxa"/>
          </w:tcPr>
          <w:p w14:paraId="54E6DA7D" w14:textId="77777777" w:rsidR="00A4040D" w:rsidRPr="00DB299C" w:rsidRDefault="00A4040D" w:rsidP="00E35433">
            <w:pPr>
              <w:contextualSpacing/>
              <w:jc w:val="both"/>
            </w:pPr>
          </w:p>
        </w:tc>
        <w:tc>
          <w:tcPr>
            <w:tcW w:w="540" w:type="dxa"/>
          </w:tcPr>
          <w:p w14:paraId="3758D556" w14:textId="77777777" w:rsidR="00A4040D" w:rsidRPr="00DB299C" w:rsidRDefault="00A4040D" w:rsidP="00E35433">
            <w:pPr>
              <w:contextualSpacing/>
              <w:jc w:val="both"/>
            </w:pPr>
          </w:p>
        </w:tc>
        <w:tc>
          <w:tcPr>
            <w:tcW w:w="2250" w:type="dxa"/>
          </w:tcPr>
          <w:p w14:paraId="65FD1B9B" w14:textId="77777777" w:rsidR="00A4040D" w:rsidRPr="00DB299C" w:rsidRDefault="00A4040D" w:rsidP="00E35433">
            <w:pPr>
              <w:contextualSpacing/>
              <w:jc w:val="both"/>
            </w:pPr>
          </w:p>
        </w:tc>
        <w:tc>
          <w:tcPr>
            <w:tcW w:w="1530" w:type="dxa"/>
          </w:tcPr>
          <w:p w14:paraId="3A190192" w14:textId="77777777" w:rsidR="00A4040D" w:rsidRPr="00DB299C" w:rsidRDefault="00A4040D" w:rsidP="00E35433">
            <w:pPr>
              <w:contextualSpacing/>
              <w:jc w:val="both"/>
            </w:pPr>
          </w:p>
        </w:tc>
      </w:tr>
    </w:tbl>
    <w:p w14:paraId="7BEB3B84" w14:textId="4C791319" w:rsidR="00A4040D" w:rsidRPr="00DB299C" w:rsidRDefault="00CD2B21" w:rsidP="00E35433">
      <w:pPr>
        <w:contextualSpacing/>
        <w:jc w:val="both"/>
        <w:rPr>
          <w:sz w:val="20"/>
        </w:rPr>
      </w:pPr>
      <w:r w:rsidRPr="00DB299C">
        <w:rPr>
          <w:sz w:val="20"/>
          <w:vertAlign w:val="superscript"/>
        </w:rPr>
        <w:t>d</w:t>
      </w:r>
      <w:r w:rsidR="00D642AD" w:rsidRPr="00DB299C">
        <w:rPr>
          <w:sz w:val="20"/>
        </w:rPr>
        <w:t xml:space="preserve">Any graduate-level BME-prefix course (excluding </w:t>
      </w:r>
      <w:r w:rsidRPr="00DB299C">
        <w:rPr>
          <w:sz w:val="20"/>
        </w:rPr>
        <w:t>any S/U graded course</w:t>
      </w:r>
      <w:r w:rsidR="00D642AD" w:rsidRPr="00DB299C">
        <w:rPr>
          <w:sz w:val="20"/>
        </w:rPr>
        <w:t>)</w:t>
      </w:r>
      <w:r w:rsidR="0014044F" w:rsidRPr="00DB299C">
        <w:rPr>
          <w:sz w:val="20"/>
        </w:rPr>
        <w:t>.</w:t>
      </w:r>
      <w:r w:rsidR="00D642AD" w:rsidRPr="00DB299C">
        <w:rPr>
          <w:sz w:val="20"/>
        </w:rPr>
        <w:t xml:space="preserve">  </w:t>
      </w:r>
    </w:p>
    <w:p w14:paraId="520111AB" w14:textId="77777777" w:rsidR="00D642AD" w:rsidRPr="00DB299C" w:rsidRDefault="00D642AD" w:rsidP="00E35433">
      <w:pPr>
        <w:contextualSpacing/>
        <w:jc w:val="both"/>
      </w:pPr>
    </w:p>
    <w:p w14:paraId="0A5727F8" w14:textId="5CA379F9" w:rsidR="00A4040D" w:rsidRPr="00DB299C" w:rsidRDefault="001B394E" w:rsidP="00E35433">
      <w:pPr>
        <w:contextualSpacing/>
        <w:jc w:val="both"/>
        <w:rPr>
          <w:b/>
        </w:rPr>
      </w:pPr>
      <w:r w:rsidRPr="00DB299C">
        <w:rPr>
          <w:b/>
        </w:rPr>
        <w:t>Specialization</w:t>
      </w:r>
      <w:r w:rsidR="00A11A30" w:rsidRPr="00DB299C">
        <w:rPr>
          <w:b/>
        </w:rPr>
        <w:t xml:space="preserve"> Electives (</w:t>
      </w:r>
      <w:r w:rsidR="00A263AC" w:rsidRPr="00DB299C">
        <w:rPr>
          <w:b/>
        </w:rPr>
        <w:t>9</w:t>
      </w:r>
      <w:r w:rsidR="00A4040D" w:rsidRPr="00DB299C">
        <w:rPr>
          <w:b/>
        </w:rPr>
        <w:t xml:space="preserve"> </w:t>
      </w:r>
      <w:proofErr w:type="gramStart"/>
      <w:r w:rsidR="00A4040D" w:rsidRPr="00DB299C">
        <w:rPr>
          <w:b/>
        </w:rPr>
        <w:t>credits)</w:t>
      </w:r>
      <w:r w:rsidR="00CD2B21" w:rsidRPr="00DB299C">
        <w:rPr>
          <w:b/>
          <w:vertAlign w:val="superscript"/>
        </w:rPr>
        <w:t>e</w:t>
      </w:r>
      <w:proofErr w:type="gramEnd"/>
      <w:r w:rsidR="00A4040D" w:rsidRPr="00DB299C">
        <w:rPr>
          <w:b/>
        </w:rPr>
        <w:t>:</w:t>
      </w:r>
    </w:p>
    <w:tbl>
      <w:tblPr>
        <w:tblStyle w:val="TableGrid"/>
        <w:tblW w:w="9355" w:type="dxa"/>
        <w:tblLook w:val="04A0" w:firstRow="1" w:lastRow="0" w:firstColumn="1" w:lastColumn="0" w:noHBand="0" w:noVBand="1"/>
      </w:tblPr>
      <w:tblGrid>
        <w:gridCol w:w="1255"/>
        <w:gridCol w:w="3780"/>
        <w:gridCol w:w="630"/>
        <w:gridCol w:w="2160"/>
        <w:gridCol w:w="1530"/>
      </w:tblGrid>
      <w:tr w:rsidR="00AD6F4E" w:rsidRPr="00DB299C" w14:paraId="7CD3D7E7" w14:textId="77777777" w:rsidTr="00AD6F4E">
        <w:trPr>
          <w:trHeight w:val="251"/>
        </w:trPr>
        <w:tc>
          <w:tcPr>
            <w:tcW w:w="1255" w:type="dxa"/>
          </w:tcPr>
          <w:p w14:paraId="5A79F8C2" w14:textId="77777777" w:rsidR="00AD6F4E" w:rsidRPr="00DB299C" w:rsidRDefault="00AD6F4E" w:rsidP="00E35433">
            <w:pPr>
              <w:contextualSpacing/>
              <w:jc w:val="both"/>
            </w:pPr>
            <w:r w:rsidRPr="00DB299C">
              <w:t>Course</w:t>
            </w:r>
          </w:p>
        </w:tc>
        <w:tc>
          <w:tcPr>
            <w:tcW w:w="3780" w:type="dxa"/>
          </w:tcPr>
          <w:p w14:paraId="144912B4" w14:textId="77777777" w:rsidR="00AD6F4E" w:rsidRPr="00DB299C" w:rsidRDefault="00AD6F4E" w:rsidP="00E35433">
            <w:pPr>
              <w:contextualSpacing/>
              <w:jc w:val="both"/>
            </w:pPr>
          </w:p>
        </w:tc>
        <w:tc>
          <w:tcPr>
            <w:tcW w:w="630" w:type="dxa"/>
          </w:tcPr>
          <w:p w14:paraId="58F4D9B0" w14:textId="1CFABEE4" w:rsidR="00AD6F4E" w:rsidRPr="00DB299C" w:rsidRDefault="00AD6F4E" w:rsidP="00E35433">
            <w:pPr>
              <w:contextualSpacing/>
              <w:jc w:val="both"/>
            </w:pPr>
          </w:p>
        </w:tc>
        <w:tc>
          <w:tcPr>
            <w:tcW w:w="2160" w:type="dxa"/>
          </w:tcPr>
          <w:p w14:paraId="44501884" w14:textId="77777777" w:rsidR="00AD6F4E" w:rsidRPr="00DB299C" w:rsidRDefault="00AD6F4E" w:rsidP="00E35433">
            <w:pPr>
              <w:contextualSpacing/>
              <w:jc w:val="both"/>
            </w:pPr>
            <w:r w:rsidRPr="00DB299C">
              <w:t>Semester completed</w:t>
            </w:r>
          </w:p>
        </w:tc>
        <w:tc>
          <w:tcPr>
            <w:tcW w:w="1530" w:type="dxa"/>
          </w:tcPr>
          <w:p w14:paraId="4FC96927" w14:textId="77777777" w:rsidR="00AD6F4E" w:rsidRPr="00DB299C" w:rsidRDefault="00AD6F4E" w:rsidP="00E35433">
            <w:pPr>
              <w:contextualSpacing/>
              <w:jc w:val="both"/>
            </w:pPr>
            <w:r w:rsidRPr="00DB299C">
              <w:t>Grade earned</w:t>
            </w:r>
          </w:p>
        </w:tc>
      </w:tr>
      <w:tr w:rsidR="00A4040D" w:rsidRPr="00DB299C" w14:paraId="1979580A" w14:textId="77777777" w:rsidTr="00EC15E3">
        <w:tc>
          <w:tcPr>
            <w:tcW w:w="1255" w:type="dxa"/>
          </w:tcPr>
          <w:p w14:paraId="660EB7D8" w14:textId="77777777" w:rsidR="00A4040D" w:rsidRPr="00DB299C" w:rsidRDefault="00A4040D" w:rsidP="00E35433">
            <w:pPr>
              <w:contextualSpacing/>
              <w:jc w:val="both"/>
            </w:pPr>
          </w:p>
        </w:tc>
        <w:tc>
          <w:tcPr>
            <w:tcW w:w="3780" w:type="dxa"/>
          </w:tcPr>
          <w:p w14:paraId="5DAFCE48" w14:textId="77777777" w:rsidR="00A4040D" w:rsidRPr="00DB299C" w:rsidRDefault="00A4040D" w:rsidP="00E35433">
            <w:pPr>
              <w:contextualSpacing/>
              <w:jc w:val="both"/>
            </w:pPr>
          </w:p>
        </w:tc>
        <w:tc>
          <w:tcPr>
            <w:tcW w:w="630" w:type="dxa"/>
          </w:tcPr>
          <w:p w14:paraId="3C8980D0" w14:textId="77777777" w:rsidR="00A4040D" w:rsidRPr="00DB299C" w:rsidRDefault="00A4040D" w:rsidP="00E35433">
            <w:pPr>
              <w:contextualSpacing/>
              <w:jc w:val="both"/>
            </w:pPr>
          </w:p>
        </w:tc>
        <w:tc>
          <w:tcPr>
            <w:tcW w:w="2160" w:type="dxa"/>
          </w:tcPr>
          <w:p w14:paraId="021F918B" w14:textId="77777777" w:rsidR="00A4040D" w:rsidRPr="00DB299C" w:rsidRDefault="00A4040D" w:rsidP="00E35433">
            <w:pPr>
              <w:contextualSpacing/>
              <w:jc w:val="both"/>
            </w:pPr>
          </w:p>
        </w:tc>
        <w:tc>
          <w:tcPr>
            <w:tcW w:w="1530" w:type="dxa"/>
          </w:tcPr>
          <w:p w14:paraId="101F3D24" w14:textId="77777777" w:rsidR="00A4040D" w:rsidRPr="00DB299C" w:rsidRDefault="00A4040D" w:rsidP="00E35433">
            <w:pPr>
              <w:contextualSpacing/>
              <w:jc w:val="both"/>
            </w:pPr>
          </w:p>
        </w:tc>
      </w:tr>
      <w:tr w:rsidR="00A4040D" w:rsidRPr="00DB299C" w14:paraId="73A739B9" w14:textId="77777777" w:rsidTr="00EC15E3">
        <w:tc>
          <w:tcPr>
            <w:tcW w:w="1255" w:type="dxa"/>
          </w:tcPr>
          <w:p w14:paraId="5F332676" w14:textId="77777777" w:rsidR="00A4040D" w:rsidRPr="00DB299C" w:rsidRDefault="00A4040D" w:rsidP="00E35433">
            <w:pPr>
              <w:contextualSpacing/>
              <w:jc w:val="both"/>
            </w:pPr>
          </w:p>
        </w:tc>
        <w:tc>
          <w:tcPr>
            <w:tcW w:w="3780" w:type="dxa"/>
          </w:tcPr>
          <w:p w14:paraId="48576ADD" w14:textId="77777777" w:rsidR="00A4040D" w:rsidRPr="00DB299C" w:rsidRDefault="00A4040D" w:rsidP="00E35433">
            <w:pPr>
              <w:contextualSpacing/>
              <w:jc w:val="both"/>
            </w:pPr>
          </w:p>
        </w:tc>
        <w:tc>
          <w:tcPr>
            <w:tcW w:w="630" w:type="dxa"/>
          </w:tcPr>
          <w:p w14:paraId="5CAB6CA3" w14:textId="77777777" w:rsidR="00A4040D" w:rsidRPr="00DB299C" w:rsidRDefault="00A4040D" w:rsidP="00E35433">
            <w:pPr>
              <w:contextualSpacing/>
              <w:jc w:val="both"/>
            </w:pPr>
          </w:p>
        </w:tc>
        <w:tc>
          <w:tcPr>
            <w:tcW w:w="2160" w:type="dxa"/>
          </w:tcPr>
          <w:p w14:paraId="37738694" w14:textId="77777777" w:rsidR="00A4040D" w:rsidRPr="00DB299C" w:rsidRDefault="00A4040D" w:rsidP="00E35433">
            <w:pPr>
              <w:contextualSpacing/>
              <w:jc w:val="both"/>
            </w:pPr>
          </w:p>
        </w:tc>
        <w:tc>
          <w:tcPr>
            <w:tcW w:w="1530" w:type="dxa"/>
          </w:tcPr>
          <w:p w14:paraId="65FE9BAD" w14:textId="77777777" w:rsidR="00A4040D" w:rsidRPr="00DB299C" w:rsidRDefault="00A4040D" w:rsidP="00E35433">
            <w:pPr>
              <w:contextualSpacing/>
              <w:jc w:val="both"/>
            </w:pPr>
          </w:p>
        </w:tc>
      </w:tr>
      <w:tr w:rsidR="00A4040D" w:rsidRPr="00DB299C" w14:paraId="0923180B" w14:textId="77777777" w:rsidTr="00EC15E3">
        <w:tc>
          <w:tcPr>
            <w:tcW w:w="1255" w:type="dxa"/>
          </w:tcPr>
          <w:p w14:paraId="715E7467" w14:textId="77777777" w:rsidR="00A4040D" w:rsidRPr="00DB299C" w:rsidRDefault="00A4040D" w:rsidP="00E35433">
            <w:pPr>
              <w:contextualSpacing/>
              <w:jc w:val="both"/>
            </w:pPr>
          </w:p>
        </w:tc>
        <w:tc>
          <w:tcPr>
            <w:tcW w:w="3780" w:type="dxa"/>
          </w:tcPr>
          <w:p w14:paraId="4FA4798B" w14:textId="77777777" w:rsidR="00A4040D" w:rsidRPr="00DB299C" w:rsidRDefault="00A4040D" w:rsidP="00E35433">
            <w:pPr>
              <w:contextualSpacing/>
              <w:jc w:val="both"/>
            </w:pPr>
          </w:p>
        </w:tc>
        <w:tc>
          <w:tcPr>
            <w:tcW w:w="630" w:type="dxa"/>
          </w:tcPr>
          <w:p w14:paraId="73D7B983" w14:textId="77777777" w:rsidR="00A4040D" w:rsidRPr="00DB299C" w:rsidRDefault="00A4040D" w:rsidP="00E35433">
            <w:pPr>
              <w:contextualSpacing/>
              <w:jc w:val="both"/>
            </w:pPr>
          </w:p>
        </w:tc>
        <w:tc>
          <w:tcPr>
            <w:tcW w:w="2160" w:type="dxa"/>
          </w:tcPr>
          <w:p w14:paraId="35F4C5A2" w14:textId="77777777" w:rsidR="00A4040D" w:rsidRPr="00DB299C" w:rsidRDefault="00A4040D" w:rsidP="00E35433">
            <w:pPr>
              <w:contextualSpacing/>
              <w:jc w:val="both"/>
            </w:pPr>
          </w:p>
        </w:tc>
        <w:tc>
          <w:tcPr>
            <w:tcW w:w="1530" w:type="dxa"/>
          </w:tcPr>
          <w:p w14:paraId="0A4EB930" w14:textId="77777777" w:rsidR="00A4040D" w:rsidRPr="00DB299C" w:rsidRDefault="00A4040D" w:rsidP="00E35433">
            <w:pPr>
              <w:contextualSpacing/>
              <w:jc w:val="both"/>
            </w:pPr>
          </w:p>
        </w:tc>
      </w:tr>
    </w:tbl>
    <w:p w14:paraId="225E1AEA" w14:textId="4F12D906" w:rsidR="00A4040D" w:rsidRPr="00DB299C" w:rsidRDefault="00CD2B21" w:rsidP="00E35433">
      <w:pPr>
        <w:contextualSpacing/>
        <w:jc w:val="both"/>
        <w:rPr>
          <w:b/>
          <w:sz w:val="20"/>
          <w:vertAlign w:val="superscript"/>
        </w:rPr>
      </w:pPr>
      <w:r w:rsidRPr="00DB299C">
        <w:rPr>
          <w:sz w:val="20"/>
          <w:vertAlign w:val="superscript"/>
        </w:rPr>
        <w:t>e</w:t>
      </w:r>
      <w:r w:rsidR="00D642AD" w:rsidRPr="00DB299C">
        <w:rPr>
          <w:sz w:val="20"/>
        </w:rPr>
        <w:t>Any graduate-level course in the College of Engineering or College of Medicine</w:t>
      </w:r>
      <w:r w:rsidR="00D462D9" w:rsidRPr="00DB299C">
        <w:rPr>
          <w:sz w:val="20"/>
        </w:rPr>
        <w:t xml:space="preserve"> (can </w:t>
      </w:r>
      <w:r w:rsidR="007929C3" w:rsidRPr="00DB299C">
        <w:rPr>
          <w:sz w:val="20"/>
        </w:rPr>
        <w:t>include</w:t>
      </w:r>
      <w:r w:rsidR="00D462D9" w:rsidRPr="00DB299C">
        <w:rPr>
          <w:sz w:val="20"/>
        </w:rPr>
        <w:t xml:space="preserve"> BME</w:t>
      </w:r>
      <w:r w:rsidR="007929C3" w:rsidRPr="00DB299C">
        <w:rPr>
          <w:sz w:val="20"/>
        </w:rPr>
        <w:t xml:space="preserve"> courses</w:t>
      </w:r>
      <w:r w:rsidR="00491E7B" w:rsidRPr="00DB299C">
        <w:rPr>
          <w:sz w:val="20"/>
        </w:rPr>
        <w:t xml:space="preserve">). Excludes </w:t>
      </w:r>
      <w:r w:rsidR="00A263AC" w:rsidRPr="00DB299C">
        <w:rPr>
          <w:sz w:val="20"/>
        </w:rPr>
        <w:t>any S/U graded courses</w:t>
      </w:r>
      <w:r w:rsidRPr="00DB299C">
        <w:rPr>
          <w:sz w:val="20"/>
        </w:rPr>
        <w:t>, except BME 6936</w:t>
      </w:r>
      <w:r w:rsidR="00E14D1F" w:rsidRPr="00DB299C">
        <w:rPr>
          <w:sz w:val="20"/>
        </w:rPr>
        <w:t xml:space="preserve"> (1 credit only)</w:t>
      </w:r>
      <w:r w:rsidR="000209C5">
        <w:rPr>
          <w:sz w:val="20"/>
        </w:rPr>
        <w:t>.</w:t>
      </w:r>
    </w:p>
    <w:p w14:paraId="499AA370" w14:textId="77777777" w:rsidR="00D642AD" w:rsidRPr="00DB299C" w:rsidRDefault="00D642AD" w:rsidP="00E35433">
      <w:pPr>
        <w:contextualSpacing/>
        <w:jc w:val="both"/>
      </w:pPr>
    </w:p>
    <w:p w14:paraId="09CCEA1A" w14:textId="47F0F763" w:rsidR="00A4040D" w:rsidRPr="00DB299C" w:rsidRDefault="00A4040D" w:rsidP="00E35433">
      <w:pPr>
        <w:contextualSpacing/>
        <w:jc w:val="both"/>
        <w:rPr>
          <w:b/>
          <w:vertAlign w:val="superscript"/>
        </w:rPr>
      </w:pPr>
      <w:r w:rsidRPr="00DB299C">
        <w:rPr>
          <w:b/>
        </w:rPr>
        <w:t xml:space="preserve">Thesis </w:t>
      </w:r>
      <w:r w:rsidR="00A263AC" w:rsidRPr="00DB299C">
        <w:rPr>
          <w:b/>
        </w:rPr>
        <w:t>Credits</w:t>
      </w:r>
      <w:r w:rsidRPr="00DB299C">
        <w:rPr>
          <w:b/>
        </w:rPr>
        <w:t xml:space="preserve"> (</w:t>
      </w:r>
      <w:r w:rsidR="00A263AC" w:rsidRPr="00DB299C">
        <w:rPr>
          <w:b/>
        </w:rPr>
        <w:t>5</w:t>
      </w:r>
      <w:r w:rsidR="00A11A30" w:rsidRPr="00DB299C">
        <w:rPr>
          <w:b/>
        </w:rPr>
        <w:t xml:space="preserve"> credits</w:t>
      </w:r>
      <w:r w:rsidR="00D462D9" w:rsidRPr="00DB299C">
        <w:rPr>
          <w:b/>
        </w:rPr>
        <w:t xml:space="preserve"> total</w:t>
      </w:r>
      <w:r w:rsidRPr="00DB299C">
        <w:rPr>
          <w:b/>
        </w:rPr>
        <w:t>)</w:t>
      </w:r>
    </w:p>
    <w:tbl>
      <w:tblPr>
        <w:tblStyle w:val="TableGrid"/>
        <w:tblW w:w="9355" w:type="dxa"/>
        <w:tblLook w:val="04A0" w:firstRow="1" w:lastRow="0" w:firstColumn="1" w:lastColumn="0" w:noHBand="0" w:noVBand="1"/>
      </w:tblPr>
      <w:tblGrid>
        <w:gridCol w:w="1345"/>
        <w:gridCol w:w="3690"/>
        <w:gridCol w:w="630"/>
        <w:gridCol w:w="2160"/>
        <w:gridCol w:w="1530"/>
      </w:tblGrid>
      <w:tr w:rsidR="00AD6F4E" w:rsidRPr="00DB299C" w14:paraId="1210492E" w14:textId="77777777" w:rsidTr="00AD6F4E">
        <w:tc>
          <w:tcPr>
            <w:tcW w:w="1345" w:type="dxa"/>
          </w:tcPr>
          <w:p w14:paraId="73DED34E" w14:textId="77777777" w:rsidR="00AD6F4E" w:rsidRPr="00DB299C" w:rsidRDefault="00AD6F4E" w:rsidP="00E35433">
            <w:pPr>
              <w:contextualSpacing/>
              <w:jc w:val="both"/>
            </w:pPr>
            <w:r w:rsidRPr="00DB299C">
              <w:t>Course</w:t>
            </w:r>
          </w:p>
        </w:tc>
        <w:tc>
          <w:tcPr>
            <w:tcW w:w="3690" w:type="dxa"/>
          </w:tcPr>
          <w:p w14:paraId="465D4016" w14:textId="77777777" w:rsidR="00AD6F4E" w:rsidRPr="00DB299C" w:rsidRDefault="00AD6F4E" w:rsidP="00E35433">
            <w:pPr>
              <w:contextualSpacing/>
              <w:jc w:val="both"/>
            </w:pPr>
          </w:p>
        </w:tc>
        <w:tc>
          <w:tcPr>
            <w:tcW w:w="630" w:type="dxa"/>
          </w:tcPr>
          <w:p w14:paraId="153D9D79" w14:textId="6A5C5968" w:rsidR="00AD6F4E" w:rsidRPr="00DB299C" w:rsidRDefault="00AD6F4E" w:rsidP="00E35433">
            <w:pPr>
              <w:contextualSpacing/>
              <w:jc w:val="both"/>
            </w:pPr>
          </w:p>
        </w:tc>
        <w:tc>
          <w:tcPr>
            <w:tcW w:w="2160" w:type="dxa"/>
          </w:tcPr>
          <w:p w14:paraId="77CEDD02" w14:textId="77777777" w:rsidR="00AD6F4E" w:rsidRPr="00DB299C" w:rsidRDefault="00AD6F4E" w:rsidP="00E35433">
            <w:pPr>
              <w:contextualSpacing/>
              <w:jc w:val="both"/>
            </w:pPr>
            <w:r w:rsidRPr="00DB299C">
              <w:t>Semester completed</w:t>
            </w:r>
          </w:p>
        </w:tc>
        <w:tc>
          <w:tcPr>
            <w:tcW w:w="1530" w:type="dxa"/>
          </w:tcPr>
          <w:p w14:paraId="56017C74" w14:textId="77777777" w:rsidR="00AD6F4E" w:rsidRPr="00DB299C" w:rsidRDefault="00AD6F4E" w:rsidP="00E35433">
            <w:pPr>
              <w:contextualSpacing/>
              <w:jc w:val="both"/>
            </w:pPr>
            <w:r w:rsidRPr="00DB299C">
              <w:t>Grade earned</w:t>
            </w:r>
          </w:p>
        </w:tc>
      </w:tr>
      <w:tr w:rsidR="00A4040D" w:rsidRPr="00DB299C" w14:paraId="4499023B" w14:textId="77777777" w:rsidTr="00EC15E3">
        <w:tc>
          <w:tcPr>
            <w:tcW w:w="1345" w:type="dxa"/>
          </w:tcPr>
          <w:p w14:paraId="15D437CA" w14:textId="219992CE" w:rsidR="00A4040D" w:rsidRPr="00DB299C" w:rsidRDefault="00A4040D" w:rsidP="00E35433">
            <w:pPr>
              <w:contextualSpacing/>
              <w:jc w:val="both"/>
            </w:pPr>
            <w:r w:rsidRPr="00DB299C">
              <w:t>BME</w:t>
            </w:r>
            <w:r w:rsidR="004E7B53" w:rsidRPr="00DB299C">
              <w:t xml:space="preserve"> </w:t>
            </w:r>
            <w:r w:rsidRPr="00DB299C">
              <w:t>6971</w:t>
            </w:r>
          </w:p>
        </w:tc>
        <w:tc>
          <w:tcPr>
            <w:tcW w:w="3690" w:type="dxa"/>
          </w:tcPr>
          <w:p w14:paraId="096CFE34" w14:textId="435B4665" w:rsidR="00A4040D" w:rsidRPr="00DB299C" w:rsidRDefault="00A4040D" w:rsidP="00E35433">
            <w:pPr>
              <w:contextualSpacing/>
              <w:jc w:val="both"/>
            </w:pPr>
            <w:r w:rsidRPr="00DB299C">
              <w:t>Master</w:t>
            </w:r>
            <w:r w:rsidR="004F2FA7" w:rsidRPr="00DB299C">
              <w:t>’</w:t>
            </w:r>
            <w:r w:rsidRPr="00DB299C">
              <w:t>s Thesis</w:t>
            </w:r>
          </w:p>
        </w:tc>
        <w:tc>
          <w:tcPr>
            <w:tcW w:w="630" w:type="dxa"/>
          </w:tcPr>
          <w:p w14:paraId="3560BEBF" w14:textId="7389501B" w:rsidR="00A4040D" w:rsidRPr="00DB299C" w:rsidRDefault="00A4040D" w:rsidP="00E35433">
            <w:pPr>
              <w:contextualSpacing/>
              <w:jc w:val="both"/>
            </w:pPr>
          </w:p>
        </w:tc>
        <w:tc>
          <w:tcPr>
            <w:tcW w:w="2160" w:type="dxa"/>
          </w:tcPr>
          <w:p w14:paraId="5B828585" w14:textId="77777777" w:rsidR="00A4040D" w:rsidRPr="00DB299C" w:rsidRDefault="00A4040D" w:rsidP="00E35433">
            <w:pPr>
              <w:contextualSpacing/>
              <w:jc w:val="both"/>
            </w:pPr>
          </w:p>
        </w:tc>
        <w:tc>
          <w:tcPr>
            <w:tcW w:w="1530" w:type="dxa"/>
          </w:tcPr>
          <w:p w14:paraId="39491AE1" w14:textId="77777777" w:rsidR="00A4040D" w:rsidRPr="00DB299C" w:rsidRDefault="00A4040D" w:rsidP="00E35433">
            <w:pPr>
              <w:contextualSpacing/>
              <w:jc w:val="both"/>
            </w:pPr>
          </w:p>
        </w:tc>
      </w:tr>
      <w:tr w:rsidR="00A263AC" w:rsidRPr="00DB299C" w14:paraId="048C65DA" w14:textId="77777777" w:rsidTr="00EC15E3">
        <w:tc>
          <w:tcPr>
            <w:tcW w:w="1345" w:type="dxa"/>
          </w:tcPr>
          <w:p w14:paraId="2BD7D3AD" w14:textId="019DB066" w:rsidR="00A263AC" w:rsidRPr="00DB299C" w:rsidRDefault="00A263AC" w:rsidP="00E35433">
            <w:pPr>
              <w:contextualSpacing/>
              <w:jc w:val="both"/>
            </w:pPr>
            <w:r w:rsidRPr="00DB299C">
              <w:t>BME 6971</w:t>
            </w:r>
          </w:p>
        </w:tc>
        <w:tc>
          <w:tcPr>
            <w:tcW w:w="3690" w:type="dxa"/>
          </w:tcPr>
          <w:p w14:paraId="11E064D9" w14:textId="1FE0B8F5" w:rsidR="00A263AC" w:rsidRPr="00DB299C" w:rsidRDefault="00A263AC" w:rsidP="00E35433">
            <w:pPr>
              <w:contextualSpacing/>
              <w:jc w:val="both"/>
              <w:rPr>
                <w:vertAlign w:val="superscript"/>
              </w:rPr>
            </w:pPr>
            <w:r w:rsidRPr="00DB299C">
              <w:t xml:space="preserve">Master’s Thesis (graduating </w:t>
            </w:r>
            <w:proofErr w:type="gramStart"/>
            <w:r w:rsidRPr="00DB299C">
              <w:t>term)</w:t>
            </w:r>
            <w:r w:rsidR="00CD2B21" w:rsidRPr="00DB299C">
              <w:rPr>
                <w:vertAlign w:val="superscript"/>
              </w:rPr>
              <w:t>f</w:t>
            </w:r>
            <w:proofErr w:type="gramEnd"/>
          </w:p>
        </w:tc>
        <w:tc>
          <w:tcPr>
            <w:tcW w:w="630" w:type="dxa"/>
          </w:tcPr>
          <w:p w14:paraId="688999DE" w14:textId="77777777" w:rsidR="00A263AC" w:rsidRPr="00DB299C" w:rsidRDefault="00A263AC" w:rsidP="00E35433">
            <w:pPr>
              <w:contextualSpacing/>
              <w:jc w:val="both"/>
            </w:pPr>
          </w:p>
        </w:tc>
        <w:tc>
          <w:tcPr>
            <w:tcW w:w="2160" w:type="dxa"/>
          </w:tcPr>
          <w:p w14:paraId="01E0CCF8" w14:textId="77777777" w:rsidR="00A263AC" w:rsidRPr="00DB299C" w:rsidRDefault="00A263AC" w:rsidP="00E35433">
            <w:pPr>
              <w:contextualSpacing/>
              <w:jc w:val="both"/>
            </w:pPr>
          </w:p>
        </w:tc>
        <w:tc>
          <w:tcPr>
            <w:tcW w:w="1530" w:type="dxa"/>
          </w:tcPr>
          <w:p w14:paraId="2823E81D" w14:textId="77777777" w:rsidR="00A263AC" w:rsidRPr="00DB299C" w:rsidRDefault="00A263AC" w:rsidP="00E35433">
            <w:pPr>
              <w:contextualSpacing/>
              <w:jc w:val="both"/>
            </w:pPr>
          </w:p>
        </w:tc>
      </w:tr>
    </w:tbl>
    <w:p w14:paraId="25CF0364" w14:textId="169EA322" w:rsidR="0065616B" w:rsidRPr="00D477C4" w:rsidRDefault="00CD2B21" w:rsidP="00E35433">
      <w:pPr>
        <w:contextualSpacing/>
        <w:jc w:val="both"/>
        <w:rPr>
          <w:sz w:val="20"/>
        </w:rPr>
      </w:pPr>
      <w:r w:rsidRPr="00DB299C">
        <w:rPr>
          <w:sz w:val="20"/>
          <w:vertAlign w:val="superscript"/>
        </w:rPr>
        <w:t>f</w:t>
      </w:r>
      <w:r w:rsidR="00A4040D" w:rsidRPr="00DB299C">
        <w:rPr>
          <w:sz w:val="20"/>
        </w:rPr>
        <w:t xml:space="preserve">The Graduate School requires MS Thesis students to </w:t>
      </w:r>
      <w:r w:rsidR="00A11A30" w:rsidRPr="00DB299C">
        <w:rPr>
          <w:sz w:val="20"/>
        </w:rPr>
        <w:t xml:space="preserve">enroll in </w:t>
      </w:r>
      <w:r w:rsidR="00A4040D" w:rsidRPr="00DB299C">
        <w:rPr>
          <w:sz w:val="20"/>
        </w:rPr>
        <w:t>BME</w:t>
      </w:r>
      <w:r w:rsidR="004F2FA7" w:rsidRPr="00DB299C">
        <w:rPr>
          <w:sz w:val="20"/>
        </w:rPr>
        <w:t xml:space="preserve"> </w:t>
      </w:r>
      <w:r w:rsidR="00A4040D" w:rsidRPr="00DB299C">
        <w:rPr>
          <w:sz w:val="20"/>
        </w:rPr>
        <w:t xml:space="preserve">6971 </w:t>
      </w:r>
      <w:r w:rsidR="00A11A30" w:rsidRPr="00DB299C">
        <w:rPr>
          <w:sz w:val="20"/>
        </w:rPr>
        <w:t xml:space="preserve">during their final graduating term. This must be at least 3 credits for </w:t>
      </w:r>
      <w:r w:rsidR="00A4040D" w:rsidRPr="00DB299C">
        <w:rPr>
          <w:sz w:val="20"/>
        </w:rPr>
        <w:t>Fall/Spring</w:t>
      </w:r>
      <w:r w:rsidR="00A11A30" w:rsidRPr="00DB299C">
        <w:rPr>
          <w:sz w:val="20"/>
        </w:rPr>
        <w:t xml:space="preserve"> or 2 credits for Summer</w:t>
      </w:r>
      <w:r w:rsidR="00A4040D" w:rsidRPr="00DB299C">
        <w:rPr>
          <w:sz w:val="20"/>
        </w:rPr>
        <w:t>.</w:t>
      </w:r>
    </w:p>
    <w:p w14:paraId="5015BA83" w14:textId="77777777" w:rsidR="000D151D" w:rsidRPr="00DB299C" w:rsidRDefault="000D151D" w:rsidP="00E35433">
      <w:pPr>
        <w:contextualSpacing/>
        <w:jc w:val="both"/>
        <w:rPr>
          <w:sz w:val="22"/>
        </w:rPr>
      </w:pPr>
    </w:p>
    <w:p w14:paraId="78152E0B" w14:textId="7BC0A48F" w:rsidR="00BD37A8" w:rsidRPr="00D477C4" w:rsidRDefault="00FC293D" w:rsidP="00AA3168">
      <w:pPr>
        <w:contextualSpacing/>
        <w:jc w:val="center"/>
        <w:rPr>
          <w:b/>
          <w:sz w:val="24"/>
          <w:szCs w:val="24"/>
        </w:rPr>
      </w:pPr>
      <w:r w:rsidRPr="00D477C4">
        <w:rPr>
          <w:b/>
          <w:sz w:val="24"/>
          <w:szCs w:val="24"/>
        </w:rPr>
        <w:t>TOTAL CREDITS REQUIRED: 30</w:t>
      </w:r>
    </w:p>
    <w:p w14:paraId="5F9449D7" w14:textId="77777777" w:rsidR="00A4040D" w:rsidRPr="00DB299C" w:rsidRDefault="00A4040D" w:rsidP="00E35433">
      <w:pPr>
        <w:contextualSpacing/>
        <w:jc w:val="both"/>
      </w:pPr>
    </w:p>
    <w:p w14:paraId="533CE65B" w14:textId="4FD29932" w:rsidR="007029F5" w:rsidRPr="00492CBA" w:rsidRDefault="00697389" w:rsidP="00D477C4">
      <w:pPr>
        <w:pStyle w:val="Heading2"/>
        <w:rPr>
          <w:color w:val="E32400"/>
        </w:rPr>
      </w:pPr>
      <w:bookmarkStart w:id="108" w:name="_Toc456974058"/>
      <w:bookmarkStart w:id="109" w:name="_Toc147136960"/>
      <w:proofErr w:type="gramStart"/>
      <w:r w:rsidRPr="00492CBA">
        <w:rPr>
          <w:color w:val="E32400"/>
        </w:rPr>
        <w:t xml:space="preserve">2.8  </w:t>
      </w:r>
      <w:r w:rsidR="007029F5" w:rsidRPr="00492CBA">
        <w:rPr>
          <w:color w:val="E32400"/>
        </w:rPr>
        <w:t>BME</w:t>
      </w:r>
      <w:proofErr w:type="gramEnd"/>
      <w:r w:rsidR="007029F5" w:rsidRPr="00492CBA">
        <w:rPr>
          <w:color w:val="E32400"/>
        </w:rPr>
        <w:t xml:space="preserve"> MASTER’S NON-THESIS</w:t>
      </w:r>
      <w:r w:rsidR="0065616B" w:rsidRPr="00492CBA">
        <w:rPr>
          <w:color w:val="E32400"/>
        </w:rPr>
        <w:t xml:space="preserve"> </w:t>
      </w:r>
      <w:bookmarkEnd w:id="108"/>
      <w:r w:rsidR="00D477C4" w:rsidRPr="00492CBA">
        <w:rPr>
          <w:color w:val="E32400"/>
        </w:rPr>
        <w:t>PROGRAM OF STUDY</w:t>
      </w:r>
      <w:bookmarkEnd w:id="109"/>
    </w:p>
    <w:p w14:paraId="6CC6BED6" w14:textId="77777777" w:rsidR="00CD2B21" w:rsidRPr="00DB299C" w:rsidRDefault="00CD2B21" w:rsidP="00CD2B21">
      <w:pPr>
        <w:contextualSpacing/>
        <w:jc w:val="both"/>
        <w:rPr>
          <w:sz w:val="18"/>
          <w:szCs w:val="36"/>
        </w:rPr>
      </w:pPr>
    </w:p>
    <w:p w14:paraId="1F941480" w14:textId="77777777" w:rsidR="00CD2B21" w:rsidRPr="00DB299C" w:rsidRDefault="00CD2B21" w:rsidP="00CD2B21">
      <w:pPr>
        <w:contextualSpacing/>
        <w:jc w:val="both"/>
        <w:rPr>
          <w:b/>
        </w:rPr>
      </w:pPr>
      <w:r w:rsidRPr="00DB299C">
        <w:rPr>
          <w:b/>
        </w:rPr>
        <w:t>BME Core Requirements (10 credits total):</w:t>
      </w:r>
    </w:p>
    <w:tbl>
      <w:tblPr>
        <w:tblStyle w:val="TableGrid"/>
        <w:tblW w:w="9378" w:type="dxa"/>
        <w:tblLook w:val="04A0" w:firstRow="1" w:lastRow="0" w:firstColumn="1" w:lastColumn="0" w:noHBand="0" w:noVBand="1"/>
      </w:tblPr>
      <w:tblGrid>
        <w:gridCol w:w="1231"/>
        <w:gridCol w:w="3807"/>
        <w:gridCol w:w="525"/>
        <w:gridCol w:w="2250"/>
        <w:gridCol w:w="1565"/>
      </w:tblGrid>
      <w:tr w:rsidR="00AD6F4E" w:rsidRPr="00DB299C" w14:paraId="7783D67E" w14:textId="77777777" w:rsidTr="00AD6F4E">
        <w:tc>
          <w:tcPr>
            <w:tcW w:w="1231" w:type="dxa"/>
          </w:tcPr>
          <w:p w14:paraId="04F60870" w14:textId="77777777" w:rsidR="00AD6F4E" w:rsidRPr="00DB299C" w:rsidRDefault="00AD6F4E" w:rsidP="00CD2B21">
            <w:pPr>
              <w:contextualSpacing/>
              <w:jc w:val="both"/>
            </w:pPr>
            <w:r w:rsidRPr="00DB299C">
              <w:t>Course</w:t>
            </w:r>
          </w:p>
        </w:tc>
        <w:tc>
          <w:tcPr>
            <w:tcW w:w="3807" w:type="dxa"/>
          </w:tcPr>
          <w:p w14:paraId="6DAE595F" w14:textId="77777777" w:rsidR="00AD6F4E" w:rsidRPr="00DB299C" w:rsidRDefault="00AD6F4E" w:rsidP="00CD2B21">
            <w:pPr>
              <w:contextualSpacing/>
              <w:jc w:val="both"/>
            </w:pPr>
          </w:p>
        </w:tc>
        <w:tc>
          <w:tcPr>
            <w:tcW w:w="525" w:type="dxa"/>
          </w:tcPr>
          <w:p w14:paraId="0EE3369D" w14:textId="7314EDDC" w:rsidR="00AD6F4E" w:rsidRPr="00DB299C" w:rsidRDefault="00AD6F4E" w:rsidP="00CD2B21">
            <w:pPr>
              <w:contextualSpacing/>
              <w:jc w:val="both"/>
            </w:pPr>
          </w:p>
        </w:tc>
        <w:tc>
          <w:tcPr>
            <w:tcW w:w="2250" w:type="dxa"/>
          </w:tcPr>
          <w:p w14:paraId="3DB2DCC8" w14:textId="77777777" w:rsidR="00AD6F4E" w:rsidRPr="00DB299C" w:rsidRDefault="00AD6F4E" w:rsidP="00CD2B21">
            <w:pPr>
              <w:contextualSpacing/>
              <w:jc w:val="both"/>
            </w:pPr>
            <w:r w:rsidRPr="00DB299C">
              <w:t>Semester completed</w:t>
            </w:r>
          </w:p>
        </w:tc>
        <w:tc>
          <w:tcPr>
            <w:tcW w:w="1565" w:type="dxa"/>
          </w:tcPr>
          <w:p w14:paraId="11CCC3E5" w14:textId="77777777" w:rsidR="00AD6F4E" w:rsidRPr="00DB299C" w:rsidRDefault="00AD6F4E" w:rsidP="00CD2B21">
            <w:pPr>
              <w:contextualSpacing/>
              <w:jc w:val="both"/>
            </w:pPr>
            <w:r w:rsidRPr="00DB299C">
              <w:t>Grade earned</w:t>
            </w:r>
          </w:p>
        </w:tc>
      </w:tr>
      <w:tr w:rsidR="00CD2B21" w:rsidRPr="00DB299C" w14:paraId="380E78A8" w14:textId="77777777" w:rsidTr="00CD2B21">
        <w:tc>
          <w:tcPr>
            <w:tcW w:w="1231" w:type="dxa"/>
          </w:tcPr>
          <w:p w14:paraId="17C8A9B8" w14:textId="77777777" w:rsidR="00CD2B21" w:rsidRPr="00DB299C" w:rsidRDefault="00CD2B21" w:rsidP="00CD2B21">
            <w:pPr>
              <w:contextualSpacing/>
              <w:jc w:val="both"/>
            </w:pPr>
            <w:r w:rsidRPr="00DB299C">
              <w:t>BME5401</w:t>
            </w:r>
          </w:p>
        </w:tc>
        <w:tc>
          <w:tcPr>
            <w:tcW w:w="3807" w:type="dxa"/>
          </w:tcPr>
          <w:p w14:paraId="0823BAC2" w14:textId="77777777" w:rsidR="00CD2B21" w:rsidRPr="00DB299C" w:rsidRDefault="00CD2B21" w:rsidP="00CD2B21">
            <w:pPr>
              <w:contextualSpacing/>
              <w:jc w:val="both"/>
              <w:rPr>
                <w:vertAlign w:val="superscript"/>
              </w:rPr>
            </w:pPr>
            <w:r w:rsidRPr="00DB299C">
              <w:t>Biomedical Engineering &amp; Physiology</w:t>
            </w:r>
            <w:r w:rsidRPr="00DB299C">
              <w:rPr>
                <w:vertAlign w:val="superscript"/>
              </w:rPr>
              <w:t>a</w:t>
            </w:r>
          </w:p>
        </w:tc>
        <w:tc>
          <w:tcPr>
            <w:tcW w:w="525" w:type="dxa"/>
            <w:vAlign w:val="center"/>
          </w:tcPr>
          <w:p w14:paraId="5DC05FD1" w14:textId="77777777" w:rsidR="00CD2B21" w:rsidRPr="00DB299C" w:rsidRDefault="00CD2B21" w:rsidP="00CD2B21">
            <w:pPr>
              <w:contextualSpacing/>
              <w:jc w:val="both"/>
            </w:pPr>
            <w:r w:rsidRPr="00DB299C">
              <w:t>3</w:t>
            </w:r>
          </w:p>
        </w:tc>
        <w:tc>
          <w:tcPr>
            <w:tcW w:w="2250" w:type="dxa"/>
          </w:tcPr>
          <w:p w14:paraId="3828CFBC" w14:textId="77777777" w:rsidR="00CD2B21" w:rsidRPr="00DB299C" w:rsidRDefault="00CD2B21" w:rsidP="00CD2B21">
            <w:pPr>
              <w:contextualSpacing/>
              <w:jc w:val="both"/>
            </w:pPr>
          </w:p>
        </w:tc>
        <w:tc>
          <w:tcPr>
            <w:tcW w:w="1565" w:type="dxa"/>
          </w:tcPr>
          <w:p w14:paraId="10B62DFA" w14:textId="77777777" w:rsidR="00CD2B21" w:rsidRPr="00DB299C" w:rsidRDefault="00CD2B21" w:rsidP="00CD2B21">
            <w:pPr>
              <w:contextualSpacing/>
              <w:jc w:val="both"/>
            </w:pPr>
          </w:p>
        </w:tc>
      </w:tr>
      <w:tr w:rsidR="00CD2B21" w:rsidRPr="00DB299C" w14:paraId="70E504BB" w14:textId="77777777" w:rsidTr="00CD2B21">
        <w:tc>
          <w:tcPr>
            <w:tcW w:w="1231" w:type="dxa"/>
          </w:tcPr>
          <w:p w14:paraId="1E379EA6" w14:textId="46EC754F" w:rsidR="00CD2B21" w:rsidRPr="00DB299C" w:rsidRDefault="00CD2B21" w:rsidP="00CD2B21">
            <w:pPr>
              <w:contextualSpacing/>
              <w:jc w:val="both"/>
            </w:pPr>
            <w:r w:rsidRPr="00DB299C">
              <w:t>BME601</w:t>
            </w:r>
            <w:r w:rsidR="00DA00DE" w:rsidRPr="00DB299C">
              <w:t>8</w:t>
            </w:r>
          </w:p>
        </w:tc>
        <w:tc>
          <w:tcPr>
            <w:tcW w:w="3807" w:type="dxa"/>
          </w:tcPr>
          <w:p w14:paraId="56CE0312" w14:textId="1E56FF48" w:rsidR="00CD2B21" w:rsidRPr="00DB299C" w:rsidRDefault="008A4560" w:rsidP="00CD2B21">
            <w:pPr>
              <w:contextualSpacing/>
              <w:jc w:val="both"/>
            </w:pPr>
            <w:r w:rsidRPr="00DB299C">
              <w:t>Clinical Correlations</w:t>
            </w:r>
          </w:p>
        </w:tc>
        <w:tc>
          <w:tcPr>
            <w:tcW w:w="525" w:type="dxa"/>
            <w:vAlign w:val="center"/>
          </w:tcPr>
          <w:p w14:paraId="3858AF4B" w14:textId="77777777" w:rsidR="00CD2B21" w:rsidRPr="00DB299C" w:rsidRDefault="00CD2B21" w:rsidP="00CD2B21">
            <w:pPr>
              <w:contextualSpacing/>
              <w:jc w:val="both"/>
            </w:pPr>
            <w:r w:rsidRPr="00DB299C">
              <w:t>3</w:t>
            </w:r>
          </w:p>
        </w:tc>
        <w:tc>
          <w:tcPr>
            <w:tcW w:w="2250" w:type="dxa"/>
          </w:tcPr>
          <w:p w14:paraId="3D499D59" w14:textId="77777777" w:rsidR="00CD2B21" w:rsidRPr="00DB299C" w:rsidRDefault="00CD2B21" w:rsidP="00CD2B21">
            <w:pPr>
              <w:contextualSpacing/>
              <w:jc w:val="both"/>
            </w:pPr>
          </w:p>
        </w:tc>
        <w:tc>
          <w:tcPr>
            <w:tcW w:w="1565" w:type="dxa"/>
          </w:tcPr>
          <w:p w14:paraId="4C2635A6" w14:textId="77777777" w:rsidR="00CD2B21" w:rsidRPr="00DB299C" w:rsidRDefault="00CD2B21" w:rsidP="00CD2B21">
            <w:pPr>
              <w:contextualSpacing/>
              <w:jc w:val="both"/>
            </w:pPr>
          </w:p>
        </w:tc>
      </w:tr>
      <w:tr w:rsidR="00CD2B21" w:rsidRPr="00DB299C" w14:paraId="4C18615E" w14:textId="77777777" w:rsidTr="00CD2B21">
        <w:tc>
          <w:tcPr>
            <w:tcW w:w="1231" w:type="dxa"/>
          </w:tcPr>
          <w:p w14:paraId="1CF37B90" w14:textId="77777777" w:rsidR="00CD2B21" w:rsidRPr="00DB299C" w:rsidRDefault="00CD2B21" w:rsidP="00CD2B21">
            <w:pPr>
              <w:contextualSpacing/>
              <w:jc w:val="both"/>
            </w:pPr>
            <w:r w:rsidRPr="00DB299C">
              <w:t>BME6936</w:t>
            </w:r>
          </w:p>
        </w:tc>
        <w:tc>
          <w:tcPr>
            <w:tcW w:w="3807" w:type="dxa"/>
          </w:tcPr>
          <w:p w14:paraId="43D80014" w14:textId="77777777" w:rsidR="00CD2B21" w:rsidRPr="00DB299C" w:rsidRDefault="00CD2B21" w:rsidP="00CD2B21">
            <w:pPr>
              <w:contextualSpacing/>
              <w:jc w:val="both"/>
              <w:rPr>
                <w:vertAlign w:val="superscript"/>
              </w:rPr>
            </w:pPr>
            <w:r w:rsidRPr="00DB299C">
              <w:t xml:space="preserve">BME Seminar (Fall or </w:t>
            </w:r>
            <w:proofErr w:type="gramStart"/>
            <w:r w:rsidRPr="00DB299C">
              <w:t>Spring)</w:t>
            </w:r>
            <w:r w:rsidRPr="00DB299C">
              <w:rPr>
                <w:vertAlign w:val="superscript"/>
              </w:rPr>
              <w:t>b</w:t>
            </w:r>
            <w:proofErr w:type="gramEnd"/>
          </w:p>
        </w:tc>
        <w:tc>
          <w:tcPr>
            <w:tcW w:w="525" w:type="dxa"/>
            <w:vAlign w:val="center"/>
          </w:tcPr>
          <w:p w14:paraId="5087E504" w14:textId="77777777" w:rsidR="00CD2B21" w:rsidRPr="00DB299C" w:rsidRDefault="00CD2B21" w:rsidP="00CD2B21">
            <w:pPr>
              <w:contextualSpacing/>
              <w:jc w:val="both"/>
            </w:pPr>
            <w:r w:rsidRPr="00DB299C">
              <w:t>1</w:t>
            </w:r>
          </w:p>
        </w:tc>
        <w:tc>
          <w:tcPr>
            <w:tcW w:w="2250" w:type="dxa"/>
          </w:tcPr>
          <w:p w14:paraId="0869BDEC" w14:textId="77777777" w:rsidR="00CD2B21" w:rsidRPr="00DB299C" w:rsidRDefault="00CD2B21" w:rsidP="00CD2B21">
            <w:pPr>
              <w:contextualSpacing/>
              <w:jc w:val="both"/>
            </w:pPr>
          </w:p>
        </w:tc>
        <w:tc>
          <w:tcPr>
            <w:tcW w:w="1565" w:type="dxa"/>
          </w:tcPr>
          <w:p w14:paraId="5BA7B6B0" w14:textId="77777777" w:rsidR="00CD2B21" w:rsidRPr="00DB299C" w:rsidRDefault="00CD2B21" w:rsidP="00CD2B21">
            <w:pPr>
              <w:contextualSpacing/>
              <w:jc w:val="both"/>
            </w:pPr>
          </w:p>
        </w:tc>
      </w:tr>
      <w:tr w:rsidR="00CD2B21" w:rsidRPr="00DB299C" w14:paraId="1A485E74" w14:textId="77777777" w:rsidTr="00CD2B21">
        <w:tc>
          <w:tcPr>
            <w:tcW w:w="1231" w:type="dxa"/>
          </w:tcPr>
          <w:p w14:paraId="5E5C2E69" w14:textId="77777777" w:rsidR="00CD2B21" w:rsidRPr="00DB299C" w:rsidRDefault="00CD2B21" w:rsidP="00CD2B21">
            <w:pPr>
              <w:contextualSpacing/>
              <w:jc w:val="both"/>
            </w:pPr>
          </w:p>
        </w:tc>
        <w:tc>
          <w:tcPr>
            <w:tcW w:w="3807" w:type="dxa"/>
          </w:tcPr>
          <w:p w14:paraId="116D5521" w14:textId="6B6A0F21" w:rsidR="00CD2B21" w:rsidRPr="00C90DEA" w:rsidRDefault="00CD2B21" w:rsidP="00CD2B21">
            <w:pPr>
              <w:contextualSpacing/>
              <w:jc w:val="both"/>
              <w:rPr>
                <w:vertAlign w:val="superscript"/>
              </w:rPr>
            </w:pPr>
            <w:r w:rsidRPr="00DB299C">
              <w:t xml:space="preserve">BME Mathematics </w:t>
            </w:r>
            <w:r w:rsidR="00DF1A65" w:rsidRPr="00DB299C">
              <w:t>Requirement</w:t>
            </w:r>
            <w:r w:rsidR="00C90DEA">
              <w:rPr>
                <w:vertAlign w:val="superscript"/>
              </w:rPr>
              <w:t>c</w:t>
            </w:r>
          </w:p>
        </w:tc>
        <w:tc>
          <w:tcPr>
            <w:tcW w:w="525" w:type="dxa"/>
            <w:vAlign w:val="center"/>
          </w:tcPr>
          <w:p w14:paraId="2A678471" w14:textId="77777777" w:rsidR="00CD2B21" w:rsidRPr="00DB299C" w:rsidRDefault="00CD2B21" w:rsidP="00CD2B21">
            <w:pPr>
              <w:contextualSpacing/>
              <w:jc w:val="both"/>
            </w:pPr>
            <w:r w:rsidRPr="00DB299C">
              <w:t>3</w:t>
            </w:r>
          </w:p>
        </w:tc>
        <w:tc>
          <w:tcPr>
            <w:tcW w:w="2250" w:type="dxa"/>
          </w:tcPr>
          <w:p w14:paraId="6050B864" w14:textId="77777777" w:rsidR="00CD2B21" w:rsidRPr="00DB299C" w:rsidRDefault="00CD2B21" w:rsidP="00CD2B21">
            <w:pPr>
              <w:contextualSpacing/>
              <w:jc w:val="both"/>
            </w:pPr>
          </w:p>
        </w:tc>
        <w:tc>
          <w:tcPr>
            <w:tcW w:w="1565" w:type="dxa"/>
          </w:tcPr>
          <w:p w14:paraId="13BED043" w14:textId="77777777" w:rsidR="00CD2B21" w:rsidRPr="00DB299C" w:rsidRDefault="00CD2B21" w:rsidP="00CD2B21">
            <w:pPr>
              <w:contextualSpacing/>
              <w:jc w:val="both"/>
            </w:pPr>
          </w:p>
        </w:tc>
      </w:tr>
    </w:tbl>
    <w:p w14:paraId="4799C905" w14:textId="44FEC4E0" w:rsidR="008A4560" w:rsidRDefault="008A4560" w:rsidP="008A4560">
      <w:pPr>
        <w:contextualSpacing/>
        <w:jc w:val="both"/>
        <w:rPr>
          <w:sz w:val="20"/>
        </w:rPr>
      </w:pPr>
      <w:r w:rsidRPr="00DB299C">
        <w:rPr>
          <w:sz w:val="20"/>
          <w:vertAlign w:val="superscript"/>
        </w:rPr>
        <w:t>a</w:t>
      </w:r>
      <w:r w:rsidRPr="00DB299C">
        <w:rPr>
          <w:sz w:val="20"/>
        </w:rPr>
        <w:t xml:space="preserve">BME5401 may be waived if student provides documentation of taking at least 3 credits of </w:t>
      </w:r>
      <w:r w:rsidR="007F5A48">
        <w:rPr>
          <w:sz w:val="20"/>
        </w:rPr>
        <w:t xml:space="preserve">an approved graduate or undergraduate </w:t>
      </w:r>
      <w:r w:rsidRPr="00DB299C">
        <w:rPr>
          <w:sz w:val="20"/>
        </w:rPr>
        <w:t xml:space="preserve">physiology </w:t>
      </w:r>
      <w:r w:rsidR="007F5A48">
        <w:rPr>
          <w:sz w:val="20"/>
        </w:rPr>
        <w:t xml:space="preserve">course </w:t>
      </w:r>
      <w:r w:rsidRPr="00DB299C">
        <w:rPr>
          <w:sz w:val="20"/>
        </w:rPr>
        <w:t>w</w:t>
      </w:r>
      <w:r w:rsidR="00056488">
        <w:rPr>
          <w:sz w:val="20"/>
        </w:rPr>
        <w:t>ith a grade of B or better. These</w:t>
      </w:r>
      <w:r w:rsidRPr="00DB299C">
        <w:rPr>
          <w:sz w:val="20"/>
        </w:rPr>
        <w:t xml:space="preserve"> 3 credit</w:t>
      </w:r>
      <w:r w:rsidR="00056488">
        <w:rPr>
          <w:sz w:val="20"/>
        </w:rPr>
        <w:t>s</w:t>
      </w:r>
      <w:r w:rsidRPr="00DB299C">
        <w:rPr>
          <w:sz w:val="20"/>
        </w:rPr>
        <w:t xml:space="preserve"> </w:t>
      </w:r>
      <w:r w:rsidR="00056488">
        <w:rPr>
          <w:sz w:val="20"/>
        </w:rPr>
        <w:t>are</w:t>
      </w:r>
      <w:r w:rsidRPr="00DB299C">
        <w:rPr>
          <w:sz w:val="20"/>
        </w:rPr>
        <w:t xml:space="preserve"> then replaced with an alternative BME course.</w:t>
      </w:r>
    </w:p>
    <w:p w14:paraId="7CD3929F" w14:textId="77777777" w:rsidR="007F5A48" w:rsidRPr="00DB299C" w:rsidRDefault="007F5A48" w:rsidP="008A4560">
      <w:pPr>
        <w:contextualSpacing/>
        <w:jc w:val="both"/>
        <w:rPr>
          <w:sz w:val="20"/>
        </w:rPr>
      </w:pPr>
    </w:p>
    <w:p w14:paraId="1F0BC6B3" w14:textId="77777777" w:rsidR="00CD2B21" w:rsidRPr="00DB299C" w:rsidRDefault="00CD2B21" w:rsidP="00CD2B21">
      <w:pPr>
        <w:contextualSpacing/>
        <w:jc w:val="both"/>
        <w:rPr>
          <w:sz w:val="20"/>
        </w:rPr>
      </w:pPr>
      <w:r w:rsidRPr="00DB299C">
        <w:rPr>
          <w:sz w:val="20"/>
          <w:vertAlign w:val="superscript"/>
        </w:rPr>
        <w:t>b</w:t>
      </w:r>
      <w:r w:rsidRPr="00DB299C">
        <w:rPr>
          <w:sz w:val="20"/>
        </w:rPr>
        <w:t>An additional semester of BME 6936 may be taken (up to 1 additional credit), to be counted in the Specialization Electives allocation.</w:t>
      </w:r>
    </w:p>
    <w:p w14:paraId="21D295B3" w14:textId="20EE2DB0" w:rsidR="00CD2B21" w:rsidRPr="00DB299C" w:rsidRDefault="00CD2B21" w:rsidP="00CD2B21">
      <w:pPr>
        <w:contextualSpacing/>
        <w:jc w:val="both"/>
        <w:rPr>
          <w:sz w:val="20"/>
        </w:rPr>
      </w:pPr>
      <w:r w:rsidRPr="00DB299C">
        <w:rPr>
          <w:sz w:val="20"/>
          <w:vertAlign w:val="superscript"/>
        </w:rPr>
        <w:t>c</w:t>
      </w:r>
      <w:r w:rsidRPr="00DB299C">
        <w:rPr>
          <w:sz w:val="20"/>
        </w:rPr>
        <w:t xml:space="preserve">See Course listings at </w:t>
      </w:r>
      <w:hyperlink r:id="rId58" w:history="1">
        <w:r w:rsidRPr="00DB299C">
          <w:rPr>
            <w:rStyle w:val="Hyperlink"/>
            <w:sz w:val="20"/>
          </w:rPr>
          <w:t>www.bme.ufl.edu/academics/course_listings/graduate</w:t>
        </w:r>
      </w:hyperlink>
      <w:r w:rsidRPr="00DB299C">
        <w:rPr>
          <w:sz w:val="20"/>
        </w:rPr>
        <w:t xml:space="preserve"> for designated BME Math courses that meet this requirement</w:t>
      </w:r>
      <w:r w:rsidR="000209C5">
        <w:rPr>
          <w:sz w:val="20"/>
        </w:rPr>
        <w:t>.</w:t>
      </w:r>
    </w:p>
    <w:p w14:paraId="32BD981B" w14:textId="77777777" w:rsidR="00CD2B21" w:rsidRPr="00DB299C" w:rsidRDefault="00CD2B21" w:rsidP="00CD2B21">
      <w:pPr>
        <w:contextualSpacing/>
        <w:jc w:val="both"/>
      </w:pPr>
    </w:p>
    <w:p w14:paraId="2E8119E7" w14:textId="77777777" w:rsidR="00CD2B21" w:rsidRPr="00DB299C" w:rsidRDefault="00CD2B21" w:rsidP="00CD2B21">
      <w:pPr>
        <w:contextualSpacing/>
        <w:jc w:val="both"/>
        <w:rPr>
          <w:b/>
        </w:rPr>
      </w:pPr>
      <w:r w:rsidRPr="00DB299C">
        <w:rPr>
          <w:b/>
        </w:rPr>
        <w:t xml:space="preserve">BME Electives (6 credits </w:t>
      </w:r>
      <w:proofErr w:type="gramStart"/>
      <w:r w:rsidRPr="00DB299C">
        <w:rPr>
          <w:b/>
        </w:rPr>
        <w:t>total)</w:t>
      </w:r>
      <w:r w:rsidRPr="00DB299C">
        <w:rPr>
          <w:b/>
          <w:vertAlign w:val="superscript"/>
        </w:rPr>
        <w:t>d</w:t>
      </w:r>
      <w:proofErr w:type="gramEnd"/>
      <w:r w:rsidRPr="00DB299C">
        <w:rPr>
          <w:b/>
        </w:rPr>
        <w:t xml:space="preserve">: </w:t>
      </w:r>
    </w:p>
    <w:tbl>
      <w:tblPr>
        <w:tblStyle w:val="TableGrid"/>
        <w:tblW w:w="9355" w:type="dxa"/>
        <w:tblLook w:val="04A0" w:firstRow="1" w:lastRow="0" w:firstColumn="1" w:lastColumn="0" w:noHBand="0" w:noVBand="1"/>
      </w:tblPr>
      <w:tblGrid>
        <w:gridCol w:w="1255"/>
        <w:gridCol w:w="3780"/>
        <w:gridCol w:w="540"/>
        <w:gridCol w:w="2250"/>
        <w:gridCol w:w="1530"/>
      </w:tblGrid>
      <w:tr w:rsidR="00AD6F4E" w:rsidRPr="00DB299C" w14:paraId="57013CEC" w14:textId="77777777" w:rsidTr="00AD6F4E">
        <w:tc>
          <w:tcPr>
            <w:tcW w:w="1255" w:type="dxa"/>
          </w:tcPr>
          <w:p w14:paraId="1BF7E892" w14:textId="77777777" w:rsidR="00AD6F4E" w:rsidRPr="00DB299C" w:rsidRDefault="00AD6F4E" w:rsidP="00CD2B21">
            <w:pPr>
              <w:contextualSpacing/>
              <w:jc w:val="both"/>
            </w:pPr>
            <w:r w:rsidRPr="00DB299C">
              <w:t>Course</w:t>
            </w:r>
          </w:p>
        </w:tc>
        <w:tc>
          <w:tcPr>
            <w:tcW w:w="3780" w:type="dxa"/>
          </w:tcPr>
          <w:p w14:paraId="10A1DCAB" w14:textId="77777777" w:rsidR="00AD6F4E" w:rsidRPr="00DB299C" w:rsidRDefault="00AD6F4E" w:rsidP="00CD2B21">
            <w:pPr>
              <w:contextualSpacing/>
              <w:jc w:val="both"/>
            </w:pPr>
          </w:p>
        </w:tc>
        <w:tc>
          <w:tcPr>
            <w:tcW w:w="540" w:type="dxa"/>
          </w:tcPr>
          <w:p w14:paraId="29CB8172" w14:textId="4B5521A1" w:rsidR="00AD6F4E" w:rsidRPr="00DB299C" w:rsidRDefault="00AD6F4E" w:rsidP="00CD2B21">
            <w:pPr>
              <w:contextualSpacing/>
              <w:jc w:val="both"/>
            </w:pPr>
          </w:p>
        </w:tc>
        <w:tc>
          <w:tcPr>
            <w:tcW w:w="2250" w:type="dxa"/>
          </w:tcPr>
          <w:p w14:paraId="7F31B3AC" w14:textId="77777777" w:rsidR="00AD6F4E" w:rsidRPr="00DB299C" w:rsidRDefault="00AD6F4E" w:rsidP="00CD2B21">
            <w:pPr>
              <w:contextualSpacing/>
              <w:jc w:val="both"/>
            </w:pPr>
            <w:r w:rsidRPr="00DB299C">
              <w:t>Semester completed</w:t>
            </w:r>
          </w:p>
        </w:tc>
        <w:tc>
          <w:tcPr>
            <w:tcW w:w="1530" w:type="dxa"/>
          </w:tcPr>
          <w:p w14:paraId="30C6D5B5" w14:textId="77777777" w:rsidR="00AD6F4E" w:rsidRPr="00DB299C" w:rsidRDefault="00AD6F4E" w:rsidP="00CD2B21">
            <w:pPr>
              <w:contextualSpacing/>
              <w:jc w:val="both"/>
            </w:pPr>
            <w:r w:rsidRPr="00DB299C">
              <w:t>Grade earned</w:t>
            </w:r>
          </w:p>
        </w:tc>
      </w:tr>
      <w:tr w:rsidR="00CD2B21" w:rsidRPr="00DB299C" w14:paraId="116F23ED" w14:textId="77777777" w:rsidTr="00CD2B21">
        <w:tc>
          <w:tcPr>
            <w:tcW w:w="1255" w:type="dxa"/>
          </w:tcPr>
          <w:p w14:paraId="658AFE1A" w14:textId="77777777" w:rsidR="00CD2B21" w:rsidRPr="00DB299C" w:rsidRDefault="00CD2B21" w:rsidP="00CD2B21">
            <w:pPr>
              <w:contextualSpacing/>
              <w:jc w:val="both"/>
            </w:pPr>
          </w:p>
        </w:tc>
        <w:tc>
          <w:tcPr>
            <w:tcW w:w="3780" w:type="dxa"/>
          </w:tcPr>
          <w:p w14:paraId="20431984" w14:textId="77777777" w:rsidR="00CD2B21" w:rsidRPr="00DB299C" w:rsidRDefault="00CD2B21" w:rsidP="00CD2B21">
            <w:pPr>
              <w:contextualSpacing/>
              <w:jc w:val="both"/>
            </w:pPr>
          </w:p>
        </w:tc>
        <w:tc>
          <w:tcPr>
            <w:tcW w:w="540" w:type="dxa"/>
          </w:tcPr>
          <w:p w14:paraId="4936B046" w14:textId="77777777" w:rsidR="00CD2B21" w:rsidRPr="00DB299C" w:rsidRDefault="00CD2B21" w:rsidP="00CD2B21">
            <w:pPr>
              <w:contextualSpacing/>
              <w:jc w:val="both"/>
            </w:pPr>
          </w:p>
        </w:tc>
        <w:tc>
          <w:tcPr>
            <w:tcW w:w="2250" w:type="dxa"/>
          </w:tcPr>
          <w:p w14:paraId="521546AB" w14:textId="77777777" w:rsidR="00CD2B21" w:rsidRPr="00DB299C" w:rsidRDefault="00CD2B21" w:rsidP="00CD2B21">
            <w:pPr>
              <w:contextualSpacing/>
              <w:jc w:val="both"/>
            </w:pPr>
          </w:p>
        </w:tc>
        <w:tc>
          <w:tcPr>
            <w:tcW w:w="1530" w:type="dxa"/>
          </w:tcPr>
          <w:p w14:paraId="1544F4C7" w14:textId="77777777" w:rsidR="00CD2B21" w:rsidRPr="00DB299C" w:rsidRDefault="00CD2B21" w:rsidP="00CD2B21">
            <w:pPr>
              <w:contextualSpacing/>
              <w:jc w:val="both"/>
            </w:pPr>
          </w:p>
        </w:tc>
      </w:tr>
      <w:tr w:rsidR="00CD2B21" w:rsidRPr="00DB299C" w14:paraId="65AA2CC9" w14:textId="77777777" w:rsidTr="00CD2B21">
        <w:tc>
          <w:tcPr>
            <w:tcW w:w="1255" w:type="dxa"/>
          </w:tcPr>
          <w:p w14:paraId="6FC20653" w14:textId="77777777" w:rsidR="00CD2B21" w:rsidRPr="00DB299C" w:rsidRDefault="00CD2B21" w:rsidP="00CD2B21">
            <w:pPr>
              <w:contextualSpacing/>
              <w:jc w:val="both"/>
            </w:pPr>
          </w:p>
        </w:tc>
        <w:tc>
          <w:tcPr>
            <w:tcW w:w="3780" w:type="dxa"/>
          </w:tcPr>
          <w:p w14:paraId="01798615" w14:textId="77777777" w:rsidR="00CD2B21" w:rsidRPr="00DB299C" w:rsidRDefault="00CD2B21" w:rsidP="00CD2B21">
            <w:pPr>
              <w:contextualSpacing/>
              <w:jc w:val="both"/>
            </w:pPr>
          </w:p>
        </w:tc>
        <w:tc>
          <w:tcPr>
            <w:tcW w:w="540" w:type="dxa"/>
          </w:tcPr>
          <w:p w14:paraId="2E1984B5" w14:textId="77777777" w:rsidR="00CD2B21" w:rsidRPr="00DB299C" w:rsidRDefault="00CD2B21" w:rsidP="00CD2B21">
            <w:pPr>
              <w:contextualSpacing/>
              <w:jc w:val="both"/>
            </w:pPr>
          </w:p>
        </w:tc>
        <w:tc>
          <w:tcPr>
            <w:tcW w:w="2250" w:type="dxa"/>
          </w:tcPr>
          <w:p w14:paraId="2404EC9F" w14:textId="77777777" w:rsidR="00CD2B21" w:rsidRPr="00DB299C" w:rsidRDefault="00CD2B21" w:rsidP="00CD2B21">
            <w:pPr>
              <w:contextualSpacing/>
              <w:jc w:val="both"/>
            </w:pPr>
          </w:p>
        </w:tc>
        <w:tc>
          <w:tcPr>
            <w:tcW w:w="1530" w:type="dxa"/>
          </w:tcPr>
          <w:p w14:paraId="6BF65F12" w14:textId="77777777" w:rsidR="00CD2B21" w:rsidRPr="00DB299C" w:rsidRDefault="00CD2B21" w:rsidP="00CD2B21">
            <w:pPr>
              <w:contextualSpacing/>
              <w:jc w:val="both"/>
            </w:pPr>
          </w:p>
        </w:tc>
      </w:tr>
    </w:tbl>
    <w:p w14:paraId="4C850B30" w14:textId="77777777" w:rsidR="00CD2B21" w:rsidRPr="00DB299C" w:rsidRDefault="00CD2B21" w:rsidP="00CD2B21">
      <w:pPr>
        <w:contextualSpacing/>
        <w:jc w:val="both"/>
        <w:rPr>
          <w:sz w:val="20"/>
        </w:rPr>
      </w:pPr>
      <w:r w:rsidRPr="00DB299C">
        <w:rPr>
          <w:sz w:val="20"/>
          <w:vertAlign w:val="superscript"/>
        </w:rPr>
        <w:t>d</w:t>
      </w:r>
      <w:r w:rsidRPr="00DB299C">
        <w:rPr>
          <w:sz w:val="20"/>
        </w:rPr>
        <w:t xml:space="preserve">Any graduate-level BME-prefix course (excluding any S/U graded course).  </w:t>
      </w:r>
    </w:p>
    <w:p w14:paraId="64CC14EA" w14:textId="77777777" w:rsidR="00F95061" w:rsidRPr="00DB299C" w:rsidRDefault="00F95061" w:rsidP="00E35433">
      <w:pPr>
        <w:contextualSpacing/>
        <w:jc w:val="both"/>
      </w:pPr>
    </w:p>
    <w:p w14:paraId="000678D0" w14:textId="6D1A7D06" w:rsidR="007029F5" w:rsidRPr="00DB299C" w:rsidRDefault="007029F5" w:rsidP="00E35433">
      <w:pPr>
        <w:contextualSpacing/>
        <w:jc w:val="both"/>
        <w:rPr>
          <w:b/>
        </w:rPr>
      </w:pPr>
      <w:r w:rsidRPr="00DB299C">
        <w:rPr>
          <w:b/>
        </w:rPr>
        <w:t>Specialization Electives (1</w:t>
      </w:r>
      <w:r w:rsidR="00B461E3" w:rsidRPr="00DB299C">
        <w:rPr>
          <w:b/>
        </w:rPr>
        <w:t>3</w:t>
      </w:r>
      <w:r w:rsidRPr="00DB299C">
        <w:rPr>
          <w:b/>
        </w:rPr>
        <w:t xml:space="preserve"> </w:t>
      </w:r>
      <w:proofErr w:type="gramStart"/>
      <w:r w:rsidRPr="00DB299C">
        <w:rPr>
          <w:b/>
        </w:rPr>
        <w:t>credits)</w:t>
      </w:r>
      <w:r w:rsidR="00CD2B21" w:rsidRPr="00DB299C">
        <w:rPr>
          <w:b/>
          <w:vertAlign w:val="superscript"/>
        </w:rPr>
        <w:t>e</w:t>
      </w:r>
      <w:proofErr w:type="gramEnd"/>
      <w:r w:rsidRPr="00DB299C">
        <w:rPr>
          <w:b/>
        </w:rPr>
        <w:t>:</w:t>
      </w:r>
    </w:p>
    <w:tbl>
      <w:tblPr>
        <w:tblStyle w:val="TableGrid"/>
        <w:tblW w:w="9355" w:type="dxa"/>
        <w:tblLook w:val="04A0" w:firstRow="1" w:lastRow="0" w:firstColumn="1" w:lastColumn="0" w:noHBand="0" w:noVBand="1"/>
      </w:tblPr>
      <w:tblGrid>
        <w:gridCol w:w="1255"/>
        <w:gridCol w:w="3780"/>
        <w:gridCol w:w="630"/>
        <w:gridCol w:w="2160"/>
        <w:gridCol w:w="1530"/>
      </w:tblGrid>
      <w:tr w:rsidR="00AD6F4E" w:rsidRPr="00DB299C" w14:paraId="56F92AFC" w14:textId="77777777" w:rsidTr="00AD6F4E">
        <w:trPr>
          <w:trHeight w:val="251"/>
        </w:trPr>
        <w:tc>
          <w:tcPr>
            <w:tcW w:w="1255" w:type="dxa"/>
          </w:tcPr>
          <w:p w14:paraId="368F3F0B" w14:textId="2D2455FD" w:rsidR="00AD6F4E" w:rsidRPr="00DB299C" w:rsidRDefault="00AD6F4E" w:rsidP="00AD6F4E">
            <w:pPr>
              <w:tabs>
                <w:tab w:val="left" w:pos="4762"/>
              </w:tabs>
              <w:contextualSpacing/>
              <w:jc w:val="both"/>
            </w:pPr>
            <w:r w:rsidRPr="00DB299C">
              <w:t>Course</w:t>
            </w:r>
          </w:p>
        </w:tc>
        <w:tc>
          <w:tcPr>
            <w:tcW w:w="3780" w:type="dxa"/>
          </w:tcPr>
          <w:p w14:paraId="3072549A" w14:textId="77777777" w:rsidR="00AD6F4E" w:rsidRPr="00DB299C" w:rsidRDefault="00AD6F4E" w:rsidP="00AD6F4E">
            <w:pPr>
              <w:tabs>
                <w:tab w:val="left" w:pos="4762"/>
              </w:tabs>
              <w:contextualSpacing/>
              <w:jc w:val="both"/>
            </w:pPr>
          </w:p>
        </w:tc>
        <w:tc>
          <w:tcPr>
            <w:tcW w:w="630" w:type="dxa"/>
          </w:tcPr>
          <w:p w14:paraId="1355814E" w14:textId="13978328" w:rsidR="00AD6F4E" w:rsidRPr="00DB299C" w:rsidRDefault="00AD6F4E" w:rsidP="00AD6F4E">
            <w:pPr>
              <w:tabs>
                <w:tab w:val="left" w:pos="4762"/>
              </w:tabs>
              <w:contextualSpacing/>
              <w:jc w:val="both"/>
            </w:pPr>
          </w:p>
        </w:tc>
        <w:tc>
          <w:tcPr>
            <w:tcW w:w="2160" w:type="dxa"/>
          </w:tcPr>
          <w:p w14:paraId="524E5A96" w14:textId="77777777" w:rsidR="00AD6F4E" w:rsidRPr="00DB299C" w:rsidRDefault="00AD6F4E" w:rsidP="00E35433">
            <w:pPr>
              <w:contextualSpacing/>
              <w:jc w:val="both"/>
            </w:pPr>
            <w:r w:rsidRPr="00DB299C">
              <w:t>Semester completed</w:t>
            </w:r>
          </w:p>
        </w:tc>
        <w:tc>
          <w:tcPr>
            <w:tcW w:w="1530" w:type="dxa"/>
          </w:tcPr>
          <w:p w14:paraId="22F61E67" w14:textId="77777777" w:rsidR="00AD6F4E" w:rsidRPr="00DB299C" w:rsidRDefault="00AD6F4E" w:rsidP="00E35433">
            <w:pPr>
              <w:contextualSpacing/>
              <w:jc w:val="both"/>
            </w:pPr>
            <w:r w:rsidRPr="00DB299C">
              <w:t>Grade earned</w:t>
            </w:r>
          </w:p>
        </w:tc>
      </w:tr>
      <w:tr w:rsidR="007029F5" w:rsidRPr="00DB299C" w14:paraId="5E397CE3" w14:textId="77777777" w:rsidTr="00E81F09">
        <w:tc>
          <w:tcPr>
            <w:tcW w:w="1255" w:type="dxa"/>
          </w:tcPr>
          <w:p w14:paraId="2FF2F005" w14:textId="77777777" w:rsidR="007029F5" w:rsidRPr="00DB299C" w:rsidRDefault="007029F5" w:rsidP="00E35433">
            <w:pPr>
              <w:contextualSpacing/>
              <w:jc w:val="both"/>
            </w:pPr>
          </w:p>
        </w:tc>
        <w:tc>
          <w:tcPr>
            <w:tcW w:w="3780" w:type="dxa"/>
          </w:tcPr>
          <w:p w14:paraId="15EECDEE" w14:textId="77777777" w:rsidR="007029F5" w:rsidRPr="00DB299C" w:rsidRDefault="007029F5" w:rsidP="00E35433">
            <w:pPr>
              <w:contextualSpacing/>
              <w:jc w:val="both"/>
            </w:pPr>
          </w:p>
        </w:tc>
        <w:tc>
          <w:tcPr>
            <w:tcW w:w="630" w:type="dxa"/>
          </w:tcPr>
          <w:p w14:paraId="055EDC56" w14:textId="77777777" w:rsidR="007029F5" w:rsidRPr="00DB299C" w:rsidRDefault="007029F5" w:rsidP="00E35433">
            <w:pPr>
              <w:contextualSpacing/>
              <w:jc w:val="both"/>
            </w:pPr>
          </w:p>
        </w:tc>
        <w:tc>
          <w:tcPr>
            <w:tcW w:w="2160" w:type="dxa"/>
          </w:tcPr>
          <w:p w14:paraId="23377D8D" w14:textId="77777777" w:rsidR="007029F5" w:rsidRPr="00DB299C" w:rsidRDefault="007029F5" w:rsidP="00E35433">
            <w:pPr>
              <w:contextualSpacing/>
              <w:jc w:val="both"/>
            </w:pPr>
          </w:p>
        </w:tc>
        <w:tc>
          <w:tcPr>
            <w:tcW w:w="1530" w:type="dxa"/>
          </w:tcPr>
          <w:p w14:paraId="22D84771" w14:textId="77777777" w:rsidR="007029F5" w:rsidRPr="00DB299C" w:rsidRDefault="007029F5" w:rsidP="00E35433">
            <w:pPr>
              <w:contextualSpacing/>
              <w:jc w:val="both"/>
            </w:pPr>
          </w:p>
        </w:tc>
      </w:tr>
      <w:tr w:rsidR="007029F5" w:rsidRPr="00DB299C" w14:paraId="132D4A19" w14:textId="77777777" w:rsidTr="00E81F09">
        <w:tc>
          <w:tcPr>
            <w:tcW w:w="1255" w:type="dxa"/>
          </w:tcPr>
          <w:p w14:paraId="5E78EB34" w14:textId="77777777" w:rsidR="007029F5" w:rsidRPr="00DB299C" w:rsidRDefault="007029F5" w:rsidP="00E35433">
            <w:pPr>
              <w:contextualSpacing/>
              <w:jc w:val="both"/>
            </w:pPr>
          </w:p>
        </w:tc>
        <w:tc>
          <w:tcPr>
            <w:tcW w:w="3780" w:type="dxa"/>
          </w:tcPr>
          <w:p w14:paraId="5FE40274" w14:textId="77777777" w:rsidR="007029F5" w:rsidRPr="00DB299C" w:rsidRDefault="007029F5" w:rsidP="00E35433">
            <w:pPr>
              <w:contextualSpacing/>
              <w:jc w:val="both"/>
            </w:pPr>
          </w:p>
        </w:tc>
        <w:tc>
          <w:tcPr>
            <w:tcW w:w="630" w:type="dxa"/>
          </w:tcPr>
          <w:p w14:paraId="493F10CE" w14:textId="77777777" w:rsidR="007029F5" w:rsidRPr="00DB299C" w:rsidRDefault="007029F5" w:rsidP="00E35433">
            <w:pPr>
              <w:contextualSpacing/>
              <w:jc w:val="both"/>
            </w:pPr>
          </w:p>
        </w:tc>
        <w:tc>
          <w:tcPr>
            <w:tcW w:w="2160" w:type="dxa"/>
          </w:tcPr>
          <w:p w14:paraId="1374818F" w14:textId="77777777" w:rsidR="007029F5" w:rsidRPr="00DB299C" w:rsidRDefault="007029F5" w:rsidP="00E35433">
            <w:pPr>
              <w:contextualSpacing/>
              <w:jc w:val="both"/>
            </w:pPr>
          </w:p>
        </w:tc>
        <w:tc>
          <w:tcPr>
            <w:tcW w:w="1530" w:type="dxa"/>
          </w:tcPr>
          <w:p w14:paraId="779B12CD" w14:textId="77777777" w:rsidR="007029F5" w:rsidRPr="00DB299C" w:rsidRDefault="007029F5" w:rsidP="00E35433">
            <w:pPr>
              <w:contextualSpacing/>
              <w:jc w:val="both"/>
            </w:pPr>
          </w:p>
        </w:tc>
      </w:tr>
      <w:tr w:rsidR="00372471" w:rsidRPr="00DB299C" w14:paraId="311834EB" w14:textId="77777777" w:rsidTr="00E81F09">
        <w:tc>
          <w:tcPr>
            <w:tcW w:w="1255" w:type="dxa"/>
          </w:tcPr>
          <w:p w14:paraId="616C333F" w14:textId="77777777" w:rsidR="00372471" w:rsidRPr="00DB299C" w:rsidRDefault="00372471" w:rsidP="00E35433">
            <w:pPr>
              <w:contextualSpacing/>
              <w:jc w:val="both"/>
            </w:pPr>
          </w:p>
        </w:tc>
        <w:tc>
          <w:tcPr>
            <w:tcW w:w="3780" w:type="dxa"/>
          </w:tcPr>
          <w:p w14:paraId="0EF6D1CE" w14:textId="77777777" w:rsidR="00372471" w:rsidRPr="00DB299C" w:rsidRDefault="00372471" w:rsidP="00E35433">
            <w:pPr>
              <w:contextualSpacing/>
              <w:jc w:val="both"/>
            </w:pPr>
          </w:p>
        </w:tc>
        <w:tc>
          <w:tcPr>
            <w:tcW w:w="630" w:type="dxa"/>
          </w:tcPr>
          <w:p w14:paraId="2DDB7E1D" w14:textId="77777777" w:rsidR="00372471" w:rsidRPr="00DB299C" w:rsidRDefault="00372471" w:rsidP="00E35433">
            <w:pPr>
              <w:contextualSpacing/>
              <w:jc w:val="both"/>
            </w:pPr>
          </w:p>
        </w:tc>
        <w:tc>
          <w:tcPr>
            <w:tcW w:w="2160" w:type="dxa"/>
          </w:tcPr>
          <w:p w14:paraId="5881F3CD" w14:textId="77777777" w:rsidR="00372471" w:rsidRPr="00DB299C" w:rsidRDefault="00372471" w:rsidP="00E35433">
            <w:pPr>
              <w:contextualSpacing/>
              <w:jc w:val="both"/>
            </w:pPr>
          </w:p>
        </w:tc>
        <w:tc>
          <w:tcPr>
            <w:tcW w:w="1530" w:type="dxa"/>
          </w:tcPr>
          <w:p w14:paraId="0C72F470" w14:textId="77777777" w:rsidR="00372471" w:rsidRPr="00DB299C" w:rsidRDefault="00372471" w:rsidP="00E35433">
            <w:pPr>
              <w:contextualSpacing/>
              <w:jc w:val="both"/>
            </w:pPr>
          </w:p>
        </w:tc>
      </w:tr>
      <w:tr w:rsidR="007029F5" w:rsidRPr="00DB299C" w14:paraId="7B1EF051" w14:textId="77777777" w:rsidTr="00E81F09">
        <w:tc>
          <w:tcPr>
            <w:tcW w:w="1255" w:type="dxa"/>
          </w:tcPr>
          <w:p w14:paraId="4B804BDE" w14:textId="77777777" w:rsidR="007029F5" w:rsidRPr="00DB299C" w:rsidRDefault="007029F5" w:rsidP="00E35433">
            <w:pPr>
              <w:contextualSpacing/>
              <w:jc w:val="both"/>
            </w:pPr>
          </w:p>
        </w:tc>
        <w:tc>
          <w:tcPr>
            <w:tcW w:w="3780" w:type="dxa"/>
          </w:tcPr>
          <w:p w14:paraId="13EB52A0" w14:textId="77777777" w:rsidR="007029F5" w:rsidRPr="00DB299C" w:rsidRDefault="007029F5" w:rsidP="00E35433">
            <w:pPr>
              <w:contextualSpacing/>
              <w:jc w:val="both"/>
            </w:pPr>
          </w:p>
        </w:tc>
        <w:tc>
          <w:tcPr>
            <w:tcW w:w="630" w:type="dxa"/>
          </w:tcPr>
          <w:p w14:paraId="45CD88D6" w14:textId="77777777" w:rsidR="007029F5" w:rsidRPr="00DB299C" w:rsidRDefault="007029F5" w:rsidP="00E35433">
            <w:pPr>
              <w:contextualSpacing/>
              <w:jc w:val="both"/>
            </w:pPr>
          </w:p>
        </w:tc>
        <w:tc>
          <w:tcPr>
            <w:tcW w:w="2160" w:type="dxa"/>
          </w:tcPr>
          <w:p w14:paraId="790742DE" w14:textId="77777777" w:rsidR="007029F5" w:rsidRPr="00DB299C" w:rsidRDefault="007029F5" w:rsidP="00E35433">
            <w:pPr>
              <w:contextualSpacing/>
              <w:jc w:val="both"/>
            </w:pPr>
          </w:p>
        </w:tc>
        <w:tc>
          <w:tcPr>
            <w:tcW w:w="1530" w:type="dxa"/>
          </w:tcPr>
          <w:p w14:paraId="269D49A4" w14:textId="77777777" w:rsidR="007029F5" w:rsidRPr="00DB299C" w:rsidRDefault="007029F5" w:rsidP="00E35433">
            <w:pPr>
              <w:contextualSpacing/>
              <w:jc w:val="both"/>
            </w:pPr>
          </w:p>
        </w:tc>
      </w:tr>
    </w:tbl>
    <w:p w14:paraId="67F4197B" w14:textId="5C4BB6B2" w:rsidR="00491E7B" w:rsidRPr="00DB299C" w:rsidRDefault="00491E7B" w:rsidP="00491E7B">
      <w:pPr>
        <w:contextualSpacing/>
        <w:jc w:val="both"/>
        <w:rPr>
          <w:b/>
          <w:sz w:val="20"/>
          <w:vertAlign w:val="superscript"/>
        </w:rPr>
      </w:pPr>
      <w:proofErr w:type="spellStart"/>
      <w:proofErr w:type="gramStart"/>
      <w:r w:rsidRPr="00DB299C">
        <w:rPr>
          <w:sz w:val="20"/>
          <w:vertAlign w:val="superscript"/>
        </w:rPr>
        <w:t>e</w:t>
      </w:r>
      <w:r w:rsidRPr="00DB299C">
        <w:rPr>
          <w:sz w:val="20"/>
        </w:rPr>
        <w:t>Any</w:t>
      </w:r>
      <w:proofErr w:type="spellEnd"/>
      <w:proofErr w:type="gramEnd"/>
      <w:r w:rsidRPr="00DB299C">
        <w:rPr>
          <w:sz w:val="20"/>
        </w:rPr>
        <w:t xml:space="preserve"> graduate-level course in the College of Engineering or College of Medicine (can include BME courses). Excludes any S/U graded courses, except BME 6936</w:t>
      </w:r>
      <w:r w:rsidR="00E14D1F" w:rsidRPr="00DB299C">
        <w:rPr>
          <w:sz w:val="20"/>
        </w:rPr>
        <w:t xml:space="preserve"> (1 credit only)</w:t>
      </w:r>
      <w:r w:rsidR="000209C5">
        <w:rPr>
          <w:sz w:val="20"/>
        </w:rPr>
        <w:t>.</w:t>
      </w:r>
    </w:p>
    <w:p w14:paraId="0467B7A4" w14:textId="77777777" w:rsidR="00AC1811" w:rsidRPr="00DB299C" w:rsidRDefault="00AC1811" w:rsidP="00E35433">
      <w:pPr>
        <w:contextualSpacing/>
        <w:jc w:val="both"/>
      </w:pPr>
    </w:p>
    <w:p w14:paraId="34D9C24A" w14:textId="54C233B0" w:rsidR="007029F5" w:rsidRPr="00DB299C" w:rsidRDefault="007029F5" w:rsidP="00E35433">
      <w:pPr>
        <w:contextualSpacing/>
        <w:jc w:val="both"/>
        <w:rPr>
          <w:b/>
          <w:vertAlign w:val="superscript"/>
        </w:rPr>
      </w:pPr>
      <w:r w:rsidRPr="00DB299C">
        <w:rPr>
          <w:b/>
          <w:i/>
        </w:rPr>
        <w:t>Non-thesis</w:t>
      </w:r>
      <w:r w:rsidRPr="00DB299C">
        <w:rPr>
          <w:b/>
        </w:rPr>
        <w:t xml:space="preserve"> </w:t>
      </w:r>
      <w:r w:rsidR="00A263AC" w:rsidRPr="00DB299C">
        <w:rPr>
          <w:b/>
        </w:rPr>
        <w:t>Credits</w:t>
      </w:r>
      <w:r w:rsidRPr="00DB299C">
        <w:rPr>
          <w:b/>
        </w:rPr>
        <w:t xml:space="preserve"> (1 </w:t>
      </w:r>
      <w:proofErr w:type="gramStart"/>
      <w:r w:rsidRPr="00DB299C">
        <w:rPr>
          <w:b/>
        </w:rPr>
        <w:t>credit)</w:t>
      </w:r>
      <w:r w:rsidR="00CD2B21" w:rsidRPr="00DB299C">
        <w:rPr>
          <w:b/>
          <w:vertAlign w:val="superscript"/>
        </w:rPr>
        <w:t>f</w:t>
      </w:r>
      <w:proofErr w:type="gramEnd"/>
    </w:p>
    <w:tbl>
      <w:tblPr>
        <w:tblStyle w:val="TableGrid"/>
        <w:tblW w:w="9355" w:type="dxa"/>
        <w:tblLook w:val="04A0" w:firstRow="1" w:lastRow="0" w:firstColumn="1" w:lastColumn="0" w:noHBand="0" w:noVBand="1"/>
      </w:tblPr>
      <w:tblGrid>
        <w:gridCol w:w="1345"/>
        <w:gridCol w:w="3690"/>
        <w:gridCol w:w="630"/>
        <w:gridCol w:w="2160"/>
        <w:gridCol w:w="1530"/>
      </w:tblGrid>
      <w:tr w:rsidR="00AD6F4E" w:rsidRPr="00DB299C" w14:paraId="3D9B2B01" w14:textId="77777777" w:rsidTr="00AD6F4E">
        <w:tc>
          <w:tcPr>
            <w:tcW w:w="1345" w:type="dxa"/>
          </w:tcPr>
          <w:p w14:paraId="58D4BAD7" w14:textId="77777777" w:rsidR="00AD6F4E" w:rsidRPr="00DB299C" w:rsidRDefault="00AD6F4E" w:rsidP="00E35433">
            <w:pPr>
              <w:contextualSpacing/>
              <w:jc w:val="both"/>
            </w:pPr>
            <w:r w:rsidRPr="00DB299C">
              <w:t>Course</w:t>
            </w:r>
          </w:p>
        </w:tc>
        <w:tc>
          <w:tcPr>
            <w:tcW w:w="3690" w:type="dxa"/>
          </w:tcPr>
          <w:p w14:paraId="7410B254" w14:textId="77777777" w:rsidR="00AD6F4E" w:rsidRPr="00DB299C" w:rsidRDefault="00AD6F4E" w:rsidP="00E35433">
            <w:pPr>
              <w:contextualSpacing/>
              <w:jc w:val="both"/>
            </w:pPr>
          </w:p>
        </w:tc>
        <w:tc>
          <w:tcPr>
            <w:tcW w:w="630" w:type="dxa"/>
          </w:tcPr>
          <w:p w14:paraId="20FF5F8F" w14:textId="46D79DFD" w:rsidR="00AD6F4E" w:rsidRPr="00DB299C" w:rsidRDefault="00AD6F4E" w:rsidP="00E35433">
            <w:pPr>
              <w:contextualSpacing/>
              <w:jc w:val="both"/>
            </w:pPr>
          </w:p>
        </w:tc>
        <w:tc>
          <w:tcPr>
            <w:tcW w:w="2160" w:type="dxa"/>
          </w:tcPr>
          <w:p w14:paraId="0001C027" w14:textId="77777777" w:rsidR="00AD6F4E" w:rsidRPr="00DB299C" w:rsidRDefault="00AD6F4E" w:rsidP="00E35433">
            <w:pPr>
              <w:contextualSpacing/>
              <w:jc w:val="both"/>
            </w:pPr>
            <w:r w:rsidRPr="00DB299C">
              <w:t>Semester completed</w:t>
            </w:r>
          </w:p>
        </w:tc>
        <w:tc>
          <w:tcPr>
            <w:tcW w:w="1530" w:type="dxa"/>
          </w:tcPr>
          <w:p w14:paraId="5E354B6B" w14:textId="77777777" w:rsidR="00AD6F4E" w:rsidRPr="00DB299C" w:rsidRDefault="00AD6F4E" w:rsidP="00E35433">
            <w:pPr>
              <w:contextualSpacing/>
              <w:jc w:val="both"/>
            </w:pPr>
            <w:r w:rsidRPr="00DB299C">
              <w:t>Grade earned</w:t>
            </w:r>
          </w:p>
        </w:tc>
      </w:tr>
      <w:tr w:rsidR="007029F5" w:rsidRPr="00DB299C" w14:paraId="36DE9FDD" w14:textId="77777777" w:rsidTr="00E81F09">
        <w:tc>
          <w:tcPr>
            <w:tcW w:w="1345" w:type="dxa"/>
          </w:tcPr>
          <w:p w14:paraId="04CD929E" w14:textId="77777777" w:rsidR="007029F5" w:rsidRPr="00DB299C" w:rsidRDefault="007029F5" w:rsidP="00E35433">
            <w:pPr>
              <w:contextualSpacing/>
              <w:jc w:val="both"/>
            </w:pPr>
            <w:r w:rsidRPr="00DB299C">
              <w:t>BME 6907</w:t>
            </w:r>
          </w:p>
        </w:tc>
        <w:tc>
          <w:tcPr>
            <w:tcW w:w="3690" w:type="dxa"/>
          </w:tcPr>
          <w:p w14:paraId="5D7E754A" w14:textId="461A034C" w:rsidR="007029F5" w:rsidRPr="00DB299C" w:rsidRDefault="007029F5" w:rsidP="00E35433">
            <w:pPr>
              <w:contextualSpacing/>
              <w:jc w:val="both"/>
            </w:pPr>
            <w:r w:rsidRPr="00DB299C">
              <w:t>Master’s Non-Thesis Project</w:t>
            </w:r>
            <w:r w:rsidR="00056488">
              <w:t xml:space="preserve"> (Capstone)</w:t>
            </w:r>
          </w:p>
        </w:tc>
        <w:tc>
          <w:tcPr>
            <w:tcW w:w="630" w:type="dxa"/>
          </w:tcPr>
          <w:p w14:paraId="57667312" w14:textId="77777777" w:rsidR="007029F5" w:rsidRPr="00DB299C" w:rsidRDefault="007029F5" w:rsidP="00E35433">
            <w:pPr>
              <w:contextualSpacing/>
              <w:jc w:val="both"/>
            </w:pPr>
            <w:r w:rsidRPr="00DB299C">
              <w:t>1</w:t>
            </w:r>
          </w:p>
        </w:tc>
        <w:tc>
          <w:tcPr>
            <w:tcW w:w="2160" w:type="dxa"/>
          </w:tcPr>
          <w:p w14:paraId="1059558E" w14:textId="77777777" w:rsidR="007029F5" w:rsidRPr="00DB299C" w:rsidRDefault="007029F5" w:rsidP="00E35433">
            <w:pPr>
              <w:contextualSpacing/>
              <w:jc w:val="both"/>
            </w:pPr>
          </w:p>
        </w:tc>
        <w:tc>
          <w:tcPr>
            <w:tcW w:w="1530" w:type="dxa"/>
          </w:tcPr>
          <w:p w14:paraId="4E33DE29" w14:textId="77777777" w:rsidR="007029F5" w:rsidRPr="00DB299C" w:rsidRDefault="007029F5" w:rsidP="00E35433">
            <w:pPr>
              <w:contextualSpacing/>
              <w:jc w:val="both"/>
            </w:pPr>
          </w:p>
        </w:tc>
      </w:tr>
    </w:tbl>
    <w:p w14:paraId="005D07F0" w14:textId="45B046F3" w:rsidR="007A082B" w:rsidRPr="00D477C4" w:rsidRDefault="00CD2B21" w:rsidP="00E35433">
      <w:pPr>
        <w:contextualSpacing/>
        <w:jc w:val="both"/>
        <w:rPr>
          <w:sz w:val="20"/>
        </w:rPr>
      </w:pPr>
      <w:r w:rsidRPr="00DB299C">
        <w:rPr>
          <w:sz w:val="20"/>
          <w:vertAlign w:val="superscript"/>
        </w:rPr>
        <w:t>f</w:t>
      </w:r>
      <w:r w:rsidR="007029F5" w:rsidRPr="00DB299C">
        <w:rPr>
          <w:sz w:val="20"/>
        </w:rPr>
        <w:t xml:space="preserve">MS non-thesis students are </w:t>
      </w:r>
      <w:r w:rsidR="007029F5" w:rsidRPr="00DB299C">
        <w:rPr>
          <w:b/>
          <w:i/>
          <w:sz w:val="20"/>
        </w:rPr>
        <w:t>required</w:t>
      </w:r>
      <w:r w:rsidR="00A263AC" w:rsidRPr="00DB299C">
        <w:rPr>
          <w:sz w:val="20"/>
        </w:rPr>
        <w:t xml:space="preserve"> to register for </w:t>
      </w:r>
      <w:r w:rsidR="007029F5" w:rsidRPr="00DB299C">
        <w:rPr>
          <w:sz w:val="20"/>
        </w:rPr>
        <w:t>1 credit of BME6907 Non-thesis project to fulfill their Final Examination Requirement no earlier than the semester proceeding their final term.</w:t>
      </w:r>
    </w:p>
    <w:p w14:paraId="1C9B453E" w14:textId="77777777" w:rsidR="00FC293D" w:rsidRPr="00DB299C" w:rsidRDefault="00FC293D" w:rsidP="00E35433">
      <w:pPr>
        <w:contextualSpacing/>
        <w:jc w:val="both"/>
        <w:rPr>
          <w:b/>
          <w:sz w:val="28"/>
        </w:rPr>
      </w:pPr>
    </w:p>
    <w:p w14:paraId="3DE92FD7" w14:textId="6C95278D" w:rsidR="00FC293D" w:rsidRPr="00D477C4" w:rsidRDefault="00FC293D" w:rsidP="0065616B">
      <w:pPr>
        <w:contextualSpacing/>
        <w:jc w:val="center"/>
        <w:rPr>
          <w:b/>
          <w:sz w:val="24"/>
          <w:szCs w:val="24"/>
          <w:vertAlign w:val="superscript"/>
        </w:rPr>
      </w:pPr>
      <w:r w:rsidRPr="00D477C4">
        <w:rPr>
          <w:b/>
          <w:sz w:val="24"/>
          <w:szCs w:val="24"/>
        </w:rPr>
        <w:t>TOTAL CREDITS REQUIRED: 30</w:t>
      </w:r>
      <w:r w:rsidR="00CD2B21" w:rsidRPr="00D477C4">
        <w:rPr>
          <w:b/>
          <w:sz w:val="24"/>
          <w:szCs w:val="24"/>
          <w:vertAlign w:val="superscript"/>
        </w:rPr>
        <w:t>g</w:t>
      </w:r>
    </w:p>
    <w:p w14:paraId="5EA431E9" w14:textId="77777777" w:rsidR="00FC293D" w:rsidRPr="00DB299C" w:rsidRDefault="00FC293D" w:rsidP="00E35433">
      <w:pPr>
        <w:contextualSpacing/>
        <w:jc w:val="both"/>
      </w:pPr>
    </w:p>
    <w:p w14:paraId="2A19032B" w14:textId="0E3BEFC1" w:rsidR="00FC293D" w:rsidRPr="00DB299C" w:rsidRDefault="00056488" w:rsidP="00E35433">
      <w:pPr>
        <w:contextualSpacing/>
        <w:jc w:val="both"/>
      </w:pPr>
      <w:r w:rsidRPr="00DB299C">
        <w:rPr>
          <w:sz w:val="20"/>
          <w:vertAlign w:val="superscript"/>
        </w:rPr>
        <w:t>g</w:t>
      </w:r>
      <w:r w:rsidRPr="00DB299C">
        <w:rPr>
          <w:sz w:val="20"/>
        </w:rPr>
        <w:t>Note that no more than 6 credits of the total 30 credit can be from S/U courses.</w:t>
      </w:r>
    </w:p>
    <w:bookmarkEnd w:id="107"/>
    <w:p w14:paraId="2174FADD" w14:textId="11BCC498" w:rsidR="00D462D9" w:rsidRPr="00DB299C" w:rsidRDefault="00D462D9" w:rsidP="00E35433">
      <w:pPr>
        <w:contextualSpacing/>
        <w:jc w:val="both"/>
        <w:rPr>
          <w:b/>
          <w:bCs/>
          <w:color w:val="000000"/>
          <w:sz w:val="36"/>
          <w:szCs w:val="20"/>
        </w:rPr>
      </w:pPr>
    </w:p>
    <w:p w14:paraId="68E90E38" w14:textId="2112E583" w:rsidR="008D04B5" w:rsidRPr="00DB299C" w:rsidRDefault="008D04B5" w:rsidP="00735457">
      <w:pPr>
        <w:pStyle w:val="Heading1"/>
        <w:numPr>
          <w:ilvl w:val="0"/>
          <w:numId w:val="14"/>
        </w:numPr>
        <w:contextualSpacing/>
        <w:jc w:val="both"/>
      </w:pPr>
      <w:bookmarkStart w:id="110" w:name="_Toc456974059"/>
      <w:bookmarkStart w:id="111" w:name="_Toc147136961"/>
      <w:r w:rsidRPr="00DB299C">
        <w:t>DOCTOR OF PHILOSOPHY DEGREE</w:t>
      </w:r>
      <w:bookmarkEnd w:id="110"/>
      <w:bookmarkEnd w:id="111"/>
    </w:p>
    <w:p w14:paraId="4FD3790C" w14:textId="16D84F29" w:rsidR="008D04B5" w:rsidRPr="00DA5F7E" w:rsidRDefault="00F2222E" w:rsidP="008F5036">
      <w:pPr>
        <w:spacing w:after="0" w:line="276" w:lineRule="auto"/>
        <w:contextualSpacing/>
        <w:jc w:val="both"/>
        <w:rPr>
          <w:sz w:val="22"/>
          <w:szCs w:val="22"/>
        </w:rPr>
      </w:pPr>
      <w:r w:rsidRPr="00DA5F7E">
        <w:rPr>
          <w:sz w:val="22"/>
          <w:szCs w:val="22"/>
        </w:rPr>
        <w:t>The University of Fl</w:t>
      </w:r>
      <w:r w:rsidR="00056488" w:rsidRPr="00DA5F7E">
        <w:rPr>
          <w:sz w:val="22"/>
          <w:szCs w:val="22"/>
        </w:rPr>
        <w:t xml:space="preserve">orida Biomedical Engineering Ph.D. </w:t>
      </w:r>
      <w:r w:rsidRPr="00DA5F7E">
        <w:rPr>
          <w:sz w:val="22"/>
          <w:szCs w:val="22"/>
        </w:rPr>
        <w:t xml:space="preserve">Program </w:t>
      </w:r>
      <w:r w:rsidR="00A53202" w:rsidRPr="00DA5F7E">
        <w:rPr>
          <w:sz w:val="22"/>
          <w:szCs w:val="22"/>
        </w:rPr>
        <w:t xml:space="preserve">seeks to provide </w:t>
      </w:r>
      <w:r w:rsidRPr="00DA5F7E">
        <w:rPr>
          <w:sz w:val="22"/>
          <w:szCs w:val="22"/>
        </w:rPr>
        <w:t>students with</w:t>
      </w:r>
      <w:r w:rsidR="00A53202" w:rsidRPr="00DA5F7E">
        <w:rPr>
          <w:sz w:val="22"/>
          <w:szCs w:val="22"/>
        </w:rPr>
        <w:t xml:space="preserve"> a fundamental understanding </w:t>
      </w:r>
      <w:r w:rsidR="00D86199" w:rsidRPr="00DA5F7E">
        <w:rPr>
          <w:sz w:val="22"/>
          <w:szCs w:val="22"/>
        </w:rPr>
        <w:t xml:space="preserve">of </w:t>
      </w:r>
      <w:r w:rsidR="00A53202" w:rsidRPr="00DA5F7E">
        <w:rPr>
          <w:sz w:val="22"/>
          <w:szCs w:val="22"/>
        </w:rPr>
        <w:t>the application of engineering principles to biomedical research in a highly translational manner</w:t>
      </w:r>
      <w:r w:rsidRPr="00DA5F7E">
        <w:rPr>
          <w:sz w:val="22"/>
          <w:szCs w:val="22"/>
        </w:rPr>
        <w:t>.</w:t>
      </w:r>
      <w:r w:rsidR="00A53202" w:rsidRPr="00DA5F7E">
        <w:rPr>
          <w:sz w:val="22"/>
          <w:szCs w:val="22"/>
        </w:rPr>
        <w:t xml:space="preserve"> The goal of this program is to graduate independent, creative, and innovative global ambassadors to the field of biomedical engineering.</w:t>
      </w:r>
    </w:p>
    <w:p w14:paraId="0D3BD837" w14:textId="77777777" w:rsidR="00F2222E" w:rsidRPr="00DB299C" w:rsidRDefault="00F2222E" w:rsidP="00E35433">
      <w:pPr>
        <w:autoSpaceDE w:val="0"/>
        <w:autoSpaceDN w:val="0"/>
        <w:adjustRightInd w:val="0"/>
        <w:contextualSpacing/>
        <w:jc w:val="both"/>
        <w:rPr>
          <w:bCs/>
        </w:rPr>
      </w:pPr>
    </w:p>
    <w:p w14:paraId="5DDA92B3" w14:textId="61F0799C" w:rsidR="00D5209E" w:rsidRPr="00492CBA" w:rsidRDefault="00D5209E" w:rsidP="00735457">
      <w:pPr>
        <w:pStyle w:val="Heading2"/>
        <w:numPr>
          <w:ilvl w:val="1"/>
          <w:numId w:val="39"/>
        </w:numPr>
        <w:ind w:left="720"/>
        <w:contextualSpacing/>
        <w:jc w:val="both"/>
        <w:rPr>
          <w:color w:val="E32400"/>
        </w:rPr>
      </w:pPr>
      <w:bookmarkStart w:id="112" w:name="_Toc456974060"/>
      <w:bookmarkStart w:id="113" w:name="_Toc147136962"/>
      <w:r w:rsidRPr="00492CBA">
        <w:rPr>
          <w:color w:val="E32400"/>
        </w:rPr>
        <w:t>Degree Timeline and Deadlines</w:t>
      </w:r>
      <w:bookmarkEnd w:id="112"/>
      <w:bookmarkEnd w:id="113"/>
    </w:p>
    <w:p w14:paraId="253ACC86" w14:textId="77777777" w:rsidR="00D5209E" w:rsidRPr="00DB299C" w:rsidRDefault="00D5209E" w:rsidP="00E35433">
      <w:pPr>
        <w:autoSpaceDE w:val="0"/>
        <w:autoSpaceDN w:val="0"/>
        <w:adjustRightInd w:val="0"/>
        <w:contextualSpacing/>
        <w:jc w:val="both"/>
        <w:rPr>
          <w:bCs/>
        </w:rPr>
      </w:pPr>
      <w:r w:rsidRPr="00DB299C">
        <w:rPr>
          <w:bCs/>
        </w:rPr>
        <w:t>The recommended deadlines* for Ph.D. students are:</w:t>
      </w:r>
    </w:p>
    <w:tbl>
      <w:tblPr>
        <w:tblStyle w:val="TableGrid"/>
        <w:tblW w:w="9248" w:type="dxa"/>
        <w:tblLook w:val="04A0" w:firstRow="1" w:lastRow="0" w:firstColumn="1" w:lastColumn="0" w:noHBand="0" w:noVBand="1"/>
      </w:tblPr>
      <w:tblGrid>
        <w:gridCol w:w="2444"/>
        <w:gridCol w:w="5534"/>
        <w:gridCol w:w="1270"/>
      </w:tblGrid>
      <w:tr w:rsidR="00D5209E" w:rsidRPr="00DB299C" w14:paraId="3B2A0D95" w14:textId="77777777" w:rsidTr="005706C3">
        <w:trPr>
          <w:trHeight w:val="527"/>
        </w:trPr>
        <w:tc>
          <w:tcPr>
            <w:tcW w:w="2444" w:type="dxa"/>
          </w:tcPr>
          <w:p w14:paraId="5BC4EEF2" w14:textId="77777777" w:rsidR="00D5209E" w:rsidRPr="00DB299C" w:rsidRDefault="00D5209E" w:rsidP="00E35433">
            <w:pPr>
              <w:autoSpaceDE w:val="0"/>
              <w:autoSpaceDN w:val="0"/>
              <w:adjustRightInd w:val="0"/>
              <w:contextualSpacing/>
              <w:jc w:val="both"/>
              <w:rPr>
                <w:b/>
              </w:rPr>
            </w:pPr>
            <w:r w:rsidRPr="00DB299C">
              <w:rPr>
                <w:b/>
              </w:rPr>
              <w:t>Time from Start of Program</w:t>
            </w:r>
          </w:p>
        </w:tc>
        <w:tc>
          <w:tcPr>
            <w:tcW w:w="5534" w:type="dxa"/>
          </w:tcPr>
          <w:p w14:paraId="2D0F9195" w14:textId="77777777" w:rsidR="00D5209E" w:rsidRPr="00DB299C" w:rsidRDefault="00D5209E" w:rsidP="00E35433">
            <w:pPr>
              <w:autoSpaceDE w:val="0"/>
              <w:autoSpaceDN w:val="0"/>
              <w:adjustRightInd w:val="0"/>
              <w:contextualSpacing/>
              <w:jc w:val="both"/>
              <w:rPr>
                <w:b/>
              </w:rPr>
            </w:pPr>
            <w:r w:rsidRPr="00DB299C">
              <w:rPr>
                <w:b/>
              </w:rPr>
              <w:t>Milestone</w:t>
            </w:r>
          </w:p>
        </w:tc>
        <w:tc>
          <w:tcPr>
            <w:tcW w:w="1270" w:type="dxa"/>
          </w:tcPr>
          <w:p w14:paraId="4950C889" w14:textId="77777777" w:rsidR="00D5209E" w:rsidRPr="00DB299C" w:rsidRDefault="00D5209E" w:rsidP="00E35433">
            <w:pPr>
              <w:autoSpaceDE w:val="0"/>
              <w:autoSpaceDN w:val="0"/>
              <w:adjustRightInd w:val="0"/>
              <w:contextualSpacing/>
              <w:jc w:val="both"/>
              <w:rPr>
                <w:b/>
              </w:rPr>
            </w:pPr>
            <w:r w:rsidRPr="00DB299C">
              <w:rPr>
                <w:b/>
              </w:rPr>
              <w:t>Section</w:t>
            </w:r>
          </w:p>
        </w:tc>
      </w:tr>
      <w:tr w:rsidR="00D5209E" w:rsidRPr="00DB299C" w14:paraId="5850819D" w14:textId="77777777" w:rsidTr="005706C3">
        <w:trPr>
          <w:trHeight w:val="278"/>
        </w:trPr>
        <w:tc>
          <w:tcPr>
            <w:tcW w:w="2444" w:type="dxa"/>
          </w:tcPr>
          <w:p w14:paraId="5757D07D" w14:textId="4B2D02EC" w:rsidR="00D5209E" w:rsidRPr="00DB299C" w:rsidRDefault="00882C5C" w:rsidP="00E35433">
            <w:pPr>
              <w:autoSpaceDE w:val="0"/>
              <w:autoSpaceDN w:val="0"/>
              <w:adjustRightInd w:val="0"/>
              <w:contextualSpacing/>
              <w:jc w:val="both"/>
            </w:pPr>
            <w:r w:rsidRPr="00DB299C">
              <w:t>Within 1</w:t>
            </w:r>
            <w:r w:rsidRPr="00DB299C">
              <w:rPr>
                <w:vertAlign w:val="superscript"/>
              </w:rPr>
              <w:t>st</w:t>
            </w:r>
            <w:r w:rsidRPr="00DB299C">
              <w:t xml:space="preserve"> semester</w:t>
            </w:r>
          </w:p>
        </w:tc>
        <w:tc>
          <w:tcPr>
            <w:tcW w:w="5534" w:type="dxa"/>
          </w:tcPr>
          <w:p w14:paraId="5EE63090" w14:textId="77777777" w:rsidR="00D5209E" w:rsidRPr="00DB299C" w:rsidRDefault="00D5209E" w:rsidP="00E35433">
            <w:pPr>
              <w:autoSpaceDE w:val="0"/>
              <w:autoSpaceDN w:val="0"/>
              <w:adjustRightInd w:val="0"/>
              <w:contextualSpacing/>
              <w:jc w:val="both"/>
            </w:pPr>
            <w:r w:rsidRPr="00DB299C">
              <w:t>Submit selection of Research Area</w:t>
            </w:r>
          </w:p>
        </w:tc>
        <w:tc>
          <w:tcPr>
            <w:tcW w:w="1270" w:type="dxa"/>
          </w:tcPr>
          <w:p w14:paraId="3FE1E665" w14:textId="65252ACB" w:rsidR="00D5209E" w:rsidRPr="00DB299C" w:rsidRDefault="00F33D82" w:rsidP="00E35433">
            <w:pPr>
              <w:autoSpaceDE w:val="0"/>
              <w:autoSpaceDN w:val="0"/>
              <w:adjustRightInd w:val="0"/>
              <w:contextualSpacing/>
              <w:jc w:val="both"/>
            </w:pPr>
            <w:r w:rsidRPr="00DB299C">
              <w:t>3.3</w:t>
            </w:r>
          </w:p>
        </w:tc>
      </w:tr>
      <w:tr w:rsidR="00D5209E" w:rsidRPr="00DB299C" w14:paraId="620E02D1" w14:textId="77777777" w:rsidTr="005706C3">
        <w:trPr>
          <w:trHeight w:val="263"/>
        </w:trPr>
        <w:tc>
          <w:tcPr>
            <w:tcW w:w="2444" w:type="dxa"/>
          </w:tcPr>
          <w:p w14:paraId="23894478" w14:textId="7F153375" w:rsidR="00D5209E" w:rsidRPr="00DB299C" w:rsidRDefault="00D5209E" w:rsidP="00E35433">
            <w:pPr>
              <w:autoSpaceDE w:val="0"/>
              <w:autoSpaceDN w:val="0"/>
              <w:adjustRightInd w:val="0"/>
              <w:contextualSpacing/>
              <w:jc w:val="both"/>
            </w:pPr>
            <w:r w:rsidRPr="00DB299C">
              <w:t>Within 1</w:t>
            </w:r>
            <w:r w:rsidRPr="00DB299C">
              <w:rPr>
                <w:vertAlign w:val="superscript"/>
              </w:rPr>
              <w:t>st</w:t>
            </w:r>
            <w:r w:rsidR="008A77EE" w:rsidRPr="00DB299C">
              <w:t xml:space="preserve"> s</w:t>
            </w:r>
            <w:r w:rsidRPr="00DB299C">
              <w:t>emester</w:t>
            </w:r>
          </w:p>
        </w:tc>
        <w:tc>
          <w:tcPr>
            <w:tcW w:w="5534" w:type="dxa"/>
          </w:tcPr>
          <w:p w14:paraId="641480AA" w14:textId="3CAB8227" w:rsidR="00D5209E" w:rsidRPr="00DB299C" w:rsidRDefault="00D5209E" w:rsidP="00D86199">
            <w:pPr>
              <w:autoSpaceDE w:val="0"/>
              <w:autoSpaceDN w:val="0"/>
              <w:adjustRightInd w:val="0"/>
              <w:contextualSpacing/>
              <w:jc w:val="both"/>
            </w:pPr>
            <w:r w:rsidRPr="00DB299C">
              <w:t xml:space="preserve">Selection of a </w:t>
            </w:r>
            <w:r w:rsidR="00F33D82" w:rsidRPr="00DB299C">
              <w:t>Doctoral Advisor</w:t>
            </w:r>
          </w:p>
        </w:tc>
        <w:tc>
          <w:tcPr>
            <w:tcW w:w="1270" w:type="dxa"/>
          </w:tcPr>
          <w:p w14:paraId="0198E822" w14:textId="5071DE92" w:rsidR="00D5209E" w:rsidRPr="00DB299C" w:rsidRDefault="008A77EE" w:rsidP="00E35433">
            <w:pPr>
              <w:autoSpaceDE w:val="0"/>
              <w:autoSpaceDN w:val="0"/>
              <w:adjustRightInd w:val="0"/>
              <w:contextualSpacing/>
              <w:jc w:val="both"/>
            </w:pPr>
            <w:r w:rsidRPr="00DB299C">
              <w:t>3.5</w:t>
            </w:r>
          </w:p>
        </w:tc>
      </w:tr>
      <w:tr w:rsidR="00D5209E" w:rsidRPr="00DB299C" w14:paraId="23C31B4A" w14:textId="77777777" w:rsidTr="005706C3">
        <w:trPr>
          <w:trHeight w:val="263"/>
        </w:trPr>
        <w:tc>
          <w:tcPr>
            <w:tcW w:w="2444" w:type="dxa"/>
          </w:tcPr>
          <w:p w14:paraId="4E8EFB0C" w14:textId="06C478D9" w:rsidR="00D5209E" w:rsidRPr="00DB299C" w:rsidRDefault="008A77EE" w:rsidP="00E35433">
            <w:pPr>
              <w:autoSpaceDE w:val="0"/>
              <w:autoSpaceDN w:val="0"/>
              <w:adjustRightInd w:val="0"/>
              <w:contextualSpacing/>
              <w:jc w:val="both"/>
            </w:pPr>
            <w:r w:rsidRPr="00DB299C">
              <w:t>End of 2</w:t>
            </w:r>
            <w:r w:rsidRPr="00DB299C">
              <w:rPr>
                <w:vertAlign w:val="superscript"/>
              </w:rPr>
              <w:t>nd</w:t>
            </w:r>
            <w:r w:rsidRPr="00DB299C">
              <w:t xml:space="preserve"> semester</w:t>
            </w:r>
          </w:p>
        </w:tc>
        <w:tc>
          <w:tcPr>
            <w:tcW w:w="5534" w:type="dxa"/>
          </w:tcPr>
          <w:p w14:paraId="5E41C89C" w14:textId="77777777" w:rsidR="00D5209E" w:rsidRPr="00DB299C" w:rsidRDefault="00D5209E" w:rsidP="00E35433">
            <w:pPr>
              <w:autoSpaceDE w:val="0"/>
              <w:autoSpaceDN w:val="0"/>
              <w:adjustRightInd w:val="0"/>
              <w:contextualSpacing/>
              <w:jc w:val="both"/>
            </w:pPr>
            <w:r w:rsidRPr="00DB299C">
              <w:t>Pass Departmental Comprehensive Examination</w:t>
            </w:r>
          </w:p>
        </w:tc>
        <w:tc>
          <w:tcPr>
            <w:tcW w:w="1270" w:type="dxa"/>
          </w:tcPr>
          <w:p w14:paraId="1CB9ECEE" w14:textId="112C4B0D" w:rsidR="00D5209E" w:rsidRPr="00DB299C" w:rsidRDefault="008A77EE" w:rsidP="00E35433">
            <w:pPr>
              <w:autoSpaceDE w:val="0"/>
              <w:autoSpaceDN w:val="0"/>
              <w:adjustRightInd w:val="0"/>
              <w:contextualSpacing/>
              <w:jc w:val="both"/>
            </w:pPr>
            <w:r w:rsidRPr="00DB299C">
              <w:t>3.6.2</w:t>
            </w:r>
          </w:p>
        </w:tc>
      </w:tr>
      <w:tr w:rsidR="002B2A7A" w:rsidRPr="00DB299C" w14:paraId="7051072D" w14:textId="77777777" w:rsidTr="005706C3">
        <w:trPr>
          <w:trHeight w:val="263"/>
        </w:trPr>
        <w:tc>
          <w:tcPr>
            <w:tcW w:w="2444" w:type="dxa"/>
          </w:tcPr>
          <w:p w14:paraId="26E065C3" w14:textId="53E77D14" w:rsidR="002B2A7A" w:rsidRPr="00DB299C" w:rsidRDefault="00A71E19" w:rsidP="00E14D1F">
            <w:pPr>
              <w:autoSpaceDE w:val="0"/>
              <w:autoSpaceDN w:val="0"/>
              <w:adjustRightInd w:val="0"/>
              <w:contextualSpacing/>
              <w:jc w:val="both"/>
              <w:rPr>
                <w:vertAlign w:val="superscript"/>
              </w:rPr>
            </w:pPr>
            <w:r w:rsidRPr="00DB299C">
              <w:t>End of 2</w:t>
            </w:r>
            <w:r w:rsidRPr="00DB299C">
              <w:rPr>
                <w:vertAlign w:val="superscript"/>
              </w:rPr>
              <w:t>nd</w:t>
            </w:r>
            <w:r w:rsidRPr="00DB299C">
              <w:t xml:space="preserve"> year</w:t>
            </w:r>
            <w:r w:rsidR="00801798" w:rsidRPr="00DB299C">
              <w:rPr>
                <w:vertAlign w:val="superscript"/>
              </w:rPr>
              <w:t>1</w:t>
            </w:r>
          </w:p>
        </w:tc>
        <w:tc>
          <w:tcPr>
            <w:tcW w:w="5534" w:type="dxa"/>
          </w:tcPr>
          <w:p w14:paraId="09ACA3B0" w14:textId="77777777" w:rsidR="002B2A7A" w:rsidRPr="00DB299C" w:rsidRDefault="002B2A7A" w:rsidP="00E35433">
            <w:pPr>
              <w:autoSpaceDE w:val="0"/>
              <w:autoSpaceDN w:val="0"/>
              <w:adjustRightInd w:val="0"/>
              <w:contextualSpacing/>
              <w:jc w:val="both"/>
            </w:pPr>
            <w:r w:rsidRPr="00DB299C">
              <w:t>Finalization of Ph.D. Supervisory Committee</w:t>
            </w:r>
          </w:p>
        </w:tc>
        <w:tc>
          <w:tcPr>
            <w:tcW w:w="1270" w:type="dxa"/>
          </w:tcPr>
          <w:p w14:paraId="3F10531B" w14:textId="77777777" w:rsidR="002B2A7A" w:rsidRPr="00DB299C" w:rsidRDefault="002B2A7A" w:rsidP="00E35433">
            <w:pPr>
              <w:autoSpaceDE w:val="0"/>
              <w:autoSpaceDN w:val="0"/>
              <w:adjustRightInd w:val="0"/>
              <w:contextualSpacing/>
              <w:jc w:val="both"/>
            </w:pPr>
            <w:r w:rsidRPr="00DB299C">
              <w:t>3.6.1</w:t>
            </w:r>
          </w:p>
        </w:tc>
      </w:tr>
      <w:tr w:rsidR="00D5209E" w:rsidRPr="00DB299C" w14:paraId="5498BCB9" w14:textId="77777777" w:rsidTr="005706C3">
        <w:trPr>
          <w:trHeight w:val="263"/>
        </w:trPr>
        <w:tc>
          <w:tcPr>
            <w:tcW w:w="2444" w:type="dxa"/>
          </w:tcPr>
          <w:p w14:paraId="6857EC82" w14:textId="72B63A4F" w:rsidR="00D5209E" w:rsidRPr="00DB299C" w:rsidRDefault="00E14D1F" w:rsidP="00A71E19">
            <w:pPr>
              <w:autoSpaceDE w:val="0"/>
              <w:autoSpaceDN w:val="0"/>
              <w:adjustRightInd w:val="0"/>
              <w:contextualSpacing/>
              <w:jc w:val="both"/>
              <w:rPr>
                <w:vertAlign w:val="superscript"/>
              </w:rPr>
            </w:pPr>
            <w:r w:rsidRPr="00DB299C">
              <w:t xml:space="preserve">Within </w:t>
            </w:r>
            <w:r w:rsidR="00D5209E" w:rsidRPr="00DB299C">
              <w:t>2.</w:t>
            </w:r>
            <w:r w:rsidR="00A71E19" w:rsidRPr="00DB299C">
              <w:t>5</w:t>
            </w:r>
            <w:r w:rsidR="00D5209E" w:rsidRPr="00DB299C">
              <w:t xml:space="preserve"> years</w:t>
            </w:r>
            <w:r w:rsidR="00801798" w:rsidRPr="00DB299C">
              <w:rPr>
                <w:vertAlign w:val="superscript"/>
              </w:rPr>
              <w:t>1</w:t>
            </w:r>
          </w:p>
        </w:tc>
        <w:tc>
          <w:tcPr>
            <w:tcW w:w="5534" w:type="dxa"/>
          </w:tcPr>
          <w:p w14:paraId="10191377" w14:textId="77777777" w:rsidR="00D5209E" w:rsidRPr="00DB299C" w:rsidRDefault="00D5209E" w:rsidP="00E35433">
            <w:pPr>
              <w:autoSpaceDE w:val="0"/>
              <w:autoSpaceDN w:val="0"/>
              <w:adjustRightInd w:val="0"/>
              <w:contextualSpacing/>
              <w:jc w:val="both"/>
            </w:pPr>
            <w:r w:rsidRPr="00DB299C">
              <w:t>Pass Graduate Qualifying Examination</w:t>
            </w:r>
          </w:p>
        </w:tc>
        <w:tc>
          <w:tcPr>
            <w:tcW w:w="1270" w:type="dxa"/>
          </w:tcPr>
          <w:p w14:paraId="2D0C86B6" w14:textId="2714B5BD" w:rsidR="00D5209E" w:rsidRPr="00DB299C" w:rsidRDefault="008A77EE" w:rsidP="00E35433">
            <w:pPr>
              <w:autoSpaceDE w:val="0"/>
              <w:autoSpaceDN w:val="0"/>
              <w:adjustRightInd w:val="0"/>
              <w:contextualSpacing/>
              <w:jc w:val="both"/>
            </w:pPr>
            <w:r w:rsidRPr="00DB299C">
              <w:t>3.6.3</w:t>
            </w:r>
          </w:p>
        </w:tc>
      </w:tr>
      <w:tr w:rsidR="00D5209E" w:rsidRPr="00DB299C" w14:paraId="68909EED" w14:textId="77777777" w:rsidTr="005706C3">
        <w:trPr>
          <w:trHeight w:val="263"/>
        </w:trPr>
        <w:tc>
          <w:tcPr>
            <w:tcW w:w="2444" w:type="dxa"/>
          </w:tcPr>
          <w:p w14:paraId="028CDF6D" w14:textId="53E7E4EE" w:rsidR="00D5209E" w:rsidRPr="00DB299C" w:rsidRDefault="00E14D1F" w:rsidP="00E35433">
            <w:pPr>
              <w:autoSpaceDE w:val="0"/>
              <w:autoSpaceDN w:val="0"/>
              <w:adjustRightInd w:val="0"/>
              <w:contextualSpacing/>
              <w:jc w:val="both"/>
              <w:rPr>
                <w:vertAlign w:val="superscript"/>
              </w:rPr>
            </w:pPr>
            <w:r w:rsidRPr="00DB299C">
              <w:t xml:space="preserve">Within </w:t>
            </w:r>
            <w:r w:rsidR="00A71E19" w:rsidRPr="00DB299C">
              <w:t>2.5</w:t>
            </w:r>
            <w:r w:rsidR="00D5209E" w:rsidRPr="00DB299C">
              <w:t xml:space="preserve"> years</w:t>
            </w:r>
            <w:r w:rsidR="00801798" w:rsidRPr="00DB299C">
              <w:rPr>
                <w:vertAlign w:val="superscript"/>
              </w:rPr>
              <w:t>1</w:t>
            </w:r>
          </w:p>
        </w:tc>
        <w:tc>
          <w:tcPr>
            <w:tcW w:w="5534" w:type="dxa"/>
          </w:tcPr>
          <w:p w14:paraId="71640062" w14:textId="77777777" w:rsidR="00D5209E" w:rsidRPr="00DB299C" w:rsidRDefault="00D5209E" w:rsidP="00E35433">
            <w:pPr>
              <w:autoSpaceDE w:val="0"/>
              <w:autoSpaceDN w:val="0"/>
              <w:adjustRightInd w:val="0"/>
              <w:contextualSpacing/>
              <w:jc w:val="both"/>
            </w:pPr>
            <w:r w:rsidRPr="00DB299C">
              <w:t>Admission to Ph.D. Candidacy</w:t>
            </w:r>
          </w:p>
        </w:tc>
        <w:tc>
          <w:tcPr>
            <w:tcW w:w="1270" w:type="dxa"/>
          </w:tcPr>
          <w:p w14:paraId="246F9AC1" w14:textId="0E7948D0" w:rsidR="00D5209E" w:rsidRPr="00DB299C" w:rsidRDefault="008A77EE" w:rsidP="00E35433">
            <w:pPr>
              <w:autoSpaceDE w:val="0"/>
              <w:autoSpaceDN w:val="0"/>
              <w:adjustRightInd w:val="0"/>
              <w:contextualSpacing/>
              <w:jc w:val="both"/>
            </w:pPr>
            <w:r w:rsidRPr="00DB299C">
              <w:t>3.6</w:t>
            </w:r>
          </w:p>
        </w:tc>
      </w:tr>
      <w:tr w:rsidR="00D5209E" w:rsidRPr="00DB299C" w14:paraId="6B24ABA7" w14:textId="77777777" w:rsidTr="005706C3">
        <w:trPr>
          <w:trHeight w:val="527"/>
        </w:trPr>
        <w:tc>
          <w:tcPr>
            <w:tcW w:w="2444" w:type="dxa"/>
          </w:tcPr>
          <w:p w14:paraId="0F2DC883" w14:textId="6C04F56D" w:rsidR="00D5209E" w:rsidRPr="00DB299C" w:rsidRDefault="00D5209E" w:rsidP="00E35433">
            <w:pPr>
              <w:autoSpaceDE w:val="0"/>
              <w:autoSpaceDN w:val="0"/>
              <w:adjustRightInd w:val="0"/>
              <w:contextualSpacing/>
              <w:jc w:val="both"/>
            </w:pPr>
            <w:r w:rsidRPr="00DB299C">
              <w:t>Annually</w:t>
            </w:r>
            <w:r w:rsidR="00BD2EB5">
              <w:t xml:space="preserve"> post qual</w:t>
            </w:r>
          </w:p>
        </w:tc>
        <w:tc>
          <w:tcPr>
            <w:tcW w:w="5534" w:type="dxa"/>
          </w:tcPr>
          <w:p w14:paraId="6A71F7F8" w14:textId="77777777" w:rsidR="00D5209E" w:rsidRPr="00DB299C" w:rsidRDefault="00D5209E" w:rsidP="00E35433">
            <w:pPr>
              <w:autoSpaceDE w:val="0"/>
              <w:autoSpaceDN w:val="0"/>
              <w:adjustRightInd w:val="0"/>
              <w:contextualSpacing/>
              <w:jc w:val="both"/>
            </w:pPr>
            <w:r w:rsidRPr="00DB299C">
              <w:t>Annual Research Update with Supervisory Committee</w:t>
            </w:r>
          </w:p>
        </w:tc>
        <w:tc>
          <w:tcPr>
            <w:tcW w:w="1270" w:type="dxa"/>
          </w:tcPr>
          <w:p w14:paraId="3142CFA5" w14:textId="204A80E6" w:rsidR="00D5209E" w:rsidRPr="00DB299C" w:rsidRDefault="008A77EE" w:rsidP="00E35433">
            <w:pPr>
              <w:autoSpaceDE w:val="0"/>
              <w:autoSpaceDN w:val="0"/>
              <w:adjustRightInd w:val="0"/>
              <w:contextualSpacing/>
              <w:jc w:val="both"/>
            </w:pPr>
            <w:r w:rsidRPr="00DB299C">
              <w:t>3.4.4 &amp; 3.6.1.3</w:t>
            </w:r>
          </w:p>
        </w:tc>
      </w:tr>
      <w:tr w:rsidR="00D5209E" w:rsidRPr="00DB299C" w14:paraId="02E76447" w14:textId="77777777" w:rsidTr="005706C3">
        <w:trPr>
          <w:trHeight w:val="806"/>
        </w:trPr>
        <w:tc>
          <w:tcPr>
            <w:tcW w:w="2444" w:type="dxa"/>
          </w:tcPr>
          <w:p w14:paraId="78DA2724" w14:textId="15483982" w:rsidR="00D5209E" w:rsidRPr="00DB299C" w:rsidRDefault="00BD2EB5" w:rsidP="00DF1A65">
            <w:pPr>
              <w:autoSpaceDE w:val="0"/>
              <w:autoSpaceDN w:val="0"/>
              <w:adjustRightInd w:val="0"/>
              <w:contextualSpacing/>
            </w:pPr>
            <w:r>
              <w:t>~</w:t>
            </w:r>
            <w:r w:rsidR="00D5209E" w:rsidRPr="00BD2EB5">
              <w:t xml:space="preserve"> 6 months prior to defense</w:t>
            </w:r>
          </w:p>
        </w:tc>
        <w:tc>
          <w:tcPr>
            <w:tcW w:w="5534" w:type="dxa"/>
          </w:tcPr>
          <w:p w14:paraId="641C8B7C" w14:textId="5D38E32B" w:rsidR="00D5209E" w:rsidRPr="00DB299C" w:rsidRDefault="00D5209E" w:rsidP="00E35433">
            <w:pPr>
              <w:autoSpaceDE w:val="0"/>
              <w:autoSpaceDN w:val="0"/>
              <w:adjustRightInd w:val="0"/>
              <w:contextualSpacing/>
              <w:jc w:val="both"/>
              <w:rPr>
                <w:i/>
              </w:rPr>
            </w:pPr>
            <w:r w:rsidRPr="00BD2EB5">
              <w:t>Sufficiency Meeting with Supervisory Committee</w:t>
            </w:r>
            <w:r w:rsidR="007C7A31" w:rsidRPr="00BD2EB5">
              <w:t xml:space="preserve"> – </w:t>
            </w:r>
            <w:r w:rsidR="00E14D1F" w:rsidRPr="008A15E0">
              <w:rPr>
                <w:i/>
              </w:rPr>
              <w:t>Recommendation</w:t>
            </w:r>
            <w:r w:rsidR="007C7A31" w:rsidRPr="00F87776">
              <w:rPr>
                <w:i/>
              </w:rPr>
              <w:t xml:space="preserve"> Only</w:t>
            </w:r>
          </w:p>
        </w:tc>
        <w:tc>
          <w:tcPr>
            <w:tcW w:w="1270" w:type="dxa"/>
          </w:tcPr>
          <w:p w14:paraId="361FF42E" w14:textId="47178112" w:rsidR="00D5209E" w:rsidRPr="00DB299C" w:rsidRDefault="008A77EE" w:rsidP="00E35433">
            <w:pPr>
              <w:autoSpaceDE w:val="0"/>
              <w:autoSpaceDN w:val="0"/>
              <w:adjustRightInd w:val="0"/>
              <w:contextualSpacing/>
              <w:jc w:val="both"/>
            </w:pPr>
            <w:r w:rsidRPr="00DB299C">
              <w:t>3.7.1</w:t>
            </w:r>
          </w:p>
        </w:tc>
      </w:tr>
      <w:tr w:rsidR="00D5209E" w:rsidRPr="00DB299C" w14:paraId="03E82298" w14:textId="77777777" w:rsidTr="005706C3">
        <w:trPr>
          <w:trHeight w:val="263"/>
        </w:trPr>
        <w:tc>
          <w:tcPr>
            <w:tcW w:w="2444" w:type="dxa"/>
          </w:tcPr>
          <w:p w14:paraId="01FEA9ED" w14:textId="77777777" w:rsidR="00D5209E" w:rsidRPr="00DB299C" w:rsidRDefault="00D5209E" w:rsidP="00E35433">
            <w:pPr>
              <w:autoSpaceDE w:val="0"/>
              <w:autoSpaceDN w:val="0"/>
              <w:adjustRightInd w:val="0"/>
              <w:contextualSpacing/>
              <w:jc w:val="both"/>
            </w:pPr>
            <w:r w:rsidRPr="00DB299C">
              <w:t>4.0-5.0</w:t>
            </w:r>
          </w:p>
        </w:tc>
        <w:tc>
          <w:tcPr>
            <w:tcW w:w="5534" w:type="dxa"/>
          </w:tcPr>
          <w:p w14:paraId="21C98A12" w14:textId="77777777" w:rsidR="00D5209E" w:rsidRPr="00DB299C" w:rsidRDefault="00D5209E" w:rsidP="00E35433">
            <w:pPr>
              <w:autoSpaceDE w:val="0"/>
              <w:autoSpaceDN w:val="0"/>
              <w:adjustRightInd w:val="0"/>
              <w:contextualSpacing/>
              <w:jc w:val="both"/>
            </w:pPr>
            <w:r w:rsidRPr="00DB299C">
              <w:t>Thesis Defense</w:t>
            </w:r>
          </w:p>
        </w:tc>
        <w:tc>
          <w:tcPr>
            <w:tcW w:w="1270" w:type="dxa"/>
          </w:tcPr>
          <w:p w14:paraId="4BC29C04" w14:textId="61CA2CFF" w:rsidR="00D5209E" w:rsidRPr="00DB299C" w:rsidRDefault="008A77EE" w:rsidP="00E35433">
            <w:pPr>
              <w:autoSpaceDE w:val="0"/>
              <w:autoSpaceDN w:val="0"/>
              <w:adjustRightInd w:val="0"/>
              <w:contextualSpacing/>
              <w:jc w:val="both"/>
            </w:pPr>
            <w:r w:rsidRPr="00DB299C">
              <w:t>3.7</w:t>
            </w:r>
          </w:p>
        </w:tc>
      </w:tr>
    </w:tbl>
    <w:p w14:paraId="7B83CC39" w14:textId="030C6980" w:rsidR="00D5209E" w:rsidRPr="00DB299C" w:rsidRDefault="00D5209E" w:rsidP="00E35433">
      <w:pPr>
        <w:autoSpaceDE w:val="0"/>
        <w:autoSpaceDN w:val="0"/>
        <w:adjustRightInd w:val="0"/>
        <w:contextualSpacing/>
        <w:jc w:val="both"/>
        <w:rPr>
          <w:b/>
          <w:bCs/>
          <w:i/>
        </w:rPr>
      </w:pPr>
      <w:r w:rsidRPr="00DB299C">
        <w:rPr>
          <w:bCs/>
        </w:rPr>
        <w:t>*</w:t>
      </w:r>
      <w:r w:rsidRPr="00DB299C">
        <w:rPr>
          <w:b/>
          <w:bCs/>
          <w:i/>
        </w:rPr>
        <w:t>Academic holds</w:t>
      </w:r>
      <w:r w:rsidR="00237CCF" w:rsidRPr="00DB299C">
        <w:rPr>
          <w:b/>
          <w:bCs/>
          <w:i/>
        </w:rPr>
        <w:t xml:space="preserve">, probation, or dismissal from the program may occur if </w:t>
      </w:r>
      <w:r w:rsidRPr="00DB299C">
        <w:rPr>
          <w:b/>
          <w:bCs/>
          <w:i/>
        </w:rPr>
        <w:t>a student is out of compliance with recommended deadlines</w:t>
      </w:r>
      <w:r w:rsidR="00565082" w:rsidRPr="00DB299C">
        <w:rPr>
          <w:b/>
          <w:bCs/>
          <w:i/>
        </w:rPr>
        <w:t xml:space="preserve"> and milestones</w:t>
      </w:r>
      <w:r w:rsidR="007C1C53" w:rsidRPr="00DB299C">
        <w:rPr>
          <w:b/>
          <w:bCs/>
          <w:i/>
        </w:rPr>
        <w:t>, see Section 1.12</w:t>
      </w:r>
      <w:r w:rsidRPr="00DB299C">
        <w:rPr>
          <w:b/>
          <w:bCs/>
          <w:i/>
        </w:rPr>
        <w:t>.</w:t>
      </w:r>
    </w:p>
    <w:p w14:paraId="02465E99" w14:textId="29FC09C5" w:rsidR="00801798" w:rsidRPr="00DB299C" w:rsidRDefault="00801798" w:rsidP="00E35433">
      <w:pPr>
        <w:autoSpaceDE w:val="0"/>
        <w:autoSpaceDN w:val="0"/>
        <w:adjustRightInd w:val="0"/>
        <w:contextualSpacing/>
        <w:jc w:val="both"/>
        <w:rPr>
          <w:bCs/>
        </w:rPr>
      </w:pPr>
      <w:r w:rsidRPr="00DB299C">
        <w:rPr>
          <w:bCs/>
          <w:i/>
          <w:vertAlign w:val="superscript"/>
        </w:rPr>
        <w:t>1</w:t>
      </w:r>
      <w:r w:rsidRPr="00DB299C">
        <w:rPr>
          <w:bCs/>
          <w:i/>
        </w:rPr>
        <w:t>Students may petition for extension on these deadlines with support from their doctoral advisor</w:t>
      </w:r>
    </w:p>
    <w:p w14:paraId="0A3EB0F4" w14:textId="77777777" w:rsidR="00D5209E" w:rsidRPr="00DB299C" w:rsidRDefault="00D5209E" w:rsidP="00E35433">
      <w:pPr>
        <w:autoSpaceDE w:val="0"/>
        <w:autoSpaceDN w:val="0"/>
        <w:adjustRightInd w:val="0"/>
        <w:contextualSpacing/>
        <w:jc w:val="both"/>
        <w:rPr>
          <w:bCs/>
        </w:rPr>
      </w:pPr>
    </w:p>
    <w:p w14:paraId="22173910" w14:textId="01A49EB6" w:rsidR="00D5209E" w:rsidRPr="00492CBA" w:rsidRDefault="00186305" w:rsidP="00735457">
      <w:pPr>
        <w:pStyle w:val="Heading2"/>
        <w:numPr>
          <w:ilvl w:val="1"/>
          <w:numId w:val="39"/>
        </w:numPr>
        <w:ind w:left="720"/>
        <w:contextualSpacing/>
        <w:jc w:val="both"/>
        <w:rPr>
          <w:color w:val="E32400"/>
        </w:rPr>
      </w:pPr>
      <w:r w:rsidRPr="00492CBA">
        <w:rPr>
          <w:color w:val="E32400"/>
        </w:rPr>
        <w:t xml:space="preserve">  </w:t>
      </w:r>
      <w:bookmarkStart w:id="114" w:name="_Toc456974061"/>
      <w:bookmarkStart w:id="115" w:name="_Toc147136963"/>
      <w:r w:rsidR="00D5209E" w:rsidRPr="00492CBA">
        <w:rPr>
          <w:color w:val="E32400"/>
        </w:rPr>
        <w:t>BME Ph.D. Requirements</w:t>
      </w:r>
      <w:bookmarkEnd w:id="114"/>
      <w:bookmarkEnd w:id="115"/>
    </w:p>
    <w:p w14:paraId="6FF4EC08" w14:textId="0C5EAE61"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 xml:space="preserve">The general </w:t>
      </w:r>
      <w:r w:rsidRPr="00DA5F7E">
        <w:rPr>
          <w:bCs/>
          <w:sz w:val="22"/>
          <w:szCs w:val="22"/>
          <w:u w:val="single"/>
        </w:rPr>
        <w:t>minimum</w:t>
      </w:r>
      <w:r w:rsidRPr="00DA5F7E">
        <w:rPr>
          <w:bCs/>
          <w:sz w:val="22"/>
          <w:szCs w:val="22"/>
        </w:rPr>
        <w:t xml:space="preserve"> requirements for completion of the BME Ph.D. program </w:t>
      </w:r>
      <w:r w:rsidR="00D86199" w:rsidRPr="00DA5F7E">
        <w:rPr>
          <w:bCs/>
          <w:sz w:val="22"/>
          <w:szCs w:val="22"/>
        </w:rPr>
        <w:t>are</w:t>
      </w:r>
      <w:r w:rsidRPr="00DA5F7E">
        <w:rPr>
          <w:bCs/>
          <w:sz w:val="22"/>
          <w:szCs w:val="22"/>
        </w:rPr>
        <w:t>:</w:t>
      </w:r>
    </w:p>
    <w:p w14:paraId="14156A23" w14:textId="77777777" w:rsidR="002C22E7" w:rsidRPr="00DA5F7E" w:rsidRDefault="002C22E7"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A minimum of 90 total credits</w:t>
      </w:r>
    </w:p>
    <w:p w14:paraId="220FEB37" w14:textId="5F0B8DEC" w:rsidR="00D5209E" w:rsidRPr="00DA5F7E" w:rsidRDefault="00155B77" w:rsidP="008F5036">
      <w:pPr>
        <w:pStyle w:val="MediumGrid1-Accent21"/>
        <w:numPr>
          <w:ilvl w:val="0"/>
          <w:numId w:val="12"/>
        </w:numPr>
        <w:spacing w:after="0" w:line="276" w:lineRule="auto"/>
        <w:ind w:left="540"/>
        <w:jc w:val="both"/>
        <w:rPr>
          <w:sz w:val="22"/>
          <w:szCs w:val="22"/>
        </w:rPr>
      </w:pPr>
      <w:r w:rsidRPr="00DA5F7E">
        <w:rPr>
          <w:sz w:val="22"/>
          <w:szCs w:val="22"/>
        </w:rPr>
        <w:t>Completion of all</w:t>
      </w:r>
      <w:r w:rsidR="0057790E" w:rsidRPr="00DA5F7E">
        <w:rPr>
          <w:sz w:val="22"/>
          <w:szCs w:val="22"/>
        </w:rPr>
        <w:t xml:space="preserve"> required</w:t>
      </w:r>
      <w:r w:rsidRPr="00DA5F7E">
        <w:rPr>
          <w:sz w:val="22"/>
          <w:szCs w:val="22"/>
        </w:rPr>
        <w:t xml:space="preserve"> courses (or equivalent subject coverage) </w:t>
      </w:r>
      <w:r w:rsidR="00D5209E" w:rsidRPr="00DA5F7E">
        <w:rPr>
          <w:bCs/>
          <w:sz w:val="22"/>
          <w:szCs w:val="22"/>
        </w:rPr>
        <w:t>with appropriate GPA (minimum 3.0)</w:t>
      </w:r>
    </w:p>
    <w:p w14:paraId="15740AB0" w14:textId="0E6A56A5" w:rsidR="002C22E7" w:rsidRPr="00DA5F7E" w:rsidRDefault="002C22E7"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 xml:space="preserve">Additional </w:t>
      </w:r>
      <w:r w:rsidR="00237CCF" w:rsidRPr="00DA5F7E">
        <w:rPr>
          <w:bCs/>
          <w:sz w:val="22"/>
          <w:szCs w:val="22"/>
        </w:rPr>
        <w:t>coursework as specified by the S</w:t>
      </w:r>
      <w:r w:rsidRPr="00DA5F7E">
        <w:rPr>
          <w:bCs/>
          <w:sz w:val="22"/>
          <w:szCs w:val="22"/>
        </w:rPr>
        <w:t xml:space="preserve">upervisory </w:t>
      </w:r>
      <w:r w:rsidR="00237CCF" w:rsidRPr="00DA5F7E">
        <w:rPr>
          <w:bCs/>
          <w:sz w:val="22"/>
          <w:szCs w:val="22"/>
        </w:rPr>
        <w:t>C</w:t>
      </w:r>
      <w:r w:rsidRPr="00DA5F7E">
        <w:rPr>
          <w:bCs/>
          <w:sz w:val="22"/>
          <w:szCs w:val="22"/>
        </w:rPr>
        <w:t>ommittee</w:t>
      </w:r>
    </w:p>
    <w:p w14:paraId="57BF5DA4" w14:textId="2E360D88"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Completion of Supervised Teaching requirement</w:t>
      </w:r>
      <w:r w:rsidR="00155B77" w:rsidRPr="00DA5F7E">
        <w:rPr>
          <w:bCs/>
          <w:sz w:val="22"/>
          <w:szCs w:val="22"/>
        </w:rPr>
        <w:t xml:space="preserve"> (4 </w:t>
      </w:r>
      <w:r w:rsidR="007243C0" w:rsidRPr="00DA5F7E">
        <w:rPr>
          <w:bCs/>
          <w:sz w:val="22"/>
          <w:szCs w:val="22"/>
        </w:rPr>
        <w:t>credits of BME</w:t>
      </w:r>
      <w:r w:rsidR="00EA2E52" w:rsidRPr="00DA5F7E">
        <w:rPr>
          <w:bCs/>
          <w:sz w:val="22"/>
          <w:szCs w:val="22"/>
        </w:rPr>
        <w:t xml:space="preserve"> </w:t>
      </w:r>
      <w:r w:rsidR="007243C0" w:rsidRPr="00DA5F7E">
        <w:rPr>
          <w:bCs/>
          <w:sz w:val="22"/>
          <w:szCs w:val="22"/>
        </w:rPr>
        <w:t>6940, 2 cr. per semester for two semesters</w:t>
      </w:r>
      <w:r w:rsidR="00155B77" w:rsidRPr="00DA5F7E">
        <w:rPr>
          <w:bCs/>
          <w:sz w:val="22"/>
          <w:szCs w:val="22"/>
        </w:rPr>
        <w:t>)</w:t>
      </w:r>
    </w:p>
    <w:p w14:paraId="6378536A" w14:textId="77777777"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 xml:space="preserve">Complete requirements for admission to Ph.D. Candidacy </w:t>
      </w:r>
    </w:p>
    <w:p w14:paraId="1A24E67F" w14:textId="4741AE94"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Research cr</w:t>
      </w:r>
      <w:r w:rsidR="00644033" w:rsidRPr="00DA5F7E">
        <w:rPr>
          <w:bCs/>
          <w:sz w:val="22"/>
          <w:szCs w:val="22"/>
        </w:rPr>
        <w:t>edits (BME</w:t>
      </w:r>
      <w:r w:rsidR="00EA2E52" w:rsidRPr="00DA5F7E">
        <w:rPr>
          <w:bCs/>
          <w:sz w:val="22"/>
          <w:szCs w:val="22"/>
        </w:rPr>
        <w:t xml:space="preserve"> </w:t>
      </w:r>
      <w:r w:rsidR="00644033" w:rsidRPr="00DA5F7E">
        <w:rPr>
          <w:bCs/>
          <w:sz w:val="22"/>
          <w:szCs w:val="22"/>
        </w:rPr>
        <w:t xml:space="preserve">7979; Advanced Research </w:t>
      </w:r>
      <w:r w:rsidR="002C22E7" w:rsidRPr="00DA5F7E">
        <w:rPr>
          <w:bCs/>
          <w:sz w:val="22"/>
          <w:szCs w:val="22"/>
        </w:rPr>
        <w:t>before candidacy;</w:t>
      </w:r>
      <w:r w:rsidRPr="00DA5F7E">
        <w:rPr>
          <w:bCs/>
          <w:sz w:val="22"/>
          <w:szCs w:val="22"/>
        </w:rPr>
        <w:t xml:space="preserve"> BME</w:t>
      </w:r>
      <w:r w:rsidR="00EA2E52" w:rsidRPr="00DA5F7E">
        <w:rPr>
          <w:bCs/>
          <w:sz w:val="22"/>
          <w:szCs w:val="22"/>
        </w:rPr>
        <w:t xml:space="preserve"> </w:t>
      </w:r>
      <w:r w:rsidRPr="00DA5F7E">
        <w:rPr>
          <w:bCs/>
          <w:sz w:val="22"/>
          <w:szCs w:val="22"/>
        </w:rPr>
        <w:t>7980</w:t>
      </w:r>
      <w:r w:rsidR="00644033" w:rsidRPr="00DA5F7E">
        <w:rPr>
          <w:bCs/>
          <w:sz w:val="22"/>
          <w:szCs w:val="22"/>
        </w:rPr>
        <w:t>; Research for Doctoral Dissertation</w:t>
      </w:r>
      <w:r w:rsidRPr="00DA5F7E">
        <w:rPr>
          <w:bCs/>
          <w:sz w:val="22"/>
          <w:szCs w:val="22"/>
        </w:rPr>
        <w:t xml:space="preserve"> after candidacy)</w:t>
      </w:r>
    </w:p>
    <w:p w14:paraId="5ED20248" w14:textId="553DE7C4" w:rsidR="0057790E" w:rsidRPr="00DA5F7E" w:rsidRDefault="0057790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Demonstration of scholarly dissemination of scientific contributions through peer reviewed publication(s)</w:t>
      </w:r>
    </w:p>
    <w:p w14:paraId="28BCC479" w14:textId="7290B72C"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Successful Ph.D. Dissertation Defense</w:t>
      </w:r>
      <w:r w:rsidR="00A53202" w:rsidRPr="00DA5F7E">
        <w:rPr>
          <w:bCs/>
          <w:sz w:val="22"/>
          <w:szCs w:val="22"/>
        </w:rPr>
        <w:t xml:space="preserve"> </w:t>
      </w:r>
    </w:p>
    <w:p w14:paraId="385BFFB8" w14:textId="77777777" w:rsidR="00A53202" w:rsidRPr="00DB299C" w:rsidRDefault="00A53202" w:rsidP="00E35433">
      <w:pPr>
        <w:autoSpaceDE w:val="0"/>
        <w:autoSpaceDN w:val="0"/>
        <w:adjustRightInd w:val="0"/>
        <w:contextualSpacing/>
        <w:jc w:val="both"/>
        <w:rPr>
          <w:bCs/>
        </w:rPr>
      </w:pPr>
    </w:p>
    <w:p w14:paraId="6CCA126C" w14:textId="77777777" w:rsidR="00D5209E" w:rsidRPr="00492CBA" w:rsidRDefault="00D5209E" w:rsidP="00735457">
      <w:pPr>
        <w:pStyle w:val="Heading2"/>
        <w:numPr>
          <w:ilvl w:val="1"/>
          <w:numId w:val="39"/>
        </w:numPr>
        <w:ind w:left="720"/>
        <w:contextualSpacing/>
        <w:jc w:val="both"/>
        <w:rPr>
          <w:color w:val="E32400"/>
        </w:rPr>
      </w:pPr>
      <w:bookmarkStart w:id="116" w:name="_Toc456974062"/>
      <w:bookmarkStart w:id="117" w:name="_Toc147136964"/>
      <w:r w:rsidRPr="00492CBA">
        <w:rPr>
          <w:color w:val="E32400"/>
        </w:rPr>
        <w:t>Research Area</w:t>
      </w:r>
      <w:bookmarkEnd w:id="116"/>
      <w:bookmarkEnd w:id="117"/>
    </w:p>
    <w:p w14:paraId="1F31A97B" w14:textId="0657C274"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All Ph.D. students are required to select a Research Area, which follows their specific research interests within the field of BME. This Research Area should assist in guiding advisor and coursework selection. While many projects may cross into several research areas, students should pick one area in which they feel they ar</w:t>
      </w:r>
      <w:r w:rsidR="00644033" w:rsidRPr="00DA5F7E">
        <w:rPr>
          <w:bCs/>
          <w:sz w:val="22"/>
          <w:szCs w:val="22"/>
        </w:rPr>
        <w:t xml:space="preserve">e more closely aligned. Students </w:t>
      </w:r>
      <w:r w:rsidRPr="00DA5F7E">
        <w:rPr>
          <w:bCs/>
          <w:sz w:val="22"/>
          <w:szCs w:val="22"/>
        </w:rPr>
        <w:t xml:space="preserve">are expected to </w:t>
      </w:r>
      <w:r w:rsidR="00E94321" w:rsidRPr="00DA5F7E">
        <w:rPr>
          <w:bCs/>
          <w:sz w:val="22"/>
          <w:szCs w:val="22"/>
        </w:rPr>
        <w:t xml:space="preserve">elect their Research Area during election of their Doctoral Advisor </w:t>
      </w:r>
      <w:r w:rsidRPr="00DA5F7E">
        <w:rPr>
          <w:bCs/>
          <w:sz w:val="22"/>
          <w:szCs w:val="22"/>
        </w:rPr>
        <w:t>(</w:t>
      </w:r>
      <w:r w:rsidR="00E94321" w:rsidRPr="00DA5F7E">
        <w:rPr>
          <w:bCs/>
          <w:sz w:val="22"/>
          <w:szCs w:val="22"/>
        </w:rPr>
        <w:t xml:space="preserve">see Section 3.5 and </w:t>
      </w:r>
      <w:r w:rsidR="00E94321" w:rsidRPr="00DA5F7E">
        <w:rPr>
          <w:bCs/>
          <w:i/>
          <w:sz w:val="22"/>
          <w:szCs w:val="22"/>
        </w:rPr>
        <w:t>Doctoral Chair &amp; Research Area Election</w:t>
      </w:r>
      <w:r w:rsidR="00E94321" w:rsidRPr="00DA5F7E">
        <w:rPr>
          <w:bCs/>
          <w:sz w:val="22"/>
          <w:szCs w:val="22"/>
        </w:rPr>
        <w:t xml:space="preserve"> </w:t>
      </w:r>
      <w:r w:rsidRPr="00DA5F7E">
        <w:rPr>
          <w:bCs/>
          <w:sz w:val="22"/>
          <w:szCs w:val="22"/>
        </w:rPr>
        <w:t>form</w:t>
      </w:r>
      <w:r w:rsidR="00E94321" w:rsidRPr="00DA5F7E">
        <w:rPr>
          <w:bCs/>
          <w:sz w:val="22"/>
          <w:szCs w:val="22"/>
        </w:rPr>
        <w:t xml:space="preserve"> on website</w:t>
      </w:r>
      <w:r w:rsidRPr="00DA5F7E">
        <w:rPr>
          <w:bCs/>
          <w:sz w:val="22"/>
          <w:szCs w:val="22"/>
        </w:rPr>
        <w:t xml:space="preserve">). This designation will also dictate the faculty composition for the </w:t>
      </w:r>
      <w:r w:rsidR="00D86199" w:rsidRPr="00DA5F7E">
        <w:rPr>
          <w:bCs/>
          <w:sz w:val="22"/>
          <w:szCs w:val="22"/>
        </w:rPr>
        <w:t xml:space="preserve">student’s </w:t>
      </w:r>
      <w:r w:rsidRPr="00DA5F7E">
        <w:rPr>
          <w:bCs/>
          <w:sz w:val="22"/>
          <w:szCs w:val="22"/>
        </w:rPr>
        <w:t xml:space="preserve">Departmental Qualifying Examination. While this designation is commonly retained throughout the student’s tenure, students may elect to change their research area if their research focus is modified due to faculty assignment, project focus change, etc. A sound reason must be provided for this change and this change </w:t>
      </w:r>
      <w:r w:rsidR="00E94321" w:rsidRPr="00DA5F7E">
        <w:rPr>
          <w:bCs/>
          <w:sz w:val="22"/>
          <w:szCs w:val="22"/>
        </w:rPr>
        <w:t xml:space="preserve">can be made using the same </w:t>
      </w:r>
      <w:r w:rsidR="002C22E7" w:rsidRPr="00DA5F7E">
        <w:rPr>
          <w:bCs/>
          <w:sz w:val="22"/>
          <w:szCs w:val="22"/>
        </w:rPr>
        <w:t>form</w:t>
      </w:r>
      <w:r w:rsidRPr="00DA5F7E">
        <w:rPr>
          <w:bCs/>
          <w:sz w:val="22"/>
          <w:szCs w:val="22"/>
        </w:rPr>
        <w:t>.</w:t>
      </w:r>
      <w:r w:rsidR="00B426AC" w:rsidRPr="00DA5F7E">
        <w:rPr>
          <w:bCs/>
          <w:sz w:val="22"/>
          <w:szCs w:val="22"/>
        </w:rPr>
        <w:t xml:space="preserve"> </w:t>
      </w:r>
    </w:p>
    <w:p w14:paraId="4F3F8B0E" w14:textId="77777777" w:rsidR="00D5209E" w:rsidRPr="00DA5F7E" w:rsidRDefault="00D5209E" w:rsidP="008F5036">
      <w:pPr>
        <w:autoSpaceDE w:val="0"/>
        <w:autoSpaceDN w:val="0"/>
        <w:adjustRightInd w:val="0"/>
        <w:spacing w:after="0" w:line="276" w:lineRule="auto"/>
        <w:contextualSpacing/>
        <w:jc w:val="both"/>
        <w:rPr>
          <w:bCs/>
          <w:sz w:val="22"/>
          <w:szCs w:val="22"/>
        </w:rPr>
      </w:pPr>
    </w:p>
    <w:p w14:paraId="53C67AD7" w14:textId="14F6B7D6" w:rsidR="00D5209E" w:rsidRPr="00DA5F7E" w:rsidRDefault="009A12C7" w:rsidP="008F5036">
      <w:pPr>
        <w:autoSpaceDE w:val="0"/>
        <w:autoSpaceDN w:val="0"/>
        <w:adjustRightInd w:val="0"/>
        <w:spacing w:after="0" w:line="276" w:lineRule="auto"/>
        <w:contextualSpacing/>
        <w:jc w:val="both"/>
        <w:rPr>
          <w:b/>
          <w:bCs/>
          <w:sz w:val="22"/>
          <w:szCs w:val="22"/>
        </w:rPr>
      </w:pPr>
      <w:r w:rsidRPr="00DA5F7E">
        <w:rPr>
          <w:b/>
          <w:bCs/>
          <w:sz w:val="22"/>
          <w:szCs w:val="22"/>
        </w:rPr>
        <w:t>The Depa</w:t>
      </w:r>
      <w:r w:rsidR="00E466A7" w:rsidRPr="00DA5F7E">
        <w:rPr>
          <w:b/>
          <w:bCs/>
          <w:sz w:val="22"/>
          <w:szCs w:val="22"/>
        </w:rPr>
        <w:t>rtment of Biomedical Engineering</w:t>
      </w:r>
      <w:r w:rsidR="00D5209E" w:rsidRPr="00DA5F7E">
        <w:rPr>
          <w:b/>
          <w:bCs/>
          <w:sz w:val="22"/>
          <w:szCs w:val="22"/>
        </w:rPr>
        <w:t xml:space="preserve"> Research Areas are:</w:t>
      </w:r>
    </w:p>
    <w:p w14:paraId="0D4CB38F"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Biomaterials &amp; Regenerative Medicine</w:t>
      </w:r>
    </w:p>
    <w:p w14:paraId="3A53EAFE"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Biomechanics &amp; Bionics</w:t>
      </w:r>
    </w:p>
    <w:p w14:paraId="4C0E3940"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Biomedical Imaging &amp; Applications</w:t>
      </w:r>
    </w:p>
    <w:p w14:paraId="6FB47DED"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Molecular &amp; Cellular Engineering</w:t>
      </w:r>
    </w:p>
    <w:p w14:paraId="0663A85A" w14:textId="65CEB046"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Modeling &amp; Biomedical Data Science</w:t>
      </w:r>
    </w:p>
    <w:p w14:paraId="454D49AB" w14:textId="7215DD0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Neural Engineering</w:t>
      </w:r>
    </w:p>
    <w:p w14:paraId="4BCD5CCA" w14:textId="77777777" w:rsidR="008F5036" w:rsidRPr="00D477C4" w:rsidRDefault="008F5036" w:rsidP="008F5036">
      <w:pPr>
        <w:autoSpaceDE w:val="0"/>
        <w:autoSpaceDN w:val="0"/>
        <w:adjustRightInd w:val="0"/>
        <w:spacing w:after="0" w:line="276" w:lineRule="auto"/>
        <w:ind w:left="720"/>
        <w:contextualSpacing/>
        <w:jc w:val="both"/>
        <w:rPr>
          <w:bCs/>
        </w:rPr>
      </w:pPr>
    </w:p>
    <w:p w14:paraId="27F14313" w14:textId="5DB1F75C" w:rsidR="00D5209E" w:rsidRPr="00492CBA" w:rsidRDefault="00D5209E" w:rsidP="00735457">
      <w:pPr>
        <w:pStyle w:val="Heading2"/>
        <w:numPr>
          <w:ilvl w:val="1"/>
          <w:numId w:val="39"/>
        </w:numPr>
        <w:ind w:left="720"/>
        <w:contextualSpacing/>
        <w:jc w:val="both"/>
        <w:rPr>
          <w:color w:val="E32400"/>
        </w:rPr>
      </w:pPr>
      <w:bookmarkStart w:id="118" w:name="_Toc456974063"/>
      <w:bookmarkStart w:id="119" w:name="_Toc147136965"/>
      <w:r w:rsidRPr="00492CBA">
        <w:rPr>
          <w:color w:val="E32400"/>
        </w:rPr>
        <w:t>Course</w:t>
      </w:r>
      <w:bookmarkEnd w:id="118"/>
      <w:r w:rsidR="0080055D" w:rsidRPr="00492CBA">
        <w:rPr>
          <w:color w:val="E32400"/>
        </w:rPr>
        <w:t>work and Evaluation</w:t>
      </w:r>
      <w:r w:rsidR="00240435" w:rsidRPr="00492CBA">
        <w:rPr>
          <w:color w:val="E32400"/>
        </w:rPr>
        <w:t xml:space="preserve"> Information</w:t>
      </w:r>
      <w:bookmarkEnd w:id="119"/>
    </w:p>
    <w:p w14:paraId="3415B7FC" w14:textId="0A197C5F" w:rsidR="0094172E" w:rsidRPr="00DB299C" w:rsidRDefault="00D477C4" w:rsidP="00D477C4">
      <w:pPr>
        <w:pStyle w:val="Heading3"/>
        <w:ind w:firstLine="180"/>
      </w:pPr>
      <w:bookmarkStart w:id="120" w:name="_Toc147136966"/>
      <w:r>
        <w:t xml:space="preserve">3.4.1 </w:t>
      </w:r>
      <w:r w:rsidR="00237CCF" w:rsidRPr="00DB299C">
        <w:t>Co</w:t>
      </w:r>
      <w:r w:rsidR="0094172E" w:rsidRPr="00DB299C">
        <w:t>urse Requirements</w:t>
      </w:r>
      <w:bookmarkEnd w:id="120"/>
    </w:p>
    <w:p w14:paraId="11FD0E4E" w14:textId="1175750F" w:rsidR="0094172E" w:rsidRPr="00DA5F7E" w:rsidRDefault="0056423A" w:rsidP="008F5036">
      <w:pPr>
        <w:autoSpaceDE w:val="0"/>
        <w:autoSpaceDN w:val="0"/>
        <w:adjustRightInd w:val="0"/>
        <w:spacing w:after="0" w:line="276" w:lineRule="auto"/>
        <w:ind w:left="180"/>
        <w:contextualSpacing/>
        <w:jc w:val="both"/>
        <w:rPr>
          <w:color w:val="000000"/>
          <w:sz w:val="22"/>
          <w:szCs w:val="22"/>
        </w:rPr>
      </w:pPr>
      <w:r w:rsidRPr="00DA5F7E">
        <w:rPr>
          <w:color w:val="000000"/>
          <w:sz w:val="22"/>
          <w:szCs w:val="22"/>
        </w:rPr>
        <w:t>All students must complete the minimum</w:t>
      </w:r>
      <w:r w:rsidR="0094172E" w:rsidRPr="00DA5F7E">
        <w:rPr>
          <w:color w:val="000000"/>
          <w:sz w:val="22"/>
          <w:szCs w:val="22"/>
        </w:rPr>
        <w:t xml:space="preserve"> course requirements for doctoral degrees</w:t>
      </w:r>
      <w:r w:rsidRPr="00DA5F7E">
        <w:rPr>
          <w:color w:val="000000"/>
          <w:sz w:val="22"/>
          <w:szCs w:val="22"/>
        </w:rPr>
        <w:t xml:space="preserve">, as </w:t>
      </w:r>
      <w:r w:rsidR="00B364A0" w:rsidRPr="00DA5F7E">
        <w:rPr>
          <w:color w:val="000000"/>
          <w:sz w:val="22"/>
          <w:szCs w:val="22"/>
        </w:rPr>
        <w:t xml:space="preserve">outlined </w:t>
      </w:r>
      <w:r w:rsidR="00882C5C" w:rsidRPr="00DA5F7E">
        <w:rPr>
          <w:color w:val="000000"/>
          <w:sz w:val="22"/>
          <w:szCs w:val="22"/>
        </w:rPr>
        <w:t xml:space="preserve">in </w:t>
      </w:r>
      <w:r w:rsidR="00B364A0" w:rsidRPr="00DA5F7E">
        <w:rPr>
          <w:color w:val="000000"/>
          <w:sz w:val="22"/>
          <w:szCs w:val="22"/>
        </w:rPr>
        <w:t>Section 3.8</w:t>
      </w:r>
      <w:r w:rsidRPr="00DA5F7E">
        <w:rPr>
          <w:color w:val="000000"/>
          <w:sz w:val="22"/>
          <w:szCs w:val="22"/>
        </w:rPr>
        <w:t xml:space="preserve">. Electives provide flexibility to the student to tailor their coursework to support their research. </w:t>
      </w:r>
      <w:r w:rsidR="0094172E" w:rsidRPr="00DA5F7E">
        <w:rPr>
          <w:color w:val="000000"/>
          <w:sz w:val="22"/>
          <w:szCs w:val="22"/>
        </w:rPr>
        <w:t>A minimum of 90 credits beyond the bachelor’s degree is required for the Ph.D. degree in all fields.  All master’s degree</w:t>
      </w:r>
      <w:r w:rsidR="00D86199" w:rsidRPr="00DA5F7E">
        <w:rPr>
          <w:color w:val="000000"/>
          <w:sz w:val="22"/>
          <w:szCs w:val="22"/>
        </w:rPr>
        <w:t xml:space="preserve"> coursework</w:t>
      </w:r>
      <w:r w:rsidR="0094172E" w:rsidRPr="00DA5F7E">
        <w:rPr>
          <w:color w:val="000000"/>
          <w:sz w:val="22"/>
          <w:szCs w:val="22"/>
        </w:rPr>
        <w:t xml:space="preserve"> counted </w:t>
      </w:r>
      <w:r w:rsidR="00684105" w:rsidRPr="00DA5F7E">
        <w:rPr>
          <w:color w:val="000000"/>
          <w:sz w:val="22"/>
          <w:szCs w:val="22"/>
        </w:rPr>
        <w:t xml:space="preserve">towards this degree </w:t>
      </w:r>
      <w:r w:rsidR="0094172E" w:rsidRPr="00DA5F7E">
        <w:rPr>
          <w:color w:val="000000"/>
          <w:sz w:val="22"/>
          <w:szCs w:val="22"/>
        </w:rPr>
        <w:t>must have been earned in the last seven years.</w:t>
      </w:r>
    </w:p>
    <w:p w14:paraId="62187F63"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341A7B03" w14:textId="2EE9507F" w:rsidR="0094172E" w:rsidRPr="00DB299C" w:rsidRDefault="00D477C4" w:rsidP="00D477C4">
      <w:pPr>
        <w:pStyle w:val="Heading3"/>
        <w:ind w:firstLine="180"/>
      </w:pPr>
      <w:bookmarkStart w:id="121" w:name="_Toc147136967"/>
      <w:r>
        <w:t xml:space="preserve">3.4.2 </w:t>
      </w:r>
      <w:r w:rsidR="0094172E" w:rsidRPr="00DB299C">
        <w:t>Transfer of Credit</w:t>
      </w:r>
      <w:bookmarkEnd w:id="121"/>
    </w:p>
    <w:p w14:paraId="65111FFB" w14:textId="5F4E71D8" w:rsidR="0094172E" w:rsidRPr="00DA5F7E" w:rsidRDefault="0094172E" w:rsidP="008F5036">
      <w:pPr>
        <w:spacing w:after="0" w:line="276" w:lineRule="auto"/>
        <w:ind w:left="180"/>
        <w:contextualSpacing/>
        <w:jc w:val="both"/>
        <w:rPr>
          <w:color w:val="000000"/>
          <w:sz w:val="22"/>
          <w:szCs w:val="22"/>
        </w:rPr>
      </w:pPr>
      <w:r w:rsidRPr="00DA5F7E">
        <w:rPr>
          <w:color w:val="000000"/>
          <w:sz w:val="22"/>
          <w:szCs w:val="22"/>
        </w:rPr>
        <w:t xml:space="preserve">See the Graduate Catalog for transfer of credit policy. Students should </w:t>
      </w:r>
      <w:r w:rsidR="00882C5C" w:rsidRPr="00DA5F7E">
        <w:rPr>
          <w:color w:val="000000"/>
          <w:sz w:val="22"/>
          <w:szCs w:val="22"/>
        </w:rPr>
        <w:t xml:space="preserve">promptly </w:t>
      </w:r>
      <w:r w:rsidRPr="00DA5F7E">
        <w:rPr>
          <w:color w:val="000000"/>
          <w:sz w:val="22"/>
          <w:szCs w:val="22"/>
        </w:rPr>
        <w:t xml:space="preserve">contact the </w:t>
      </w:r>
      <w:r w:rsidR="00F874D5" w:rsidRPr="00DA5F7E">
        <w:rPr>
          <w:color w:val="000000"/>
          <w:sz w:val="22"/>
          <w:szCs w:val="22"/>
        </w:rPr>
        <w:t>GAO</w:t>
      </w:r>
      <w:r w:rsidRPr="00DA5F7E">
        <w:rPr>
          <w:color w:val="000000"/>
          <w:sz w:val="22"/>
          <w:szCs w:val="22"/>
        </w:rPr>
        <w:t xml:space="preserve"> </w:t>
      </w:r>
      <w:r w:rsidR="00DB0603" w:rsidRPr="00DA5F7E">
        <w:rPr>
          <w:color w:val="000000"/>
          <w:sz w:val="22"/>
          <w:szCs w:val="22"/>
        </w:rPr>
        <w:t xml:space="preserve">following admission to the program </w:t>
      </w:r>
      <w:r w:rsidRPr="00DA5F7E">
        <w:rPr>
          <w:color w:val="000000"/>
          <w:sz w:val="22"/>
          <w:szCs w:val="22"/>
        </w:rPr>
        <w:t>to begin the process of transferring credits from a previous degree</w:t>
      </w:r>
      <w:r w:rsidR="00186305" w:rsidRPr="00DA5F7E">
        <w:rPr>
          <w:color w:val="000000"/>
          <w:sz w:val="22"/>
          <w:szCs w:val="22"/>
        </w:rPr>
        <w:t xml:space="preserve"> and/or institution</w:t>
      </w:r>
      <w:r w:rsidRPr="00DA5F7E">
        <w:rPr>
          <w:color w:val="000000"/>
          <w:sz w:val="22"/>
          <w:szCs w:val="22"/>
        </w:rPr>
        <w:t xml:space="preserve">. </w:t>
      </w:r>
      <w:r w:rsidR="00EE25F5">
        <w:rPr>
          <w:color w:val="000000"/>
          <w:sz w:val="22"/>
          <w:szCs w:val="22"/>
        </w:rPr>
        <w:t>The GAO will evaluate the transcript from the previous institution to determine which courses are eligible for transfer, and then notify the student. The GAO will file a Transfer of Credit petition with the Graduate School.</w:t>
      </w:r>
      <w:r w:rsidR="00EE25F5">
        <w:rPr>
          <w:sz w:val="22"/>
          <w:szCs w:val="22"/>
        </w:rPr>
        <w:t xml:space="preserve"> The Graduate School has ultimate authority on which courses will be accepted. </w:t>
      </w:r>
      <w:r w:rsidRPr="00DA5F7E">
        <w:rPr>
          <w:color w:val="000000"/>
          <w:sz w:val="22"/>
          <w:szCs w:val="22"/>
        </w:rPr>
        <w:t xml:space="preserve">All such transfer requests must be made by petition of the BME academic committee no later than the third semester of Ph.D. study. </w:t>
      </w:r>
    </w:p>
    <w:p w14:paraId="551F8825" w14:textId="77777777" w:rsidR="008F5036" w:rsidRPr="00DB299C" w:rsidRDefault="008F5036" w:rsidP="008F5036">
      <w:pPr>
        <w:spacing w:after="0" w:line="276" w:lineRule="auto"/>
        <w:ind w:left="180"/>
        <w:contextualSpacing/>
        <w:jc w:val="both"/>
        <w:rPr>
          <w:b/>
          <w:bCs/>
        </w:rPr>
      </w:pPr>
    </w:p>
    <w:p w14:paraId="5D04C749" w14:textId="7F179999" w:rsidR="0094172E" w:rsidRPr="00DB299C" w:rsidRDefault="00D477C4" w:rsidP="00D477C4">
      <w:pPr>
        <w:pStyle w:val="Heading3"/>
        <w:ind w:firstLine="180"/>
      </w:pPr>
      <w:bookmarkStart w:id="122" w:name="_Toc147136968"/>
      <w:r>
        <w:t xml:space="preserve">3.4.3 </w:t>
      </w:r>
      <w:r w:rsidR="0094172E" w:rsidRPr="00DB299C">
        <w:t>Registration in Research Courses</w:t>
      </w:r>
      <w:bookmarkEnd w:id="122"/>
    </w:p>
    <w:p w14:paraId="7F62C328" w14:textId="4962E07B" w:rsidR="007243C0" w:rsidRDefault="0094172E" w:rsidP="008F5036">
      <w:pPr>
        <w:autoSpaceDE w:val="0"/>
        <w:autoSpaceDN w:val="0"/>
        <w:adjustRightInd w:val="0"/>
        <w:spacing w:after="0" w:line="276" w:lineRule="auto"/>
        <w:ind w:left="180"/>
        <w:contextualSpacing/>
        <w:jc w:val="both"/>
        <w:rPr>
          <w:color w:val="000000"/>
        </w:rPr>
      </w:pPr>
      <w:r w:rsidRPr="00DA5F7E">
        <w:rPr>
          <w:color w:val="000000"/>
          <w:sz w:val="22"/>
          <w:szCs w:val="22"/>
        </w:rPr>
        <w:t xml:space="preserve">Advanced Research (7979) is open to doctoral students who have not yet been admitted into </w:t>
      </w:r>
      <w:r w:rsidR="00DB0603" w:rsidRPr="00DA5F7E">
        <w:rPr>
          <w:color w:val="000000"/>
          <w:sz w:val="22"/>
          <w:szCs w:val="22"/>
        </w:rPr>
        <w:t>Ph.D. C</w:t>
      </w:r>
      <w:r w:rsidRPr="00DA5F7E">
        <w:rPr>
          <w:color w:val="000000"/>
          <w:sz w:val="22"/>
          <w:szCs w:val="22"/>
        </w:rPr>
        <w:t xml:space="preserve">andidacy. </w:t>
      </w:r>
      <w:r w:rsidR="00DC602D" w:rsidRPr="00DA5F7E">
        <w:rPr>
          <w:color w:val="000000"/>
          <w:sz w:val="22"/>
          <w:szCs w:val="22"/>
        </w:rPr>
        <w:t>Research for Doctoral Dissertation (7980) is reserved for doctoral students who have been</w:t>
      </w:r>
      <w:r w:rsidR="00DC602D" w:rsidRPr="00DB299C">
        <w:rPr>
          <w:color w:val="000000"/>
        </w:rPr>
        <w:t xml:space="preserve"> </w:t>
      </w:r>
      <w:r w:rsidR="00DC602D" w:rsidRPr="00DA5F7E">
        <w:rPr>
          <w:color w:val="000000"/>
          <w:sz w:val="22"/>
          <w:szCs w:val="22"/>
        </w:rPr>
        <w:t xml:space="preserve">admitted to candidacy. </w:t>
      </w:r>
      <w:r w:rsidRPr="00DA5F7E">
        <w:rPr>
          <w:color w:val="000000"/>
          <w:sz w:val="22"/>
          <w:szCs w:val="22"/>
        </w:rPr>
        <w:t xml:space="preserve">Students enrolled in 7979 during the term they qualify for candidacy will stay in this registration unless the </w:t>
      </w:r>
      <w:r w:rsidR="00F874D5" w:rsidRPr="00DA5F7E">
        <w:rPr>
          <w:color w:val="000000"/>
          <w:sz w:val="22"/>
          <w:szCs w:val="22"/>
        </w:rPr>
        <w:t>GAO</w:t>
      </w:r>
      <w:r w:rsidRPr="00DA5F7E">
        <w:rPr>
          <w:color w:val="000000"/>
          <w:sz w:val="22"/>
          <w:szCs w:val="22"/>
        </w:rPr>
        <w:t xml:space="preserve"> elects to change their enrollment to Research for Doctoral Dissertation (7980)</w:t>
      </w:r>
      <w:r w:rsidR="00DB0603" w:rsidRPr="00DA5F7E">
        <w:rPr>
          <w:color w:val="000000"/>
          <w:sz w:val="22"/>
          <w:szCs w:val="22"/>
        </w:rPr>
        <w:t xml:space="preserve"> </w:t>
      </w:r>
      <w:r w:rsidR="007243C0" w:rsidRPr="00DA5F7E">
        <w:rPr>
          <w:color w:val="000000"/>
          <w:sz w:val="22"/>
          <w:szCs w:val="22"/>
        </w:rPr>
        <w:t>due to extenuating circumstances.</w:t>
      </w:r>
      <w:r w:rsidR="007243C0">
        <w:rPr>
          <w:color w:val="000000"/>
        </w:rPr>
        <w:t xml:space="preserve"> </w:t>
      </w:r>
    </w:p>
    <w:p w14:paraId="32860C5C" w14:textId="77777777" w:rsidR="001C1791" w:rsidRDefault="001C1791" w:rsidP="00D477C4">
      <w:pPr>
        <w:pStyle w:val="Heading3"/>
        <w:ind w:firstLine="180"/>
      </w:pPr>
    </w:p>
    <w:p w14:paraId="586BF8ED" w14:textId="4A8384AF" w:rsidR="00651A6D" w:rsidRPr="007243C0" w:rsidRDefault="007243C0" w:rsidP="00D477C4">
      <w:pPr>
        <w:pStyle w:val="Heading3"/>
        <w:ind w:firstLine="180"/>
        <w:rPr>
          <w:color w:val="000000"/>
        </w:rPr>
      </w:pPr>
      <w:bookmarkStart w:id="123" w:name="_Toc147136969"/>
      <w:r>
        <w:t xml:space="preserve">3.4.4. </w:t>
      </w:r>
      <w:r w:rsidR="00651A6D" w:rsidRPr="007243C0">
        <w:t>Supervised Teaching Requirement</w:t>
      </w:r>
      <w:bookmarkEnd w:id="123"/>
    </w:p>
    <w:p w14:paraId="4A437EFE" w14:textId="64708243" w:rsidR="00651A6D" w:rsidRPr="00DA5F7E" w:rsidRDefault="00651A6D" w:rsidP="008F5036">
      <w:pPr>
        <w:autoSpaceDE w:val="0"/>
        <w:autoSpaceDN w:val="0"/>
        <w:adjustRightInd w:val="0"/>
        <w:spacing w:after="0" w:line="276" w:lineRule="auto"/>
        <w:ind w:left="180"/>
        <w:contextualSpacing/>
        <w:jc w:val="both"/>
        <w:rPr>
          <w:bCs/>
          <w:sz w:val="22"/>
          <w:szCs w:val="22"/>
        </w:rPr>
      </w:pPr>
      <w:r w:rsidRPr="00DA5F7E">
        <w:rPr>
          <w:bCs/>
          <w:sz w:val="22"/>
          <w:szCs w:val="22"/>
        </w:rPr>
        <w:t>All doctoral students must satisfactorily complete a total of 4 credits of Supervised Teaching (BME 6940)</w:t>
      </w:r>
      <w:r w:rsidR="00B562E2" w:rsidRPr="00DA5F7E">
        <w:rPr>
          <w:bCs/>
          <w:sz w:val="22"/>
          <w:szCs w:val="22"/>
        </w:rPr>
        <w:t xml:space="preserve">. Teaching assignments are </w:t>
      </w:r>
      <w:r w:rsidR="0080055D" w:rsidRPr="00DA5F7E">
        <w:rPr>
          <w:bCs/>
          <w:sz w:val="22"/>
          <w:szCs w:val="22"/>
        </w:rPr>
        <w:t xml:space="preserve">typically </w:t>
      </w:r>
      <w:r w:rsidR="00D52875" w:rsidRPr="00DA5F7E">
        <w:rPr>
          <w:bCs/>
          <w:sz w:val="22"/>
          <w:szCs w:val="22"/>
        </w:rPr>
        <w:t xml:space="preserve">for two </w:t>
      </w:r>
      <w:r w:rsidR="005A1DEC" w:rsidRPr="00DA5F7E">
        <w:rPr>
          <w:bCs/>
          <w:sz w:val="22"/>
          <w:szCs w:val="22"/>
        </w:rPr>
        <w:t>semesters:</w:t>
      </w:r>
      <w:r w:rsidR="00D52875" w:rsidRPr="00DA5F7E">
        <w:rPr>
          <w:bCs/>
          <w:sz w:val="22"/>
          <w:szCs w:val="22"/>
        </w:rPr>
        <w:t xml:space="preserve"> </w:t>
      </w:r>
      <w:r w:rsidR="00B562E2" w:rsidRPr="00DA5F7E">
        <w:rPr>
          <w:bCs/>
          <w:sz w:val="22"/>
          <w:szCs w:val="22"/>
        </w:rPr>
        <w:t>2 credits in a lecture course and 2 credits in a lab course</w:t>
      </w:r>
      <w:r w:rsidRPr="00DA5F7E">
        <w:rPr>
          <w:bCs/>
          <w:sz w:val="22"/>
          <w:szCs w:val="22"/>
        </w:rPr>
        <w:t xml:space="preserve">. The primary objective of Supervised Teaching is to expose the participant to the practice of instruction at </w:t>
      </w:r>
      <w:r w:rsidR="000209C5" w:rsidRPr="00DA5F7E">
        <w:rPr>
          <w:bCs/>
          <w:sz w:val="22"/>
          <w:szCs w:val="22"/>
        </w:rPr>
        <w:t>the</w:t>
      </w:r>
      <w:r w:rsidRPr="00DA5F7E">
        <w:rPr>
          <w:bCs/>
          <w:sz w:val="22"/>
          <w:szCs w:val="22"/>
        </w:rPr>
        <w:t xml:space="preserve"> college</w:t>
      </w:r>
      <w:r w:rsidR="000209C5" w:rsidRPr="00DA5F7E">
        <w:rPr>
          <w:bCs/>
          <w:sz w:val="22"/>
          <w:szCs w:val="22"/>
        </w:rPr>
        <w:t xml:space="preserve"> </w:t>
      </w:r>
      <w:r w:rsidRPr="00DA5F7E">
        <w:rPr>
          <w:bCs/>
          <w:sz w:val="22"/>
          <w:szCs w:val="22"/>
        </w:rPr>
        <w:t xml:space="preserve">level. As a secondary objective, </w:t>
      </w:r>
      <w:r w:rsidR="00E14D1F" w:rsidRPr="00DA5F7E">
        <w:rPr>
          <w:bCs/>
          <w:sz w:val="22"/>
          <w:szCs w:val="22"/>
        </w:rPr>
        <w:t>Supervised Teachers (STs)</w:t>
      </w:r>
      <w:r w:rsidRPr="00DA5F7E">
        <w:rPr>
          <w:bCs/>
          <w:sz w:val="22"/>
          <w:szCs w:val="22"/>
        </w:rPr>
        <w:t xml:space="preserve"> improve the educational experience of students enrolled in the course. As such, doctoral students enrolled in BME 6940 will gain experience in direct contact with students, such as delivering lectures, holding office hours and recitation sessions, supervising students in laboratory</w:t>
      </w:r>
      <w:r w:rsidR="00076539" w:rsidRPr="00DA5F7E">
        <w:rPr>
          <w:bCs/>
          <w:sz w:val="22"/>
          <w:szCs w:val="22"/>
        </w:rPr>
        <w:t xml:space="preserve"> courses</w:t>
      </w:r>
      <w:r w:rsidRPr="00DA5F7E">
        <w:rPr>
          <w:bCs/>
          <w:sz w:val="22"/>
          <w:szCs w:val="22"/>
        </w:rPr>
        <w:t xml:space="preserve">, etc. </w:t>
      </w:r>
    </w:p>
    <w:p w14:paraId="0449C801" w14:textId="77777777" w:rsidR="009C092C" w:rsidRPr="00DA5F7E" w:rsidRDefault="009C092C" w:rsidP="008F5036">
      <w:pPr>
        <w:autoSpaceDE w:val="0"/>
        <w:autoSpaceDN w:val="0"/>
        <w:adjustRightInd w:val="0"/>
        <w:spacing w:after="0" w:line="276" w:lineRule="auto"/>
        <w:ind w:left="180"/>
        <w:contextualSpacing/>
        <w:jc w:val="both"/>
        <w:rPr>
          <w:bCs/>
          <w:sz w:val="22"/>
          <w:szCs w:val="22"/>
        </w:rPr>
      </w:pPr>
    </w:p>
    <w:p w14:paraId="1FED12A5" w14:textId="70926218" w:rsidR="006271B5" w:rsidRPr="00DA5F7E" w:rsidRDefault="00E14D1F" w:rsidP="008F5036">
      <w:pPr>
        <w:autoSpaceDE w:val="0"/>
        <w:autoSpaceDN w:val="0"/>
        <w:adjustRightInd w:val="0"/>
        <w:spacing w:after="0" w:line="276" w:lineRule="auto"/>
        <w:ind w:left="180"/>
        <w:contextualSpacing/>
        <w:jc w:val="both"/>
        <w:rPr>
          <w:sz w:val="22"/>
          <w:szCs w:val="22"/>
        </w:rPr>
      </w:pPr>
      <w:r w:rsidRPr="00DA5F7E">
        <w:rPr>
          <w:bCs/>
          <w:sz w:val="22"/>
          <w:szCs w:val="22"/>
        </w:rPr>
        <w:t>Students will be selected for enrollment in BME 6940 starting in their second year. Typically, students are assigned for 1 term in their second year and the 2</w:t>
      </w:r>
      <w:r w:rsidRPr="00DA5F7E">
        <w:rPr>
          <w:bCs/>
          <w:sz w:val="22"/>
          <w:szCs w:val="22"/>
          <w:vertAlign w:val="superscript"/>
        </w:rPr>
        <w:t>nd</w:t>
      </w:r>
      <w:r w:rsidRPr="00DA5F7E">
        <w:rPr>
          <w:bCs/>
          <w:sz w:val="22"/>
          <w:szCs w:val="22"/>
        </w:rPr>
        <w:t xml:space="preserve"> term in their 3</w:t>
      </w:r>
      <w:r w:rsidRPr="00DA5F7E">
        <w:rPr>
          <w:bCs/>
          <w:sz w:val="22"/>
          <w:szCs w:val="22"/>
          <w:vertAlign w:val="superscript"/>
        </w:rPr>
        <w:t>rd</w:t>
      </w:r>
      <w:r w:rsidRPr="00DA5F7E">
        <w:rPr>
          <w:bCs/>
          <w:sz w:val="22"/>
          <w:szCs w:val="22"/>
        </w:rPr>
        <w:t xml:space="preserve"> year. </w:t>
      </w:r>
      <w:r w:rsidRPr="00DA5F7E">
        <w:rPr>
          <w:sz w:val="22"/>
          <w:szCs w:val="22"/>
        </w:rPr>
        <w:t xml:space="preserve">Course assignments are made by the GAO and </w:t>
      </w:r>
      <w:r w:rsidR="00A92E3E" w:rsidRPr="00DA5F7E">
        <w:rPr>
          <w:sz w:val="22"/>
          <w:szCs w:val="22"/>
        </w:rPr>
        <w:t>consider</w:t>
      </w:r>
      <w:r w:rsidRPr="00DA5F7E">
        <w:rPr>
          <w:sz w:val="22"/>
          <w:szCs w:val="22"/>
        </w:rPr>
        <w:t xml:space="preserve"> course enrollment, instructor needs, and student preference</w:t>
      </w:r>
      <w:r w:rsidR="009C092C" w:rsidRPr="00DA5F7E">
        <w:rPr>
          <w:sz w:val="22"/>
          <w:szCs w:val="22"/>
        </w:rPr>
        <w:t>s</w:t>
      </w:r>
      <w:r w:rsidRPr="00DA5F7E">
        <w:rPr>
          <w:sz w:val="22"/>
          <w:szCs w:val="22"/>
        </w:rPr>
        <w:t xml:space="preserve">. </w:t>
      </w:r>
      <w:r w:rsidRPr="00DA5F7E">
        <w:rPr>
          <w:bCs/>
          <w:sz w:val="22"/>
          <w:szCs w:val="22"/>
        </w:rPr>
        <w:t xml:space="preserve">Assignments are typically finalized 1 month prior to their enrolled term. </w:t>
      </w:r>
      <w:r w:rsidR="00651A6D" w:rsidRPr="00DA5F7E">
        <w:rPr>
          <w:bCs/>
          <w:sz w:val="22"/>
          <w:szCs w:val="22"/>
        </w:rPr>
        <w:t xml:space="preserve">Students </w:t>
      </w:r>
      <w:r w:rsidR="00EC6D9D" w:rsidRPr="00DA5F7E">
        <w:rPr>
          <w:bCs/>
          <w:sz w:val="22"/>
          <w:szCs w:val="22"/>
        </w:rPr>
        <w:t>should</w:t>
      </w:r>
      <w:r w:rsidR="00651A6D" w:rsidRPr="00DA5F7E">
        <w:rPr>
          <w:bCs/>
          <w:sz w:val="22"/>
          <w:szCs w:val="22"/>
        </w:rPr>
        <w:t xml:space="preserve"> complete their </w:t>
      </w:r>
      <w:r w:rsidR="00D86199" w:rsidRPr="00DA5F7E">
        <w:rPr>
          <w:bCs/>
          <w:sz w:val="22"/>
          <w:szCs w:val="22"/>
        </w:rPr>
        <w:t xml:space="preserve">Supervised Teaching </w:t>
      </w:r>
      <w:r w:rsidR="00651A6D" w:rsidRPr="00DA5F7E">
        <w:rPr>
          <w:bCs/>
          <w:sz w:val="22"/>
          <w:szCs w:val="22"/>
        </w:rPr>
        <w:t>requirements by the end of their third year in the doctoral program. Enrollment of students in their first year is discouraged, unless the student is transitioning from the M</w:t>
      </w:r>
      <w:r w:rsidR="009C092C" w:rsidRPr="00DA5F7E">
        <w:rPr>
          <w:bCs/>
          <w:sz w:val="22"/>
          <w:szCs w:val="22"/>
        </w:rPr>
        <w:t>.</w:t>
      </w:r>
      <w:r w:rsidR="00651A6D" w:rsidRPr="00DA5F7E">
        <w:rPr>
          <w:bCs/>
          <w:sz w:val="22"/>
          <w:szCs w:val="22"/>
        </w:rPr>
        <w:t>S</w:t>
      </w:r>
      <w:r w:rsidR="009C092C" w:rsidRPr="00DA5F7E">
        <w:rPr>
          <w:bCs/>
          <w:sz w:val="22"/>
          <w:szCs w:val="22"/>
        </w:rPr>
        <w:t>.</w:t>
      </w:r>
      <w:r w:rsidR="00651A6D" w:rsidRPr="00DA5F7E">
        <w:rPr>
          <w:bCs/>
          <w:sz w:val="22"/>
          <w:szCs w:val="22"/>
        </w:rPr>
        <w:t xml:space="preserve"> program, and must be first approved by their Doctoral Advisor and the </w:t>
      </w:r>
      <w:r w:rsidRPr="00DA5F7E">
        <w:rPr>
          <w:bCs/>
          <w:sz w:val="22"/>
          <w:szCs w:val="22"/>
        </w:rPr>
        <w:t>GAO (see office to discuss options)</w:t>
      </w:r>
      <w:r w:rsidR="00651A6D" w:rsidRPr="00DA5F7E">
        <w:rPr>
          <w:bCs/>
          <w:sz w:val="22"/>
          <w:szCs w:val="22"/>
        </w:rPr>
        <w:t xml:space="preserve">. Petitions to delay enrollment must be </w:t>
      </w:r>
      <w:r w:rsidR="00EA2E52" w:rsidRPr="00DA5F7E">
        <w:rPr>
          <w:bCs/>
          <w:sz w:val="22"/>
          <w:szCs w:val="22"/>
        </w:rPr>
        <w:t>submitted</w:t>
      </w:r>
      <w:r w:rsidRPr="00DA5F7E">
        <w:rPr>
          <w:bCs/>
          <w:sz w:val="22"/>
          <w:szCs w:val="22"/>
        </w:rPr>
        <w:t xml:space="preserve"> with justification</w:t>
      </w:r>
      <w:r w:rsidR="00651A6D" w:rsidRPr="00DA5F7E">
        <w:rPr>
          <w:bCs/>
          <w:sz w:val="22"/>
          <w:szCs w:val="22"/>
        </w:rPr>
        <w:t xml:space="preserve">, supported by the Doctoral Advisor, and approved by the </w:t>
      </w:r>
      <w:r w:rsidR="00EA2E52" w:rsidRPr="00DA5F7E">
        <w:rPr>
          <w:bCs/>
          <w:sz w:val="22"/>
          <w:szCs w:val="22"/>
        </w:rPr>
        <w:t>Associate Chair for Graduate Studies</w:t>
      </w:r>
      <w:r w:rsidR="00651A6D" w:rsidRPr="00DA5F7E">
        <w:rPr>
          <w:bCs/>
          <w:sz w:val="22"/>
          <w:szCs w:val="22"/>
        </w:rPr>
        <w:t>.</w:t>
      </w:r>
      <w:r w:rsidRPr="00DA5F7E">
        <w:rPr>
          <w:bCs/>
          <w:sz w:val="22"/>
          <w:szCs w:val="22"/>
        </w:rPr>
        <w:t xml:space="preserve"> </w:t>
      </w:r>
      <w:r w:rsidR="0084595A" w:rsidRPr="00DA5F7E">
        <w:rPr>
          <w:sz w:val="22"/>
          <w:szCs w:val="22"/>
        </w:rPr>
        <w:t>Further details on expectations and required training is provided in the syllabus for BME 6940.</w:t>
      </w:r>
    </w:p>
    <w:p w14:paraId="4E76EB94" w14:textId="77777777" w:rsidR="008F5036" w:rsidRDefault="008F5036" w:rsidP="008F5036">
      <w:pPr>
        <w:autoSpaceDE w:val="0"/>
        <w:autoSpaceDN w:val="0"/>
        <w:adjustRightInd w:val="0"/>
        <w:spacing w:after="0" w:line="276" w:lineRule="auto"/>
        <w:ind w:left="180"/>
        <w:contextualSpacing/>
        <w:jc w:val="both"/>
        <w:rPr>
          <w:bCs/>
        </w:rPr>
      </w:pPr>
    </w:p>
    <w:p w14:paraId="5036FB1C" w14:textId="0624A7EC" w:rsidR="00651A6D" w:rsidRPr="006271B5" w:rsidRDefault="006271B5" w:rsidP="00D477C4">
      <w:pPr>
        <w:pStyle w:val="Heading3"/>
        <w:ind w:firstLine="180"/>
      </w:pPr>
      <w:bookmarkStart w:id="124" w:name="_Toc147136970"/>
      <w:r w:rsidRPr="006271B5">
        <w:t>3.4.5</w:t>
      </w:r>
      <w:r>
        <w:t xml:space="preserve"> </w:t>
      </w:r>
      <w:r w:rsidR="00651A6D" w:rsidRPr="006271B5">
        <w:t>Evaluation for Ph.D. Students</w:t>
      </w:r>
      <w:bookmarkEnd w:id="124"/>
    </w:p>
    <w:p w14:paraId="0D2184AC" w14:textId="0AA3F417" w:rsidR="0080055D" w:rsidRPr="00DA5F7E" w:rsidRDefault="00A33B05"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The Supervisory Committee Chair, in consultation with the other committee members, </w:t>
      </w:r>
      <w:r w:rsidR="00882C5C" w:rsidRPr="00DA5F7E">
        <w:rPr>
          <w:bCs/>
          <w:sz w:val="22"/>
          <w:szCs w:val="22"/>
        </w:rPr>
        <w:t>must give each Ph</w:t>
      </w:r>
      <w:r w:rsidR="009C092C" w:rsidRPr="00DA5F7E">
        <w:rPr>
          <w:bCs/>
          <w:sz w:val="22"/>
          <w:szCs w:val="22"/>
        </w:rPr>
        <w:t>.</w:t>
      </w:r>
      <w:r w:rsidR="00882C5C" w:rsidRPr="00DA5F7E">
        <w:rPr>
          <w:bCs/>
          <w:sz w:val="22"/>
          <w:szCs w:val="22"/>
        </w:rPr>
        <w:t>D</w:t>
      </w:r>
      <w:r w:rsidR="009C092C" w:rsidRPr="00DA5F7E">
        <w:rPr>
          <w:bCs/>
          <w:sz w:val="22"/>
          <w:szCs w:val="22"/>
        </w:rPr>
        <w:t>.</w:t>
      </w:r>
      <w:r w:rsidR="00882C5C" w:rsidRPr="00DA5F7E">
        <w:rPr>
          <w:bCs/>
          <w:sz w:val="22"/>
          <w:szCs w:val="22"/>
        </w:rPr>
        <w:t xml:space="preserve"> student a</w:t>
      </w:r>
      <w:r w:rsidRPr="00DA5F7E">
        <w:rPr>
          <w:bCs/>
          <w:sz w:val="22"/>
          <w:szCs w:val="22"/>
        </w:rPr>
        <w:t xml:space="preserve"> written evaluation of his/her p</w:t>
      </w:r>
      <w:r w:rsidR="00882C5C" w:rsidRPr="00DA5F7E">
        <w:rPr>
          <w:bCs/>
          <w:sz w:val="22"/>
          <w:szCs w:val="22"/>
        </w:rPr>
        <w:t xml:space="preserve">rogress towards his/her degree </w:t>
      </w:r>
      <w:r w:rsidR="00882C5C" w:rsidRPr="00DA5F7E">
        <w:rPr>
          <w:b/>
          <w:bCs/>
          <w:i/>
          <w:sz w:val="22"/>
          <w:szCs w:val="22"/>
        </w:rPr>
        <w:t>at least once a year</w:t>
      </w:r>
      <w:r w:rsidR="00882C5C" w:rsidRPr="00DA5F7E">
        <w:rPr>
          <w:bCs/>
          <w:sz w:val="22"/>
          <w:szCs w:val="22"/>
        </w:rPr>
        <w:t xml:space="preserve">. </w:t>
      </w:r>
      <w:r w:rsidR="000F0D76" w:rsidRPr="00DA5F7E">
        <w:rPr>
          <w:bCs/>
          <w:sz w:val="22"/>
          <w:szCs w:val="22"/>
        </w:rPr>
        <w:t>A</w:t>
      </w:r>
      <w:r w:rsidR="00966D81" w:rsidRPr="00DA5F7E">
        <w:rPr>
          <w:bCs/>
          <w:sz w:val="22"/>
          <w:szCs w:val="22"/>
        </w:rPr>
        <w:t>ll Ph</w:t>
      </w:r>
      <w:r w:rsidR="009C092C" w:rsidRPr="00DA5F7E">
        <w:rPr>
          <w:bCs/>
          <w:sz w:val="22"/>
          <w:szCs w:val="22"/>
        </w:rPr>
        <w:t>.</w:t>
      </w:r>
      <w:r w:rsidR="00966D81" w:rsidRPr="00DA5F7E">
        <w:rPr>
          <w:bCs/>
          <w:sz w:val="22"/>
          <w:szCs w:val="22"/>
        </w:rPr>
        <w:t>D</w:t>
      </w:r>
      <w:r w:rsidR="009C092C" w:rsidRPr="00DA5F7E">
        <w:rPr>
          <w:bCs/>
          <w:sz w:val="22"/>
          <w:szCs w:val="22"/>
        </w:rPr>
        <w:t>.</w:t>
      </w:r>
      <w:r w:rsidR="00966D81" w:rsidRPr="00DA5F7E">
        <w:rPr>
          <w:bCs/>
          <w:sz w:val="22"/>
          <w:szCs w:val="22"/>
        </w:rPr>
        <w:t xml:space="preserve"> students appointed in the BME department via fellowship or assistantship will be evaluated every semester via a Letter of Appointment. This evaluation will, at minimum, serve to designate if the student is making adequate progress towards their degree. </w:t>
      </w:r>
      <w:r w:rsidRPr="00DA5F7E">
        <w:rPr>
          <w:bCs/>
          <w:sz w:val="22"/>
          <w:szCs w:val="22"/>
        </w:rPr>
        <w:t xml:space="preserve">The student </w:t>
      </w:r>
      <w:r w:rsidR="000F0D76" w:rsidRPr="00DA5F7E">
        <w:rPr>
          <w:bCs/>
          <w:sz w:val="22"/>
          <w:szCs w:val="22"/>
        </w:rPr>
        <w:t>is</w:t>
      </w:r>
      <w:r w:rsidRPr="00DA5F7E">
        <w:rPr>
          <w:bCs/>
          <w:sz w:val="22"/>
          <w:szCs w:val="22"/>
        </w:rPr>
        <w:t xml:space="preserve"> given an opportunity to discuss </w:t>
      </w:r>
      <w:r w:rsidR="00170FF8" w:rsidRPr="00DA5F7E">
        <w:rPr>
          <w:bCs/>
          <w:sz w:val="22"/>
          <w:szCs w:val="22"/>
        </w:rPr>
        <w:t xml:space="preserve">this </w:t>
      </w:r>
      <w:r w:rsidRPr="00DA5F7E">
        <w:rPr>
          <w:bCs/>
          <w:sz w:val="22"/>
          <w:szCs w:val="22"/>
        </w:rPr>
        <w:t>evaluation with his/her Supervisory Committee Chair</w:t>
      </w:r>
      <w:r w:rsidR="00170FF8" w:rsidRPr="00DA5F7E">
        <w:rPr>
          <w:bCs/>
          <w:sz w:val="22"/>
          <w:szCs w:val="22"/>
        </w:rPr>
        <w:t xml:space="preserve"> and both </w:t>
      </w:r>
      <w:r w:rsidR="00DB0603" w:rsidRPr="00DA5F7E">
        <w:rPr>
          <w:bCs/>
          <w:sz w:val="22"/>
          <w:szCs w:val="22"/>
        </w:rPr>
        <w:t xml:space="preserve">the supervisor and the student must sign the formal evaluation. </w:t>
      </w:r>
      <w:r w:rsidR="00882C5C" w:rsidRPr="00DA5F7E">
        <w:rPr>
          <w:bCs/>
          <w:sz w:val="22"/>
          <w:szCs w:val="22"/>
        </w:rPr>
        <w:t xml:space="preserve">These evaluations </w:t>
      </w:r>
      <w:r w:rsidR="00DB0603" w:rsidRPr="00DA5F7E">
        <w:rPr>
          <w:bCs/>
          <w:sz w:val="22"/>
          <w:szCs w:val="22"/>
        </w:rPr>
        <w:t>will</w:t>
      </w:r>
      <w:r w:rsidR="00882C5C" w:rsidRPr="00DA5F7E">
        <w:rPr>
          <w:bCs/>
          <w:sz w:val="22"/>
          <w:szCs w:val="22"/>
        </w:rPr>
        <w:t xml:space="preserve"> be placed on file with HR and/or the </w:t>
      </w:r>
      <w:r w:rsidR="00F874D5" w:rsidRPr="00DA5F7E">
        <w:rPr>
          <w:bCs/>
          <w:sz w:val="22"/>
          <w:szCs w:val="22"/>
        </w:rPr>
        <w:t>GAO</w:t>
      </w:r>
      <w:r w:rsidR="00882C5C" w:rsidRPr="00DA5F7E">
        <w:rPr>
          <w:bCs/>
          <w:sz w:val="22"/>
          <w:szCs w:val="22"/>
        </w:rPr>
        <w:t>, depending on the appointment.</w:t>
      </w:r>
      <w:r w:rsidR="0060256D" w:rsidRPr="00DA5F7E">
        <w:rPr>
          <w:bCs/>
          <w:sz w:val="22"/>
          <w:szCs w:val="22"/>
        </w:rPr>
        <w:t xml:space="preserve"> </w:t>
      </w:r>
      <w:r w:rsidR="000F0D76" w:rsidRPr="00DA5F7E">
        <w:rPr>
          <w:bCs/>
          <w:sz w:val="22"/>
          <w:szCs w:val="22"/>
        </w:rPr>
        <w:t>Students not making sufficient progress may be denied registration or dismissed from the program, as outlined in Section 1.12.</w:t>
      </w:r>
    </w:p>
    <w:p w14:paraId="4ED7BE71" w14:textId="77777777" w:rsidR="008F5036" w:rsidRDefault="008F5036" w:rsidP="008F5036">
      <w:pPr>
        <w:autoSpaceDE w:val="0"/>
        <w:autoSpaceDN w:val="0"/>
        <w:adjustRightInd w:val="0"/>
        <w:spacing w:after="0" w:line="276" w:lineRule="auto"/>
        <w:ind w:left="180"/>
        <w:contextualSpacing/>
        <w:jc w:val="both"/>
        <w:rPr>
          <w:bCs/>
        </w:rPr>
      </w:pPr>
    </w:p>
    <w:p w14:paraId="3959175B" w14:textId="792836D0" w:rsidR="0080055D" w:rsidRDefault="0080055D" w:rsidP="00D477C4">
      <w:pPr>
        <w:pStyle w:val="Heading3"/>
        <w:ind w:firstLine="180"/>
      </w:pPr>
      <w:bookmarkStart w:id="125" w:name="_Toc147136971"/>
      <w:r>
        <w:t>3.4.6 Individual Development Plans (IDPs)</w:t>
      </w:r>
      <w:bookmarkEnd w:id="125"/>
    </w:p>
    <w:p w14:paraId="79ECA414" w14:textId="48ED5BFD" w:rsidR="0094172E" w:rsidRPr="00DA5F7E" w:rsidRDefault="0080055D"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Per UF Graduate School policy, all Ph.D. students are required to create and update an IDP on an annual basis, in consultation with their </w:t>
      </w:r>
      <w:r w:rsidR="00F3304A">
        <w:rPr>
          <w:bCs/>
          <w:sz w:val="22"/>
          <w:szCs w:val="22"/>
        </w:rPr>
        <w:t>s</w:t>
      </w:r>
      <w:r w:rsidRPr="00DA5F7E">
        <w:rPr>
          <w:bCs/>
          <w:sz w:val="22"/>
          <w:szCs w:val="22"/>
        </w:rPr>
        <w:t>upervisors. The IDP is intended to be a working document, to guide new and continuing Ph.D. students in identifying, pursuing, and meeting their professional and personal goals. In the College of Engineering, IDPs are completed at the end of each spring through Canvas. The GAO will contact students with instructions and deadlines for completion.</w:t>
      </w:r>
    </w:p>
    <w:p w14:paraId="79FEC4ED" w14:textId="77777777" w:rsidR="008F5036" w:rsidRPr="00DB299C" w:rsidRDefault="008F5036" w:rsidP="008F5036">
      <w:pPr>
        <w:autoSpaceDE w:val="0"/>
        <w:autoSpaceDN w:val="0"/>
        <w:adjustRightInd w:val="0"/>
        <w:spacing w:after="0" w:line="276" w:lineRule="auto"/>
        <w:ind w:left="180"/>
        <w:contextualSpacing/>
        <w:jc w:val="both"/>
        <w:rPr>
          <w:bCs/>
        </w:rPr>
      </w:pPr>
    </w:p>
    <w:p w14:paraId="38F494D0" w14:textId="6E35057B" w:rsidR="00D5209E" w:rsidRPr="00492CBA" w:rsidRDefault="006271B5" w:rsidP="006271B5">
      <w:pPr>
        <w:pStyle w:val="Heading2"/>
        <w:contextualSpacing/>
        <w:jc w:val="both"/>
        <w:rPr>
          <w:color w:val="E32400"/>
        </w:rPr>
      </w:pPr>
      <w:bookmarkStart w:id="126" w:name="_Toc456974064"/>
      <w:bookmarkStart w:id="127" w:name="_Toc147136972"/>
      <w:r w:rsidRPr="00492CBA">
        <w:rPr>
          <w:color w:val="E32400"/>
        </w:rPr>
        <w:t>3.5</w:t>
      </w:r>
      <w:r w:rsidR="007F44A3" w:rsidRPr="00492CBA">
        <w:rPr>
          <w:color w:val="E32400"/>
        </w:rPr>
        <w:tab/>
      </w:r>
      <w:r w:rsidR="00D5209E" w:rsidRPr="00492CBA">
        <w:rPr>
          <w:color w:val="E32400"/>
        </w:rPr>
        <w:t>Ph.D. Advisor</w:t>
      </w:r>
      <w:bookmarkEnd w:id="126"/>
      <w:r w:rsidR="00F87776" w:rsidRPr="00492CBA">
        <w:rPr>
          <w:color w:val="E32400"/>
        </w:rPr>
        <w:t xml:space="preserve"> Matching</w:t>
      </w:r>
      <w:bookmarkEnd w:id="127"/>
    </w:p>
    <w:p w14:paraId="05C656EF" w14:textId="1091FB7F" w:rsidR="00D5209E" w:rsidRPr="00DA5F7E" w:rsidRDefault="006A3216" w:rsidP="008F5036">
      <w:pPr>
        <w:autoSpaceDE w:val="0"/>
        <w:autoSpaceDN w:val="0"/>
        <w:adjustRightInd w:val="0"/>
        <w:spacing w:after="0" w:line="276" w:lineRule="auto"/>
        <w:contextualSpacing/>
        <w:jc w:val="both"/>
        <w:rPr>
          <w:bCs/>
          <w:sz w:val="22"/>
          <w:szCs w:val="22"/>
        </w:rPr>
      </w:pPr>
      <w:r>
        <w:rPr>
          <w:bCs/>
          <w:sz w:val="22"/>
          <w:szCs w:val="22"/>
        </w:rPr>
        <w:t>A</w:t>
      </w:r>
      <w:r w:rsidR="00F90D60" w:rsidRPr="00DA5F7E">
        <w:rPr>
          <w:bCs/>
          <w:sz w:val="22"/>
          <w:szCs w:val="22"/>
        </w:rPr>
        <w:t xml:space="preserve">dmission </w:t>
      </w:r>
      <w:r w:rsidR="00D5209E" w:rsidRPr="00DA5F7E">
        <w:rPr>
          <w:bCs/>
          <w:sz w:val="22"/>
          <w:szCs w:val="22"/>
        </w:rPr>
        <w:t>into the Ph</w:t>
      </w:r>
      <w:r w:rsidR="00E319F1" w:rsidRPr="00DA5F7E">
        <w:rPr>
          <w:bCs/>
          <w:sz w:val="22"/>
          <w:szCs w:val="22"/>
        </w:rPr>
        <w:t>.</w:t>
      </w:r>
      <w:r w:rsidR="00D5209E" w:rsidRPr="00DA5F7E">
        <w:rPr>
          <w:bCs/>
          <w:sz w:val="22"/>
          <w:szCs w:val="22"/>
        </w:rPr>
        <w:t>D</w:t>
      </w:r>
      <w:r w:rsidR="00E319F1" w:rsidRPr="00DA5F7E">
        <w:rPr>
          <w:bCs/>
          <w:sz w:val="22"/>
          <w:szCs w:val="22"/>
        </w:rPr>
        <w:t>.</w:t>
      </w:r>
      <w:r w:rsidR="00D5209E" w:rsidRPr="00DA5F7E">
        <w:rPr>
          <w:bCs/>
          <w:sz w:val="22"/>
          <w:szCs w:val="22"/>
        </w:rPr>
        <w:t xml:space="preserve"> program</w:t>
      </w:r>
      <w:r>
        <w:rPr>
          <w:bCs/>
          <w:sz w:val="22"/>
          <w:szCs w:val="22"/>
        </w:rPr>
        <w:t xml:space="preserve"> requires matching with a Doctoral Advisor.</w:t>
      </w:r>
      <w:r w:rsidR="00D5209E" w:rsidRPr="00DA5F7E">
        <w:rPr>
          <w:bCs/>
          <w:sz w:val="22"/>
          <w:szCs w:val="22"/>
        </w:rPr>
        <w:t xml:space="preserve"> This advisor will serve as their primary mentor for their dissertation research and </w:t>
      </w:r>
      <w:r w:rsidR="00E319F1" w:rsidRPr="00DA5F7E">
        <w:rPr>
          <w:bCs/>
          <w:sz w:val="22"/>
          <w:szCs w:val="22"/>
        </w:rPr>
        <w:t xml:space="preserve">as </w:t>
      </w:r>
      <w:r w:rsidR="00D5209E" w:rsidRPr="00DA5F7E">
        <w:rPr>
          <w:bCs/>
          <w:sz w:val="22"/>
          <w:szCs w:val="22"/>
        </w:rPr>
        <w:t>the Chair of the</w:t>
      </w:r>
      <w:r w:rsidR="00E319F1" w:rsidRPr="00DA5F7E">
        <w:rPr>
          <w:bCs/>
          <w:sz w:val="22"/>
          <w:szCs w:val="22"/>
        </w:rPr>
        <w:t>ir</w:t>
      </w:r>
      <w:r w:rsidR="00D5209E" w:rsidRPr="00DA5F7E">
        <w:rPr>
          <w:bCs/>
          <w:sz w:val="22"/>
          <w:szCs w:val="22"/>
        </w:rPr>
        <w:t xml:space="preserve"> Supervisory Committee. The </w:t>
      </w:r>
      <w:r w:rsidR="00F33D82" w:rsidRPr="00DA5F7E">
        <w:rPr>
          <w:bCs/>
          <w:sz w:val="22"/>
          <w:szCs w:val="22"/>
        </w:rPr>
        <w:t>Doctoral</w:t>
      </w:r>
      <w:r w:rsidR="00D5209E" w:rsidRPr="00DA5F7E">
        <w:rPr>
          <w:bCs/>
          <w:sz w:val="22"/>
          <w:szCs w:val="22"/>
        </w:rPr>
        <w:t xml:space="preserve"> Advisor </w:t>
      </w:r>
      <w:r w:rsidR="00D5209E" w:rsidRPr="00DA5F7E">
        <w:rPr>
          <w:b/>
          <w:bCs/>
          <w:i/>
          <w:sz w:val="22"/>
          <w:szCs w:val="22"/>
        </w:rPr>
        <w:t xml:space="preserve">must </w:t>
      </w:r>
      <w:r w:rsidR="00D5209E" w:rsidRPr="00DA5F7E">
        <w:rPr>
          <w:bCs/>
          <w:sz w:val="22"/>
          <w:szCs w:val="22"/>
        </w:rPr>
        <w:t xml:space="preserve">have Graduate Faculty status within the Department of Biomedical Engineering. If the desired research advisor is </w:t>
      </w:r>
      <w:r w:rsidR="00D5209E" w:rsidRPr="00DA5F7E">
        <w:rPr>
          <w:b/>
          <w:bCs/>
          <w:i/>
          <w:sz w:val="22"/>
          <w:szCs w:val="22"/>
        </w:rPr>
        <w:t xml:space="preserve">not </w:t>
      </w:r>
      <w:r w:rsidR="00D5209E" w:rsidRPr="00DA5F7E">
        <w:rPr>
          <w:bCs/>
          <w:sz w:val="22"/>
          <w:szCs w:val="22"/>
        </w:rPr>
        <w:t>a member of the BME Graduate Faculty</w:t>
      </w:r>
      <w:r w:rsidR="00186305" w:rsidRPr="00DA5F7E">
        <w:rPr>
          <w:bCs/>
          <w:sz w:val="22"/>
          <w:szCs w:val="22"/>
        </w:rPr>
        <w:t xml:space="preserve"> (but is a member of the UF Graduate Faculty)</w:t>
      </w:r>
      <w:r w:rsidR="00D5209E" w:rsidRPr="00DA5F7E">
        <w:rPr>
          <w:bCs/>
          <w:sz w:val="22"/>
          <w:szCs w:val="22"/>
        </w:rPr>
        <w:t>, they can only serve as t</w:t>
      </w:r>
      <w:r w:rsidR="00E319F1" w:rsidRPr="00DA5F7E">
        <w:rPr>
          <w:bCs/>
          <w:sz w:val="22"/>
          <w:szCs w:val="22"/>
        </w:rPr>
        <w:t>he Co-Chair of the student and a</w:t>
      </w:r>
      <w:r w:rsidR="00D5209E" w:rsidRPr="00DA5F7E">
        <w:rPr>
          <w:bCs/>
          <w:sz w:val="22"/>
          <w:szCs w:val="22"/>
        </w:rPr>
        <w:t xml:space="preserve"> faculty</w:t>
      </w:r>
      <w:r w:rsidR="00E319F1" w:rsidRPr="00DA5F7E">
        <w:rPr>
          <w:bCs/>
          <w:sz w:val="22"/>
          <w:szCs w:val="22"/>
        </w:rPr>
        <w:t xml:space="preserve"> </w:t>
      </w:r>
      <w:r w:rsidR="00D5209E" w:rsidRPr="00DA5F7E">
        <w:rPr>
          <w:bCs/>
          <w:sz w:val="22"/>
          <w:szCs w:val="22"/>
        </w:rPr>
        <w:t xml:space="preserve">who is a member of </w:t>
      </w:r>
      <w:r w:rsidR="00D5209E" w:rsidRPr="00DA5F7E">
        <w:rPr>
          <w:bCs/>
          <w:i/>
          <w:sz w:val="22"/>
          <w:szCs w:val="22"/>
        </w:rPr>
        <w:t>Primary</w:t>
      </w:r>
      <w:r w:rsidR="00D5209E" w:rsidRPr="00DA5F7E">
        <w:rPr>
          <w:bCs/>
          <w:sz w:val="22"/>
          <w:szCs w:val="22"/>
        </w:rPr>
        <w:t xml:space="preserve"> BME Graduate Faculty must be named as the Chair of the student’s committee. This named Chair will formally serve as the student’s </w:t>
      </w:r>
      <w:r w:rsidR="00F33D82" w:rsidRPr="00DA5F7E">
        <w:rPr>
          <w:bCs/>
          <w:sz w:val="22"/>
          <w:szCs w:val="22"/>
        </w:rPr>
        <w:t xml:space="preserve">Doctoral </w:t>
      </w:r>
      <w:r w:rsidR="007530F9" w:rsidRPr="00DA5F7E">
        <w:rPr>
          <w:bCs/>
          <w:sz w:val="22"/>
          <w:szCs w:val="22"/>
        </w:rPr>
        <w:t>A</w:t>
      </w:r>
      <w:r w:rsidR="00F33D82" w:rsidRPr="00DA5F7E">
        <w:rPr>
          <w:bCs/>
          <w:sz w:val="22"/>
          <w:szCs w:val="22"/>
        </w:rPr>
        <w:t>dvisor</w:t>
      </w:r>
      <w:r w:rsidR="00D5209E" w:rsidRPr="00DA5F7E">
        <w:rPr>
          <w:bCs/>
          <w:sz w:val="22"/>
          <w:szCs w:val="22"/>
        </w:rPr>
        <w:t xml:space="preserve">. </w:t>
      </w:r>
      <w:r w:rsidR="008A15E0" w:rsidRPr="00DA5F7E">
        <w:rPr>
          <w:bCs/>
          <w:sz w:val="22"/>
          <w:szCs w:val="22"/>
        </w:rPr>
        <w:t>The Doctoral Advisor provides the full funding for the student’s assistantship.</w:t>
      </w:r>
    </w:p>
    <w:p w14:paraId="6CDC7BD6" w14:textId="77777777" w:rsidR="008F5036" w:rsidRPr="00DB299C" w:rsidRDefault="008F5036" w:rsidP="008F5036">
      <w:pPr>
        <w:autoSpaceDE w:val="0"/>
        <w:autoSpaceDN w:val="0"/>
        <w:adjustRightInd w:val="0"/>
        <w:spacing w:after="0" w:line="276" w:lineRule="auto"/>
        <w:contextualSpacing/>
        <w:jc w:val="both"/>
        <w:rPr>
          <w:bCs/>
        </w:rPr>
      </w:pPr>
    </w:p>
    <w:p w14:paraId="33BD263F" w14:textId="4E2891C0" w:rsidR="00C323B7" w:rsidRPr="00492CBA" w:rsidRDefault="006271B5" w:rsidP="006271B5">
      <w:pPr>
        <w:pStyle w:val="Heading2"/>
        <w:contextualSpacing/>
        <w:jc w:val="both"/>
        <w:rPr>
          <w:color w:val="E32400"/>
        </w:rPr>
      </w:pPr>
      <w:bookmarkStart w:id="128" w:name="_Toc456974065"/>
      <w:bookmarkStart w:id="129" w:name="_Toc147136973"/>
      <w:r w:rsidRPr="00492CBA">
        <w:rPr>
          <w:color w:val="E32400"/>
        </w:rPr>
        <w:t>3.6</w:t>
      </w:r>
      <w:r w:rsidR="007F44A3" w:rsidRPr="00492CBA">
        <w:rPr>
          <w:color w:val="E32400"/>
        </w:rPr>
        <w:tab/>
      </w:r>
      <w:r w:rsidR="00D5209E" w:rsidRPr="00492CBA">
        <w:rPr>
          <w:color w:val="E32400"/>
        </w:rPr>
        <w:t>Ph.D. Candidacy</w:t>
      </w:r>
      <w:bookmarkEnd w:id="128"/>
      <w:bookmarkEnd w:id="129"/>
    </w:p>
    <w:p w14:paraId="2F80172F" w14:textId="17F54865" w:rsidR="00D5209E" w:rsidRPr="00DA5F7E" w:rsidRDefault="0014728A" w:rsidP="008F5036">
      <w:pPr>
        <w:autoSpaceDE w:val="0"/>
        <w:autoSpaceDN w:val="0"/>
        <w:adjustRightInd w:val="0"/>
        <w:spacing w:after="0" w:line="276" w:lineRule="auto"/>
        <w:contextualSpacing/>
        <w:jc w:val="both"/>
        <w:rPr>
          <w:bCs/>
          <w:sz w:val="22"/>
          <w:szCs w:val="22"/>
        </w:rPr>
      </w:pPr>
      <w:r w:rsidRPr="00DA5F7E">
        <w:rPr>
          <w:bCs/>
          <w:sz w:val="22"/>
          <w:szCs w:val="22"/>
        </w:rPr>
        <w:t xml:space="preserve">The general </w:t>
      </w:r>
      <w:r w:rsidRPr="00DA5F7E">
        <w:rPr>
          <w:bCs/>
          <w:sz w:val="22"/>
          <w:szCs w:val="22"/>
          <w:u w:val="single"/>
        </w:rPr>
        <w:t>minimum</w:t>
      </w:r>
      <w:r w:rsidRPr="00DA5F7E">
        <w:rPr>
          <w:bCs/>
          <w:sz w:val="22"/>
          <w:szCs w:val="22"/>
        </w:rPr>
        <w:t xml:space="preserve"> requirements </w:t>
      </w:r>
      <w:r w:rsidR="00D5209E" w:rsidRPr="00DA5F7E">
        <w:rPr>
          <w:bCs/>
          <w:sz w:val="22"/>
          <w:szCs w:val="22"/>
        </w:rPr>
        <w:t>for Admission to Ph.D. Candidacy</w:t>
      </w:r>
      <w:r w:rsidR="001D43F6" w:rsidRPr="00DA5F7E">
        <w:rPr>
          <w:bCs/>
          <w:sz w:val="22"/>
          <w:szCs w:val="22"/>
        </w:rPr>
        <w:t xml:space="preserve"> are:</w:t>
      </w:r>
    </w:p>
    <w:p w14:paraId="6006283C"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Appointment of Ph.D. Supervisory Committee Members</w:t>
      </w:r>
    </w:p>
    <w:p w14:paraId="67426E8B"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Successful Pass of Departmental Comprehensive Examination</w:t>
      </w:r>
    </w:p>
    <w:p w14:paraId="7A97C826"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Successful Pass of Graduate Qualifying Examination</w:t>
      </w:r>
    </w:p>
    <w:p w14:paraId="3CDBCA23" w14:textId="2BF48053"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 xml:space="preserve">Good academic standing (e.g. maintenance of minimum GPA) </w:t>
      </w:r>
    </w:p>
    <w:p w14:paraId="5DEBAE6B" w14:textId="77777777" w:rsidR="008F5036" w:rsidRPr="00D477C4" w:rsidRDefault="008F5036" w:rsidP="00DA5F7E">
      <w:pPr>
        <w:pStyle w:val="ListParagraph"/>
        <w:autoSpaceDE w:val="0"/>
        <w:autoSpaceDN w:val="0"/>
        <w:adjustRightInd w:val="0"/>
        <w:spacing w:after="0" w:line="276" w:lineRule="auto"/>
        <w:ind w:left="540"/>
        <w:jc w:val="both"/>
        <w:rPr>
          <w:bCs/>
        </w:rPr>
      </w:pPr>
    </w:p>
    <w:p w14:paraId="56E66233" w14:textId="4A0451E3" w:rsidR="00D5209E" w:rsidRPr="00DB299C" w:rsidRDefault="00D477C4" w:rsidP="00D477C4">
      <w:pPr>
        <w:pStyle w:val="Heading3"/>
        <w:ind w:firstLine="180"/>
      </w:pPr>
      <w:bookmarkStart w:id="130" w:name="_Toc456974066"/>
      <w:bookmarkStart w:id="131" w:name="_Toc147136974"/>
      <w:r>
        <w:t xml:space="preserve">3.6.1 </w:t>
      </w:r>
      <w:r w:rsidR="00D5209E" w:rsidRPr="00DB299C">
        <w:t>Appointment of Ph.D. Supervisory Committee</w:t>
      </w:r>
      <w:bookmarkEnd w:id="130"/>
      <w:bookmarkEnd w:id="131"/>
    </w:p>
    <w:p w14:paraId="66C21030" w14:textId="50436EDD" w:rsidR="00C323B7" w:rsidRPr="00DA5F7E" w:rsidRDefault="00D5209E" w:rsidP="008F5036">
      <w:pPr>
        <w:autoSpaceDE w:val="0"/>
        <w:autoSpaceDN w:val="0"/>
        <w:adjustRightInd w:val="0"/>
        <w:spacing w:after="0" w:line="276" w:lineRule="auto"/>
        <w:ind w:left="180"/>
        <w:contextualSpacing/>
        <w:jc w:val="both"/>
        <w:rPr>
          <w:bCs/>
          <w:sz w:val="22"/>
          <w:szCs w:val="22"/>
          <w:u w:val="single"/>
        </w:rPr>
      </w:pPr>
      <w:r w:rsidRPr="00DA5F7E">
        <w:rPr>
          <w:bCs/>
          <w:sz w:val="22"/>
          <w:szCs w:val="22"/>
        </w:rPr>
        <w:t xml:space="preserve">The Ph.D. Supervisory Committee provides guidance </w:t>
      </w:r>
      <w:r w:rsidR="005C31C9" w:rsidRPr="00DA5F7E">
        <w:rPr>
          <w:bCs/>
          <w:sz w:val="22"/>
          <w:szCs w:val="22"/>
        </w:rPr>
        <w:t xml:space="preserve">on </w:t>
      </w:r>
      <w:r w:rsidRPr="00DA5F7E">
        <w:rPr>
          <w:bCs/>
          <w:sz w:val="22"/>
          <w:szCs w:val="22"/>
        </w:rPr>
        <w:t>the student’s research project and academic progress through</w:t>
      </w:r>
      <w:r w:rsidR="005C31C9" w:rsidRPr="00DA5F7E">
        <w:rPr>
          <w:bCs/>
          <w:sz w:val="22"/>
          <w:szCs w:val="22"/>
        </w:rPr>
        <w:t>out</w:t>
      </w:r>
      <w:r w:rsidRPr="00DA5F7E">
        <w:rPr>
          <w:bCs/>
          <w:sz w:val="22"/>
          <w:szCs w:val="22"/>
        </w:rPr>
        <w:t xml:space="preserve"> the student’s graduate tenure. The student should personal</w:t>
      </w:r>
      <w:r w:rsidR="004A7168" w:rsidRPr="00DA5F7E">
        <w:rPr>
          <w:bCs/>
          <w:sz w:val="22"/>
          <w:szCs w:val="22"/>
        </w:rPr>
        <w:t>ly</w:t>
      </w:r>
      <w:r w:rsidRPr="00DA5F7E">
        <w:rPr>
          <w:bCs/>
          <w:sz w:val="22"/>
          <w:szCs w:val="22"/>
        </w:rPr>
        <w:t xml:space="preserve"> meet with potential faculty candidates for their Supervisory Committee to clarify the roles and responsibilities of these members (see below for details) and to begin establishing a relationship with the faculty members. </w:t>
      </w:r>
      <w:r w:rsidR="003260F4" w:rsidRPr="00DA5F7E">
        <w:rPr>
          <w:bCs/>
          <w:sz w:val="22"/>
          <w:szCs w:val="22"/>
        </w:rPr>
        <w:t xml:space="preserve">Students are encouraged to </w:t>
      </w:r>
      <w:r w:rsidRPr="00DA5F7E">
        <w:rPr>
          <w:bCs/>
          <w:sz w:val="22"/>
          <w:szCs w:val="22"/>
        </w:rPr>
        <w:t xml:space="preserve">set up their </w:t>
      </w:r>
      <w:r w:rsidR="00335C08" w:rsidRPr="00DA5F7E">
        <w:rPr>
          <w:bCs/>
          <w:sz w:val="22"/>
          <w:szCs w:val="22"/>
        </w:rPr>
        <w:t>S</w:t>
      </w:r>
      <w:r w:rsidRPr="00DA5F7E">
        <w:rPr>
          <w:bCs/>
          <w:sz w:val="22"/>
          <w:szCs w:val="22"/>
        </w:rPr>
        <w:t xml:space="preserve">upervisory </w:t>
      </w:r>
      <w:r w:rsidR="00335C08" w:rsidRPr="00DA5F7E">
        <w:rPr>
          <w:bCs/>
          <w:sz w:val="22"/>
          <w:szCs w:val="22"/>
        </w:rPr>
        <w:t>C</w:t>
      </w:r>
      <w:r w:rsidRPr="00DA5F7E">
        <w:rPr>
          <w:bCs/>
          <w:sz w:val="22"/>
          <w:szCs w:val="22"/>
        </w:rPr>
        <w:t>ommittees</w:t>
      </w:r>
      <w:r w:rsidR="003260F4" w:rsidRPr="00DA5F7E">
        <w:rPr>
          <w:bCs/>
          <w:sz w:val="22"/>
          <w:szCs w:val="22"/>
        </w:rPr>
        <w:t xml:space="preserve"> as soon as their research project is defined, but no later than </w:t>
      </w:r>
      <w:r w:rsidR="00D7183E" w:rsidRPr="00DA5F7E">
        <w:rPr>
          <w:bCs/>
          <w:sz w:val="22"/>
          <w:szCs w:val="22"/>
          <w:u w:val="single"/>
        </w:rPr>
        <w:t>the end of their</w:t>
      </w:r>
      <w:r w:rsidR="003260F4" w:rsidRPr="00DA5F7E">
        <w:rPr>
          <w:bCs/>
          <w:sz w:val="22"/>
          <w:szCs w:val="22"/>
          <w:u w:val="single"/>
        </w:rPr>
        <w:t xml:space="preserve"> 2</w:t>
      </w:r>
      <w:r w:rsidR="003260F4" w:rsidRPr="00DA5F7E">
        <w:rPr>
          <w:bCs/>
          <w:sz w:val="22"/>
          <w:szCs w:val="22"/>
          <w:u w:val="single"/>
          <w:vertAlign w:val="superscript"/>
        </w:rPr>
        <w:t>nd</w:t>
      </w:r>
      <w:r w:rsidR="003260F4" w:rsidRPr="00DA5F7E">
        <w:rPr>
          <w:bCs/>
          <w:sz w:val="22"/>
          <w:szCs w:val="22"/>
          <w:u w:val="single"/>
        </w:rPr>
        <w:t xml:space="preserve"> </w:t>
      </w:r>
      <w:r w:rsidR="00D7183E" w:rsidRPr="00DA5F7E">
        <w:rPr>
          <w:bCs/>
          <w:sz w:val="22"/>
          <w:szCs w:val="22"/>
          <w:u w:val="single"/>
        </w:rPr>
        <w:t>year of study.</w:t>
      </w:r>
    </w:p>
    <w:p w14:paraId="460102CE" w14:textId="77777777" w:rsidR="008F5036" w:rsidRPr="00D477C4" w:rsidRDefault="008F5036" w:rsidP="008F5036">
      <w:pPr>
        <w:autoSpaceDE w:val="0"/>
        <w:autoSpaceDN w:val="0"/>
        <w:adjustRightInd w:val="0"/>
        <w:spacing w:after="0" w:line="276" w:lineRule="auto"/>
        <w:ind w:left="180"/>
        <w:contextualSpacing/>
        <w:jc w:val="both"/>
        <w:rPr>
          <w:bCs/>
        </w:rPr>
      </w:pPr>
    </w:p>
    <w:p w14:paraId="6FD32DE6" w14:textId="36406374" w:rsidR="00D5209E" w:rsidRPr="00DB299C" w:rsidRDefault="00D63D94" w:rsidP="00D477C4">
      <w:pPr>
        <w:pStyle w:val="Heading4"/>
      </w:pPr>
      <w:bookmarkStart w:id="132" w:name="_Toc456974067"/>
      <w:r>
        <w:t xml:space="preserve">      3.6.1.1 </w:t>
      </w:r>
      <w:r w:rsidR="00D5209E" w:rsidRPr="00DB299C">
        <w:t>Membership</w:t>
      </w:r>
      <w:bookmarkEnd w:id="132"/>
      <w:r w:rsidR="00D5209E" w:rsidRPr="00DB299C">
        <w:t xml:space="preserve"> </w:t>
      </w:r>
    </w:p>
    <w:p w14:paraId="4C5C13C7" w14:textId="3C3752A0"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Supervisory </w:t>
      </w:r>
      <w:r w:rsidR="003B2A2E" w:rsidRPr="00DA5F7E">
        <w:rPr>
          <w:bCs/>
          <w:sz w:val="22"/>
          <w:szCs w:val="22"/>
        </w:rPr>
        <w:t>C</w:t>
      </w:r>
      <w:r w:rsidRPr="00DA5F7E">
        <w:rPr>
          <w:bCs/>
          <w:sz w:val="22"/>
          <w:szCs w:val="22"/>
        </w:rPr>
        <w:t xml:space="preserve">ommittees are designated by the student and faculty advisor. The </w:t>
      </w:r>
      <w:r w:rsidR="003B2A2E" w:rsidRPr="00DA5F7E">
        <w:rPr>
          <w:bCs/>
          <w:sz w:val="22"/>
          <w:szCs w:val="22"/>
        </w:rPr>
        <w:t>S</w:t>
      </w:r>
      <w:r w:rsidRPr="00DA5F7E">
        <w:rPr>
          <w:bCs/>
          <w:sz w:val="22"/>
          <w:szCs w:val="22"/>
        </w:rPr>
        <w:t xml:space="preserve">upervisory </w:t>
      </w:r>
      <w:r w:rsidR="003B2A2E" w:rsidRPr="00DA5F7E">
        <w:rPr>
          <w:bCs/>
          <w:sz w:val="22"/>
          <w:szCs w:val="22"/>
        </w:rPr>
        <w:t>C</w:t>
      </w:r>
      <w:r w:rsidRPr="00DA5F7E">
        <w:rPr>
          <w:bCs/>
          <w:sz w:val="22"/>
          <w:szCs w:val="22"/>
        </w:rPr>
        <w:t xml:space="preserve">ommittee for a candidate for the doctoral degree shall consist of </w:t>
      </w:r>
      <w:r w:rsidRPr="00DA5F7E">
        <w:rPr>
          <w:b/>
          <w:bCs/>
          <w:i/>
          <w:sz w:val="22"/>
          <w:szCs w:val="22"/>
        </w:rPr>
        <w:t>no fewer than 4 members</w:t>
      </w:r>
      <w:r w:rsidRPr="00DA5F7E">
        <w:rPr>
          <w:bCs/>
          <w:sz w:val="22"/>
          <w:szCs w:val="22"/>
        </w:rPr>
        <w:t xml:space="preserve">. </w:t>
      </w:r>
      <w:r w:rsidRPr="00DA5F7E">
        <w:rPr>
          <w:bCs/>
          <w:sz w:val="22"/>
          <w:szCs w:val="22"/>
          <w:u w:val="single"/>
        </w:rPr>
        <w:t>All</w:t>
      </w:r>
      <w:r w:rsidRPr="00DA5F7E">
        <w:rPr>
          <w:bCs/>
          <w:sz w:val="22"/>
          <w:szCs w:val="22"/>
        </w:rPr>
        <w:t xml:space="preserve"> faculty must be members of the </w:t>
      </w:r>
      <w:r w:rsidR="001D43F6" w:rsidRPr="00DA5F7E">
        <w:rPr>
          <w:bCs/>
          <w:sz w:val="22"/>
          <w:szCs w:val="22"/>
        </w:rPr>
        <w:t xml:space="preserve">UF </w:t>
      </w:r>
      <w:r w:rsidRPr="00DA5F7E">
        <w:rPr>
          <w:bCs/>
          <w:sz w:val="22"/>
          <w:szCs w:val="22"/>
        </w:rPr>
        <w:t xml:space="preserve">Graduate Faculty to be eligible. </w:t>
      </w:r>
      <w:r w:rsidR="001D43F6" w:rsidRPr="00DA5F7E">
        <w:rPr>
          <w:bCs/>
          <w:sz w:val="22"/>
          <w:szCs w:val="22"/>
        </w:rPr>
        <w:t>Additional requirements regarding the</w:t>
      </w:r>
      <w:r w:rsidRPr="00DA5F7E">
        <w:rPr>
          <w:bCs/>
          <w:sz w:val="22"/>
          <w:szCs w:val="22"/>
        </w:rPr>
        <w:t xml:space="preserve"> make-up of the committee </w:t>
      </w:r>
      <w:r w:rsidR="001D43F6" w:rsidRPr="00DA5F7E">
        <w:rPr>
          <w:bCs/>
          <w:sz w:val="22"/>
          <w:szCs w:val="22"/>
          <w:u w:val="single"/>
        </w:rPr>
        <w:t>are</w:t>
      </w:r>
      <w:r w:rsidRPr="00DA5F7E">
        <w:rPr>
          <w:bCs/>
          <w:sz w:val="22"/>
          <w:szCs w:val="22"/>
        </w:rPr>
        <w:t>:</w:t>
      </w:r>
    </w:p>
    <w:p w14:paraId="036FA1BF" w14:textId="78AE3883" w:rsidR="00D5209E" w:rsidRPr="00DA5F7E" w:rsidRDefault="00D5209E" w:rsidP="008F5036">
      <w:pPr>
        <w:numPr>
          <w:ilvl w:val="0"/>
          <w:numId w:val="13"/>
        </w:numPr>
        <w:autoSpaceDE w:val="0"/>
        <w:autoSpaceDN w:val="0"/>
        <w:adjustRightInd w:val="0"/>
        <w:spacing w:after="0" w:line="276" w:lineRule="auto"/>
        <w:ind w:left="720"/>
        <w:contextualSpacing/>
        <w:jc w:val="both"/>
        <w:rPr>
          <w:bCs/>
          <w:sz w:val="22"/>
          <w:szCs w:val="22"/>
        </w:rPr>
      </w:pPr>
      <w:r w:rsidRPr="00DA5F7E">
        <w:rPr>
          <w:bCs/>
          <w:sz w:val="22"/>
          <w:szCs w:val="22"/>
        </w:rPr>
        <w:t xml:space="preserve">at least 2 members, including the chair, </w:t>
      </w:r>
      <w:r w:rsidR="001D43F6" w:rsidRPr="00DA5F7E">
        <w:rPr>
          <w:bCs/>
          <w:sz w:val="22"/>
          <w:szCs w:val="22"/>
        </w:rPr>
        <w:t xml:space="preserve">must be </w:t>
      </w:r>
      <w:r w:rsidRPr="00DA5F7E">
        <w:rPr>
          <w:bCs/>
          <w:sz w:val="22"/>
          <w:szCs w:val="22"/>
        </w:rPr>
        <w:t xml:space="preserve">from the </w:t>
      </w:r>
      <w:r w:rsidRPr="00DA5F7E">
        <w:rPr>
          <w:bCs/>
          <w:i/>
          <w:sz w:val="22"/>
          <w:szCs w:val="22"/>
        </w:rPr>
        <w:t>BME Graduate Faculty</w:t>
      </w:r>
      <w:r w:rsidRPr="00DA5F7E">
        <w:rPr>
          <w:bCs/>
          <w:sz w:val="22"/>
          <w:szCs w:val="22"/>
        </w:rPr>
        <w:t>, whereby at least 1</w:t>
      </w:r>
      <w:r w:rsidR="001D43F6" w:rsidRPr="00DA5F7E">
        <w:rPr>
          <w:bCs/>
          <w:sz w:val="22"/>
          <w:szCs w:val="22"/>
        </w:rPr>
        <w:t xml:space="preserve"> of these</w:t>
      </w:r>
      <w:r w:rsidRPr="00DA5F7E">
        <w:rPr>
          <w:bCs/>
          <w:sz w:val="22"/>
          <w:szCs w:val="22"/>
        </w:rPr>
        <w:t xml:space="preserve"> is a </w:t>
      </w:r>
      <w:r w:rsidRPr="00DA5F7E">
        <w:rPr>
          <w:bCs/>
          <w:i/>
          <w:sz w:val="22"/>
          <w:szCs w:val="22"/>
        </w:rPr>
        <w:t>Primary</w:t>
      </w:r>
      <w:r w:rsidRPr="00DA5F7E">
        <w:rPr>
          <w:bCs/>
          <w:sz w:val="22"/>
          <w:szCs w:val="22"/>
        </w:rPr>
        <w:t xml:space="preserve"> BME Faculty member.</w:t>
      </w:r>
    </w:p>
    <w:p w14:paraId="6C9CD7CD" w14:textId="4D6B7A2D" w:rsidR="00D5209E" w:rsidRPr="00DA5F7E" w:rsidRDefault="00D5209E" w:rsidP="008F5036">
      <w:pPr>
        <w:numPr>
          <w:ilvl w:val="0"/>
          <w:numId w:val="13"/>
        </w:numPr>
        <w:autoSpaceDE w:val="0"/>
        <w:autoSpaceDN w:val="0"/>
        <w:adjustRightInd w:val="0"/>
        <w:spacing w:after="0" w:line="276" w:lineRule="auto"/>
        <w:ind w:left="720"/>
        <w:contextualSpacing/>
        <w:jc w:val="both"/>
        <w:rPr>
          <w:bCs/>
          <w:sz w:val="22"/>
          <w:szCs w:val="22"/>
        </w:rPr>
      </w:pPr>
      <w:r w:rsidRPr="00DA5F7E">
        <w:rPr>
          <w:bCs/>
          <w:sz w:val="22"/>
          <w:szCs w:val="22"/>
        </w:rPr>
        <w:t xml:space="preserve">at least 1 member from a different educational discipline, </w:t>
      </w:r>
      <w:r w:rsidRPr="00DA5F7E">
        <w:rPr>
          <w:bCs/>
          <w:i/>
          <w:sz w:val="22"/>
          <w:szCs w:val="22"/>
        </w:rPr>
        <w:t>unaffiliated</w:t>
      </w:r>
      <w:r w:rsidRPr="00DA5F7E">
        <w:rPr>
          <w:bCs/>
          <w:sz w:val="22"/>
          <w:szCs w:val="22"/>
        </w:rPr>
        <w:t xml:space="preserve"> with</w:t>
      </w:r>
      <w:r w:rsidR="00EA2E52" w:rsidRPr="00DA5F7E">
        <w:rPr>
          <w:bCs/>
          <w:sz w:val="22"/>
          <w:szCs w:val="22"/>
        </w:rPr>
        <w:t xml:space="preserve"> the Department of BME (designated</w:t>
      </w:r>
      <w:r w:rsidRPr="00DA5F7E">
        <w:rPr>
          <w:bCs/>
          <w:sz w:val="22"/>
          <w:szCs w:val="22"/>
        </w:rPr>
        <w:t xml:space="preserve"> as the External Member)</w:t>
      </w:r>
    </w:p>
    <w:p w14:paraId="3169A469" w14:textId="77777777" w:rsidR="001D43F6" w:rsidRPr="00DA5F7E" w:rsidRDefault="001D43F6" w:rsidP="008F5036">
      <w:pPr>
        <w:autoSpaceDE w:val="0"/>
        <w:autoSpaceDN w:val="0"/>
        <w:adjustRightInd w:val="0"/>
        <w:spacing w:after="0" w:line="276" w:lineRule="auto"/>
        <w:ind w:left="360"/>
        <w:contextualSpacing/>
        <w:jc w:val="both"/>
        <w:rPr>
          <w:bCs/>
          <w:sz w:val="22"/>
          <w:szCs w:val="22"/>
        </w:rPr>
      </w:pPr>
    </w:p>
    <w:p w14:paraId="7274C2CD" w14:textId="55518167"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It is </w:t>
      </w:r>
      <w:r w:rsidRPr="00DA5F7E">
        <w:rPr>
          <w:bCs/>
          <w:i/>
          <w:sz w:val="22"/>
          <w:szCs w:val="22"/>
        </w:rPr>
        <w:t>strongly suggested</w:t>
      </w:r>
      <w:r w:rsidRPr="00DA5F7E">
        <w:rPr>
          <w:bCs/>
          <w:sz w:val="22"/>
          <w:szCs w:val="22"/>
        </w:rPr>
        <w:t xml:space="preserve"> that 1 member of the committee </w:t>
      </w:r>
      <w:r w:rsidR="005C31C9" w:rsidRPr="00DA5F7E">
        <w:rPr>
          <w:bCs/>
          <w:sz w:val="22"/>
          <w:szCs w:val="22"/>
        </w:rPr>
        <w:t xml:space="preserve">be </w:t>
      </w:r>
      <w:r w:rsidRPr="00DA5F7E">
        <w:rPr>
          <w:bCs/>
          <w:sz w:val="22"/>
          <w:szCs w:val="22"/>
        </w:rPr>
        <w:t>from the College of Medicine or other health-related college.</w:t>
      </w:r>
      <w:r w:rsidR="00C323B7" w:rsidRPr="00DA5F7E">
        <w:rPr>
          <w:bCs/>
          <w:sz w:val="22"/>
          <w:szCs w:val="22"/>
        </w:rPr>
        <w:t xml:space="preserve"> </w:t>
      </w:r>
      <w:r w:rsidRPr="00DA5F7E">
        <w:rPr>
          <w:bCs/>
          <w:sz w:val="22"/>
          <w:szCs w:val="22"/>
        </w:rPr>
        <w:t>The dean of the Graduate School</w:t>
      </w:r>
      <w:r w:rsidR="003B2A2E" w:rsidRPr="00DA5F7E">
        <w:rPr>
          <w:bCs/>
          <w:sz w:val="22"/>
          <w:szCs w:val="22"/>
        </w:rPr>
        <w:t xml:space="preserve"> is an ex</w:t>
      </w:r>
      <w:r w:rsidR="005C31C9" w:rsidRPr="00DA5F7E">
        <w:rPr>
          <w:bCs/>
          <w:sz w:val="22"/>
          <w:szCs w:val="22"/>
        </w:rPr>
        <w:t>-</w:t>
      </w:r>
      <w:r w:rsidR="003B2A2E" w:rsidRPr="00DA5F7E">
        <w:rPr>
          <w:bCs/>
          <w:sz w:val="22"/>
          <w:szCs w:val="22"/>
        </w:rPr>
        <w:t>officio member of all Supervisory C</w:t>
      </w:r>
      <w:r w:rsidRPr="00DA5F7E">
        <w:rPr>
          <w:bCs/>
          <w:sz w:val="22"/>
          <w:szCs w:val="22"/>
        </w:rPr>
        <w:t>ommittees</w:t>
      </w:r>
      <w:r w:rsidR="001D43F6" w:rsidRPr="00DA5F7E">
        <w:rPr>
          <w:bCs/>
          <w:sz w:val="22"/>
          <w:szCs w:val="22"/>
        </w:rPr>
        <w:t xml:space="preserve"> (but does not count towards the member total)</w:t>
      </w:r>
      <w:r w:rsidRPr="00DA5F7E">
        <w:rPr>
          <w:bCs/>
          <w:sz w:val="22"/>
          <w:szCs w:val="22"/>
        </w:rPr>
        <w:t xml:space="preserve">. </w:t>
      </w:r>
    </w:p>
    <w:p w14:paraId="0462286A" w14:textId="77777777" w:rsidR="00D5209E" w:rsidRPr="00DA5F7E" w:rsidRDefault="00D5209E" w:rsidP="008F5036">
      <w:pPr>
        <w:autoSpaceDE w:val="0"/>
        <w:autoSpaceDN w:val="0"/>
        <w:adjustRightInd w:val="0"/>
        <w:spacing w:after="0" w:line="276" w:lineRule="auto"/>
        <w:contextualSpacing/>
        <w:jc w:val="both"/>
        <w:rPr>
          <w:bCs/>
          <w:sz w:val="22"/>
          <w:szCs w:val="22"/>
        </w:rPr>
      </w:pPr>
    </w:p>
    <w:p w14:paraId="72C2246C" w14:textId="5F6B3CFC"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Once the committee has been selected, all committee members must sign the </w:t>
      </w:r>
      <w:r w:rsidR="00D7183E" w:rsidRPr="00DA5F7E">
        <w:rPr>
          <w:bCs/>
          <w:i/>
          <w:sz w:val="22"/>
          <w:szCs w:val="22"/>
        </w:rPr>
        <w:t xml:space="preserve">Doctoral </w:t>
      </w:r>
      <w:r w:rsidRPr="00DA5F7E">
        <w:rPr>
          <w:bCs/>
          <w:i/>
          <w:sz w:val="22"/>
          <w:szCs w:val="22"/>
        </w:rPr>
        <w:t xml:space="preserve">Supervisory Committee </w:t>
      </w:r>
      <w:r w:rsidRPr="00DA5F7E">
        <w:rPr>
          <w:bCs/>
          <w:sz w:val="22"/>
          <w:szCs w:val="22"/>
        </w:rPr>
        <w:t>form</w:t>
      </w:r>
      <w:r w:rsidR="003B2A2E" w:rsidRPr="00DA5F7E">
        <w:rPr>
          <w:bCs/>
          <w:i/>
          <w:sz w:val="22"/>
          <w:szCs w:val="22"/>
        </w:rPr>
        <w:t xml:space="preserve"> </w:t>
      </w:r>
      <w:r w:rsidR="00AC6D2D" w:rsidRPr="00DA5F7E">
        <w:rPr>
          <w:bCs/>
          <w:sz w:val="22"/>
          <w:szCs w:val="22"/>
        </w:rPr>
        <w:t>(see</w:t>
      </w:r>
      <w:r w:rsidR="003B2A2E" w:rsidRPr="00DA5F7E">
        <w:rPr>
          <w:bCs/>
          <w:sz w:val="22"/>
          <w:szCs w:val="22"/>
        </w:rPr>
        <w:t xml:space="preserve"> </w:t>
      </w:r>
      <w:hyperlink r:id="rId59" w:history="1">
        <w:r w:rsidR="003B2A2E" w:rsidRPr="00DA5F7E">
          <w:rPr>
            <w:rStyle w:val="Hyperlink"/>
            <w:bCs/>
            <w:sz w:val="22"/>
            <w:szCs w:val="22"/>
          </w:rPr>
          <w:t>website</w:t>
        </w:r>
      </w:hyperlink>
      <w:r w:rsidR="003B2A2E" w:rsidRPr="00DA5F7E">
        <w:rPr>
          <w:bCs/>
          <w:sz w:val="22"/>
          <w:szCs w:val="22"/>
        </w:rPr>
        <w:t xml:space="preserve"> for form). This completed form</w:t>
      </w:r>
      <w:r w:rsidRPr="00DA5F7E">
        <w:rPr>
          <w:bCs/>
          <w:sz w:val="22"/>
          <w:szCs w:val="22"/>
        </w:rPr>
        <w:t xml:space="preserve"> must be certified by </w:t>
      </w:r>
      <w:r w:rsidR="00D7183E" w:rsidRPr="00DA5F7E">
        <w:rPr>
          <w:bCs/>
          <w:sz w:val="22"/>
          <w:szCs w:val="22"/>
        </w:rPr>
        <w:t>the GAO</w:t>
      </w:r>
      <w:r w:rsidRPr="00DA5F7E">
        <w:rPr>
          <w:bCs/>
          <w:sz w:val="22"/>
          <w:szCs w:val="22"/>
        </w:rPr>
        <w:t xml:space="preserve">. Modifications in the committee make-up must be recorded via submission of </w:t>
      </w:r>
      <w:r w:rsidR="00D7183E" w:rsidRPr="00DA5F7E">
        <w:rPr>
          <w:bCs/>
          <w:i/>
          <w:sz w:val="22"/>
          <w:szCs w:val="22"/>
        </w:rPr>
        <w:t>Doctoral Supervisory Committee M</w:t>
      </w:r>
      <w:r w:rsidRPr="00DA5F7E">
        <w:rPr>
          <w:bCs/>
          <w:i/>
          <w:sz w:val="22"/>
          <w:szCs w:val="22"/>
        </w:rPr>
        <w:t>odification</w:t>
      </w:r>
      <w:r w:rsidRPr="00DA5F7E">
        <w:rPr>
          <w:bCs/>
          <w:sz w:val="22"/>
          <w:szCs w:val="22"/>
        </w:rPr>
        <w:t xml:space="preserve"> form (see </w:t>
      </w:r>
      <w:hyperlink r:id="rId60" w:history="1">
        <w:r w:rsidR="00957EA1" w:rsidRPr="00DA5F7E">
          <w:rPr>
            <w:rStyle w:val="Hyperlink"/>
            <w:sz w:val="22"/>
            <w:szCs w:val="22"/>
          </w:rPr>
          <w:t>website</w:t>
        </w:r>
      </w:hyperlink>
      <w:r w:rsidR="00957EA1" w:rsidRPr="00DA5F7E">
        <w:rPr>
          <w:color w:val="000000"/>
          <w:sz w:val="22"/>
          <w:szCs w:val="22"/>
        </w:rPr>
        <w:t xml:space="preserve"> </w:t>
      </w:r>
      <w:r w:rsidRPr="00DA5F7E">
        <w:rPr>
          <w:bCs/>
          <w:sz w:val="22"/>
          <w:szCs w:val="22"/>
        </w:rPr>
        <w:t>for form).</w:t>
      </w:r>
    </w:p>
    <w:p w14:paraId="300F75D3" w14:textId="77777777" w:rsidR="008F5036" w:rsidRPr="00DB299C" w:rsidRDefault="008F5036" w:rsidP="008F5036">
      <w:pPr>
        <w:autoSpaceDE w:val="0"/>
        <w:autoSpaceDN w:val="0"/>
        <w:adjustRightInd w:val="0"/>
        <w:spacing w:after="0" w:line="276" w:lineRule="auto"/>
        <w:ind w:left="360"/>
        <w:contextualSpacing/>
        <w:jc w:val="both"/>
        <w:rPr>
          <w:bCs/>
        </w:rPr>
      </w:pPr>
    </w:p>
    <w:p w14:paraId="1CFC48FC" w14:textId="287D3FE0" w:rsidR="00D5209E" w:rsidRPr="00DB299C" w:rsidRDefault="00D63D94" w:rsidP="00D477C4">
      <w:pPr>
        <w:pStyle w:val="Heading4"/>
        <w:ind w:left="270"/>
      </w:pPr>
      <w:bookmarkStart w:id="133" w:name="_Toc456974068"/>
      <w:r>
        <w:t xml:space="preserve">  3.6.1.2</w:t>
      </w:r>
      <w:r w:rsidR="008060C0">
        <w:t xml:space="preserve"> </w:t>
      </w:r>
      <w:r w:rsidR="00D5209E" w:rsidRPr="00DB299C">
        <w:t>Duties and Responsibilities</w:t>
      </w:r>
      <w:bookmarkEnd w:id="133"/>
    </w:p>
    <w:p w14:paraId="1588A7DE" w14:textId="26CCC96E" w:rsidR="00D5209E" w:rsidRPr="00DA5F7E" w:rsidRDefault="003B2A2E" w:rsidP="008F5036">
      <w:pPr>
        <w:autoSpaceDE w:val="0"/>
        <w:autoSpaceDN w:val="0"/>
        <w:adjustRightInd w:val="0"/>
        <w:spacing w:after="0" w:line="276" w:lineRule="auto"/>
        <w:ind w:left="360"/>
        <w:contextualSpacing/>
        <w:jc w:val="both"/>
        <w:rPr>
          <w:bCs/>
          <w:sz w:val="22"/>
          <w:szCs w:val="22"/>
        </w:rPr>
      </w:pPr>
      <w:r w:rsidRPr="00DA5F7E">
        <w:rPr>
          <w:bCs/>
          <w:sz w:val="22"/>
          <w:szCs w:val="22"/>
        </w:rPr>
        <w:t>Duties of the Supervisory C</w:t>
      </w:r>
      <w:r w:rsidR="00D5209E" w:rsidRPr="00DA5F7E">
        <w:rPr>
          <w:bCs/>
          <w:sz w:val="22"/>
          <w:szCs w:val="22"/>
        </w:rPr>
        <w:t>ommittee are as follows:</w:t>
      </w:r>
    </w:p>
    <w:p w14:paraId="369CAB98" w14:textId="77777777"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inform the student of all regulations governing the degree sought. It should be noted, however, that this does not absolve the student from the responsibility of informing himself/herself concerning these regulations.</w:t>
      </w:r>
    </w:p>
    <w:p w14:paraId="336FA5AF" w14:textId="1B525F84"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 xml:space="preserve">To conduct the Graduate Qualifying Examination </w:t>
      </w:r>
      <w:r w:rsidR="003B2A2E" w:rsidRPr="00DA5F7E">
        <w:rPr>
          <w:bCs/>
          <w:sz w:val="22"/>
          <w:szCs w:val="22"/>
        </w:rPr>
        <w:t xml:space="preserve">and </w:t>
      </w:r>
      <w:r w:rsidRPr="00DA5F7E">
        <w:rPr>
          <w:bCs/>
          <w:sz w:val="22"/>
          <w:szCs w:val="22"/>
        </w:rPr>
        <w:t xml:space="preserve">to discuss and approve the proposed dissertation project and the plans for carrying it out. The entire </w:t>
      </w:r>
      <w:r w:rsidR="003B2A2E" w:rsidRPr="00DA5F7E">
        <w:rPr>
          <w:bCs/>
          <w:sz w:val="22"/>
          <w:szCs w:val="22"/>
        </w:rPr>
        <w:t>S</w:t>
      </w:r>
      <w:r w:rsidRPr="00DA5F7E">
        <w:rPr>
          <w:bCs/>
          <w:sz w:val="22"/>
          <w:szCs w:val="22"/>
        </w:rPr>
        <w:t xml:space="preserve">upervisory </w:t>
      </w:r>
      <w:r w:rsidR="003B2A2E" w:rsidRPr="00DA5F7E">
        <w:rPr>
          <w:bCs/>
          <w:sz w:val="22"/>
          <w:szCs w:val="22"/>
        </w:rPr>
        <w:t>C</w:t>
      </w:r>
      <w:r w:rsidRPr="00DA5F7E">
        <w:rPr>
          <w:bCs/>
          <w:sz w:val="22"/>
          <w:szCs w:val="22"/>
        </w:rPr>
        <w:t xml:space="preserve">ommittee must participate in the oral portion of the examination in compliance with Graduate </w:t>
      </w:r>
      <w:r w:rsidR="00C56DDB" w:rsidRPr="00DA5F7E">
        <w:rPr>
          <w:bCs/>
          <w:sz w:val="22"/>
          <w:szCs w:val="22"/>
        </w:rPr>
        <w:t>School</w:t>
      </w:r>
      <w:r w:rsidR="00775FAC" w:rsidRPr="00DA5F7E">
        <w:rPr>
          <w:bCs/>
          <w:sz w:val="22"/>
          <w:szCs w:val="22"/>
        </w:rPr>
        <w:t xml:space="preserve"> </w:t>
      </w:r>
      <w:r w:rsidRPr="00DA5F7E">
        <w:rPr>
          <w:bCs/>
          <w:sz w:val="22"/>
          <w:szCs w:val="22"/>
        </w:rPr>
        <w:t xml:space="preserve">policies, whereby the Chair or co-Chair must be physically </w:t>
      </w:r>
      <w:r w:rsidR="00060FC5" w:rsidRPr="00DA5F7E">
        <w:rPr>
          <w:bCs/>
          <w:sz w:val="22"/>
          <w:szCs w:val="22"/>
        </w:rPr>
        <w:t>present,</w:t>
      </w:r>
      <w:r w:rsidRPr="00DA5F7E">
        <w:rPr>
          <w:bCs/>
          <w:sz w:val="22"/>
          <w:szCs w:val="22"/>
        </w:rPr>
        <w:t xml:space="preserve"> and the other members are permitted to participate from remote sites via technological means. This examination must be given on campus. (See </w:t>
      </w:r>
      <w:r w:rsidR="00C56DDB" w:rsidRPr="00DA5F7E">
        <w:rPr>
          <w:bCs/>
          <w:sz w:val="22"/>
          <w:szCs w:val="22"/>
        </w:rPr>
        <w:t>Section 3.6.3</w:t>
      </w:r>
      <w:r w:rsidRPr="00DA5F7E">
        <w:rPr>
          <w:bCs/>
          <w:sz w:val="22"/>
          <w:szCs w:val="22"/>
        </w:rPr>
        <w:t>)</w:t>
      </w:r>
    </w:p>
    <w:p w14:paraId="5D33FEA4" w14:textId="2669D4CC"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 xml:space="preserve">To provide feedback to the student via </w:t>
      </w:r>
      <w:r w:rsidR="00A35857" w:rsidRPr="00DA5F7E">
        <w:rPr>
          <w:bCs/>
          <w:sz w:val="22"/>
          <w:szCs w:val="22"/>
        </w:rPr>
        <w:t xml:space="preserve">formal </w:t>
      </w:r>
      <w:r w:rsidRPr="00DA5F7E">
        <w:rPr>
          <w:bCs/>
          <w:sz w:val="22"/>
          <w:szCs w:val="22"/>
        </w:rPr>
        <w:t xml:space="preserve">evaluation </w:t>
      </w:r>
      <w:r w:rsidR="00A35857" w:rsidRPr="00DA5F7E">
        <w:rPr>
          <w:b/>
          <w:bCs/>
          <w:i/>
          <w:sz w:val="22"/>
          <w:szCs w:val="22"/>
        </w:rPr>
        <w:t>at least once a year</w:t>
      </w:r>
      <w:r w:rsidR="00A35857" w:rsidRPr="00DA5F7E">
        <w:rPr>
          <w:bCs/>
          <w:sz w:val="22"/>
          <w:szCs w:val="22"/>
        </w:rPr>
        <w:t xml:space="preserve"> </w:t>
      </w:r>
      <w:r w:rsidRPr="00DA5F7E">
        <w:rPr>
          <w:bCs/>
          <w:sz w:val="22"/>
          <w:szCs w:val="22"/>
        </w:rPr>
        <w:t>and</w:t>
      </w:r>
      <w:r w:rsidR="00A35857" w:rsidRPr="00DA5F7E">
        <w:rPr>
          <w:bCs/>
          <w:sz w:val="22"/>
          <w:szCs w:val="22"/>
        </w:rPr>
        <w:t xml:space="preserve"> via </w:t>
      </w:r>
      <w:r w:rsidRPr="00DA5F7E">
        <w:rPr>
          <w:bCs/>
          <w:sz w:val="22"/>
          <w:szCs w:val="22"/>
        </w:rPr>
        <w:t xml:space="preserve">S/U grades awarded for the research courses 7979 and 7980. The Chair should complete the </w:t>
      </w:r>
      <w:r w:rsidR="00A35857" w:rsidRPr="00DA5F7E">
        <w:rPr>
          <w:bCs/>
          <w:sz w:val="22"/>
          <w:szCs w:val="22"/>
        </w:rPr>
        <w:t xml:space="preserve">formal review (see </w:t>
      </w:r>
      <w:r w:rsidR="00F874D5" w:rsidRPr="00DA5F7E">
        <w:rPr>
          <w:bCs/>
          <w:sz w:val="22"/>
          <w:szCs w:val="22"/>
        </w:rPr>
        <w:t>GAO</w:t>
      </w:r>
      <w:r w:rsidR="00A35857" w:rsidRPr="00DA5F7E">
        <w:rPr>
          <w:bCs/>
          <w:sz w:val="22"/>
          <w:szCs w:val="22"/>
        </w:rPr>
        <w:t xml:space="preserve"> or HR for form), </w:t>
      </w:r>
      <w:r w:rsidRPr="00DA5F7E">
        <w:rPr>
          <w:bCs/>
          <w:sz w:val="22"/>
          <w:szCs w:val="22"/>
        </w:rPr>
        <w:t>in consultation with the Supervisory Committee</w:t>
      </w:r>
      <w:r w:rsidR="00A35857" w:rsidRPr="00DA5F7E">
        <w:rPr>
          <w:bCs/>
          <w:sz w:val="22"/>
          <w:szCs w:val="22"/>
        </w:rPr>
        <w:t>, and submit this form as instructed</w:t>
      </w:r>
      <w:r w:rsidRPr="00DA5F7E">
        <w:rPr>
          <w:bCs/>
          <w:sz w:val="22"/>
          <w:szCs w:val="22"/>
        </w:rPr>
        <w:t>.</w:t>
      </w:r>
    </w:p>
    <w:p w14:paraId="2EBCD224" w14:textId="5F2DEC72"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formally meet</w:t>
      </w:r>
      <w:r w:rsidR="00A35857" w:rsidRPr="00DA5F7E">
        <w:rPr>
          <w:bCs/>
          <w:sz w:val="22"/>
          <w:szCs w:val="22"/>
        </w:rPr>
        <w:t xml:space="preserve"> at least once</w:t>
      </w:r>
      <w:r w:rsidRPr="00DA5F7E">
        <w:rPr>
          <w:bCs/>
          <w:sz w:val="22"/>
          <w:szCs w:val="22"/>
        </w:rPr>
        <w:t xml:space="preserve"> when the work on the dissertation is at least 50% completed to review procedure, progress, and expected results and to make suggestions for completion</w:t>
      </w:r>
      <w:r w:rsidR="00C56DDB" w:rsidRPr="00DA5F7E">
        <w:rPr>
          <w:bCs/>
          <w:sz w:val="22"/>
          <w:szCs w:val="22"/>
        </w:rPr>
        <w:t>.</w:t>
      </w:r>
      <w:r w:rsidRPr="00DA5F7E">
        <w:rPr>
          <w:bCs/>
          <w:sz w:val="22"/>
          <w:szCs w:val="22"/>
        </w:rPr>
        <w:t xml:space="preserve"> </w:t>
      </w:r>
    </w:p>
    <w:p w14:paraId="3B4FA6E9" w14:textId="5BB36875" w:rsidR="00C323B7"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meet when the dissertation is completed and conduct the final oral examination to assure that the dissertation is a piece of original research and a contrib</w:t>
      </w:r>
      <w:r w:rsidR="00A35857" w:rsidRPr="00DA5F7E">
        <w:rPr>
          <w:bCs/>
          <w:sz w:val="22"/>
          <w:szCs w:val="22"/>
        </w:rPr>
        <w:t>ution to knowledge. The entire S</w:t>
      </w:r>
      <w:r w:rsidRPr="00DA5F7E">
        <w:rPr>
          <w:bCs/>
          <w:sz w:val="22"/>
          <w:szCs w:val="22"/>
        </w:rPr>
        <w:t xml:space="preserve">upervisory </w:t>
      </w:r>
      <w:r w:rsidR="00A35857" w:rsidRPr="00DA5F7E">
        <w:rPr>
          <w:bCs/>
          <w:sz w:val="22"/>
          <w:szCs w:val="22"/>
        </w:rPr>
        <w:t>C</w:t>
      </w:r>
      <w:r w:rsidRPr="00DA5F7E">
        <w:rPr>
          <w:bCs/>
          <w:sz w:val="22"/>
          <w:szCs w:val="22"/>
        </w:rPr>
        <w:t xml:space="preserve">ommittee must participate in the final examination in compliance with Graduate </w:t>
      </w:r>
      <w:r w:rsidR="00C56DDB" w:rsidRPr="00DA5F7E">
        <w:rPr>
          <w:bCs/>
          <w:sz w:val="22"/>
          <w:szCs w:val="22"/>
        </w:rPr>
        <w:t>School</w:t>
      </w:r>
      <w:r w:rsidRPr="00DA5F7E">
        <w:rPr>
          <w:bCs/>
          <w:sz w:val="22"/>
          <w:szCs w:val="22"/>
        </w:rPr>
        <w:t xml:space="preserve"> policies, whereby the Chair or co-Chair must be physically </w:t>
      </w:r>
      <w:r w:rsidR="00A12861" w:rsidRPr="00DA5F7E">
        <w:rPr>
          <w:bCs/>
          <w:sz w:val="22"/>
          <w:szCs w:val="22"/>
        </w:rPr>
        <w:t>present,</w:t>
      </w:r>
      <w:r w:rsidRPr="00DA5F7E">
        <w:rPr>
          <w:bCs/>
          <w:sz w:val="22"/>
          <w:szCs w:val="22"/>
        </w:rPr>
        <w:t xml:space="preserve"> and the other members are permitted to participate from remote sites via technological means. Only members of the official supervisory committee may sign the dissertation and they must approv</w:t>
      </w:r>
      <w:r w:rsidR="004A7168" w:rsidRPr="00DA5F7E">
        <w:rPr>
          <w:bCs/>
          <w:sz w:val="22"/>
          <w:szCs w:val="22"/>
        </w:rPr>
        <w:t xml:space="preserve">e the dissertation unanimously </w:t>
      </w:r>
      <w:r w:rsidRPr="00DA5F7E">
        <w:rPr>
          <w:bCs/>
          <w:sz w:val="22"/>
          <w:szCs w:val="22"/>
        </w:rPr>
        <w:t xml:space="preserve">(see </w:t>
      </w:r>
      <w:hyperlink r:id="rId61" w:history="1">
        <w:r w:rsidRPr="00DA5F7E">
          <w:rPr>
            <w:rStyle w:val="Hyperlink"/>
            <w:bCs/>
            <w:sz w:val="22"/>
            <w:szCs w:val="22"/>
          </w:rPr>
          <w:t>Graduate Catalog</w:t>
        </w:r>
      </w:hyperlink>
      <w:r w:rsidRPr="00DA5F7E">
        <w:rPr>
          <w:bCs/>
          <w:sz w:val="22"/>
          <w:szCs w:val="22"/>
        </w:rPr>
        <w:t>).</w:t>
      </w:r>
    </w:p>
    <w:p w14:paraId="3E46B24C" w14:textId="77777777" w:rsidR="008F5036" w:rsidRPr="00D477C4" w:rsidRDefault="008F5036" w:rsidP="008F5036">
      <w:pPr>
        <w:autoSpaceDE w:val="0"/>
        <w:autoSpaceDN w:val="0"/>
        <w:adjustRightInd w:val="0"/>
        <w:spacing w:after="0" w:line="276" w:lineRule="auto"/>
        <w:ind w:left="720"/>
        <w:contextualSpacing/>
        <w:jc w:val="both"/>
        <w:rPr>
          <w:bCs/>
        </w:rPr>
      </w:pPr>
    </w:p>
    <w:p w14:paraId="690E020E" w14:textId="42270FBD" w:rsidR="00D5209E" w:rsidRPr="00DB299C" w:rsidRDefault="00D63D94" w:rsidP="00D477C4">
      <w:pPr>
        <w:pStyle w:val="Heading4"/>
      </w:pPr>
      <w:bookmarkStart w:id="134" w:name="_Toc456974069"/>
      <w:r>
        <w:t xml:space="preserve">      3.6.1.3 </w:t>
      </w:r>
      <w:r w:rsidR="0089750E">
        <w:t>Interaction with the Supervisory Committee</w:t>
      </w:r>
      <w:bookmarkEnd w:id="134"/>
    </w:p>
    <w:p w14:paraId="5971C7D3" w14:textId="5361CF61"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The student must schedule annual meetings (or even semi-annual as the student advances into their 3-5</w:t>
      </w:r>
      <w:r w:rsidRPr="00DA5F7E">
        <w:rPr>
          <w:bCs/>
          <w:sz w:val="22"/>
          <w:szCs w:val="22"/>
          <w:vertAlign w:val="superscript"/>
        </w:rPr>
        <w:t>th</w:t>
      </w:r>
      <w:r w:rsidRPr="00DA5F7E">
        <w:rPr>
          <w:bCs/>
          <w:sz w:val="22"/>
          <w:szCs w:val="22"/>
        </w:rPr>
        <w:t xml:space="preserve"> year) with their Supervisory Committee. These meetings can be one-on-one or collective. Meeting with </w:t>
      </w:r>
      <w:r w:rsidR="005C31C9" w:rsidRPr="00DA5F7E">
        <w:rPr>
          <w:bCs/>
          <w:sz w:val="22"/>
          <w:szCs w:val="22"/>
        </w:rPr>
        <w:t xml:space="preserve">the student’s </w:t>
      </w:r>
      <w:r w:rsidRPr="00DA5F7E">
        <w:rPr>
          <w:bCs/>
          <w:sz w:val="22"/>
          <w:szCs w:val="22"/>
        </w:rPr>
        <w:t xml:space="preserve">Supervisory Committee is a critical and required component in progression towards </w:t>
      </w:r>
      <w:r w:rsidR="005C31C9" w:rsidRPr="00DA5F7E">
        <w:rPr>
          <w:bCs/>
          <w:sz w:val="22"/>
          <w:szCs w:val="22"/>
        </w:rPr>
        <w:t xml:space="preserve">the </w:t>
      </w:r>
      <w:r w:rsidR="00C56DDB" w:rsidRPr="00DA5F7E">
        <w:rPr>
          <w:bCs/>
          <w:sz w:val="22"/>
          <w:szCs w:val="22"/>
        </w:rPr>
        <w:t>d</w:t>
      </w:r>
      <w:r w:rsidRPr="00DA5F7E">
        <w:rPr>
          <w:bCs/>
          <w:sz w:val="22"/>
          <w:szCs w:val="22"/>
        </w:rPr>
        <w:t xml:space="preserve">issertation. As such, regular communication is important to ensure adequate time for feedback prior to defending. </w:t>
      </w:r>
      <w:r w:rsidR="0089750E" w:rsidRPr="00DA5F7E">
        <w:rPr>
          <w:bCs/>
          <w:sz w:val="22"/>
          <w:szCs w:val="22"/>
        </w:rPr>
        <w:t>Students are strongly encouraged to submit manuscripts to committee members for review prior to submission for publication.</w:t>
      </w:r>
    </w:p>
    <w:p w14:paraId="10CF056A" w14:textId="77777777" w:rsidR="00C323B7" w:rsidRPr="00DB299C" w:rsidRDefault="00C323B7" w:rsidP="007A082B">
      <w:pPr>
        <w:autoSpaceDE w:val="0"/>
        <w:autoSpaceDN w:val="0"/>
        <w:adjustRightInd w:val="0"/>
        <w:ind w:left="360"/>
        <w:contextualSpacing/>
        <w:jc w:val="both"/>
        <w:rPr>
          <w:bCs/>
        </w:rPr>
      </w:pPr>
    </w:p>
    <w:p w14:paraId="4751CAB4" w14:textId="056C43F8" w:rsidR="00D5209E" w:rsidRPr="00492CBA" w:rsidRDefault="00D477C4" w:rsidP="00D477C4">
      <w:pPr>
        <w:pStyle w:val="Heading2"/>
        <w:rPr>
          <w:color w:val="E32400"/>
        </w:rPr>
      </w:pPr>
      <w:bookmarkStart w:id="135" w:name="_Toc456974070"/>
      <w:bookmarkStart w:id="136" w:name="_Toc147136975"/>
      <w:r w:rsidRPr="00492CBA">
        <w:rPr>
          <w:color w:val="E32400"/>
        </w:rPr>
        <w:t>3.</w:t>
      </w:r>
      <w:r w:rsidR="00995F39" w:rsidRPr="00492CBA">
        <w:rPr>
          <w:color w:val="E32400"/>
        </w:rPr>
        <w:t>7</w:t>
      </w:r>
      <w:r w:rsidRPr="00492CBA">
        <w:rPr>
          <w:color w:val="E32400"/>
        </w:rPr>
        <w:t xml:space="preserve"> </w:t>
      </w:r>
      <w:r w:rsidR="007F44A3" w:rsidRPr="00492CBA">
        <w:rPr>
          <w:color w:val="E32400"/>
        </w:rPr>
        <w:tab/>
      </w:r>
      <w:r w:rsidR="00D5209E" w:rsidRPr="00492CBA">
        <w:rPr>
          <w:color w:val="E32400"/>
        </w:rPr>
        <w:t>Departmental Comprehensive Examination</w:t>
      </w:r>
      <w:bookmarkEnd w:id="135"/>
      <w:bookmarkEnd w:id="136"/>
    </w:p>
    <w:p w14:paraId="7EA33888" w14:textId="4C9B1ECF" w:rsidR="00C323B7" w:rsidRPr="00DA5F7E" w:rsidRDefault="00A35857" w:rsidP="007F44A3">
      <w:pPr>
        <w:autoSpaceDE w:val="0"/>
        <w:autoSpaceDN w:val="0"/>
        <w:adjustRightInd w:val="0"/>
        <w:spacing w:after="0" w:line="276" w:lineRule="auto"/>
        <w:contextualSpacing/>
        <w:jc w:val="both"/>
        <w:rPr>
          <w:bCs/>
          <w:sz w:val="22"/>
          <w:szCs w:val="22"/>
        </w:rPr>
      </w:pPr>
      <w:r w:rsidRPr="00DA5F7E">
        <w:rPr>
          <w:bCs/>
          <w:sz w:val="22"/>
          <w:szCs w:val="22"/>
        </w:rPr>
        <w:t>T</w:t>
      </w:r>
      <w:r w:rsidR="00D5209E" w:rsidRPr="00DA5F7E">
        <w:rPr>
          <w:bCs/>
          <w:sz w:val="22"/>
          <w:szCs w:val="22"/>
        </w:rPr>
        <w:t>he Departmental Comprehensive Examination</w:t>
      </w:r>
      <w:r w:rsidRPr="00DA5F7E">
        <w:rPr>
          <w:bCs/>
          <w:sz w:val="22"/>
          <w:szCs w:val="22"/>
        </w:rPr>
        <w:t xml:space="preserve"> </w:t>
      </w:r>
      <w:r w:rsidR="00456802" w:rsidRPr="00DA5F7E">
        <w:rPr>
          <w:bCs/>
          <w:sz w:val="22"/>
          <w:szCs w:val="22"/>
        </w:rPr>
        <w:t xml:space="preserve">(DCE) </w:t>
      </w:r>
      <w:r w:rsidRPr="00DA5F7E">
        <w:rPr>
          <w:bCs/>
          <w:sz w:val="22"/>
          <w:szCs w:val="22"/>
        </w:rPr>
        <w:t xml:space="preserve">is one of the first major milestones of a student’s doctoral tenure. </w:t>
      </w:r>
    </w:p>
    <w:p w14:paraId="75F9C93B" w14:textId="77777777" w:rsidR="008F5036" w:rsidRPr="00D477C4" w:rsidRDefault="008F5036" w:rsidP="008F5036">
      <w:pPr>
        <w:autoSpaceDE w:val="0"/>
        <w:autoSpaceDN w:val="0"/>
        <w:adjustRightInd w:val="0"/>
        <w:spacing w:after="0" w:line="276" w:lineRule="auto"/>
        <w:ind w:left="180"/>
        <w:contextualSpacing/>
        <w:jc w:val="both"/>
        <w:rPr>
          <w:bCs/>
        </w:rPr>
      </w:pPr>
    </w:p>
    <w:p w14:paraId="7A63DCA7" w14:textId="08C4C572" w:rsidR="00D5209E" w:rsidRPr="00DB299C" w:rsidRDefault="00D477C4" w:rsidP="00D477C4">
      <w:pPr>
        <w:pStyle w:val="Heading3"/>
        <w:ind w:firstLine="180"/>
      </w:pPr>
      <w:bookmarkStart w:id="137" w:name="_Toc456974071"/>
      <w:bookmarkStart w:id="138" w:name="_Toc147136976"/>
      <w:r>
        <w:t>3.</w:t>
      </w:r>
      <w:r w:rsidR="00995F39">
        <w:t>7</w:t>
      </w:r>
      <w:r>
        <w:t xml:space="preserve">.1 </w:t>
      </w:r>
      <w:r w:rsidR="00D5209E" w:rsidRPr="00DB299C">
        <w:t>Exam Philosophy</w:t>
      </w:r>
      <w:bookmarkEnd w:id="137"/>
      <w:bookmarkEnd w:id="138"/>
      <w:r w:rsidR="00D5209E" w:rsidRPr="00DB299C">
        <w:t xml:space="preserve"> </w:t>
      </w:r>
    </w:p>
    <w:p w14:paraId="6414EBD3" w14:textId="411D730E" w:rsidR="00D5209E" w:rsidRPr="00DA5F7E" w:rsidRDefault="00D5209E" w:rsidP="008F5036">
      <w:pPr>
        <w:autoSpaceDE w:val="0"/>
        <w:autoSpaceDN w:val="0"/>
        <w:adjustRightInd w:val="0"/>
        <w:spacing w:after="0" w:line="276" w:lineRule="auto"/>
        <w:ind w:left="180"/>
        <w:contextualSpacing/>
        <w:jc w:val="both"/>
        <w:rPr>
          <w:bCs/>
          <w:sz w:val="22"/>
          <w:szCs w:val="22"/>
        </w:rPr>
      </w:pPr>
      <w:r w:rsidRPr="00DA5F7E">
        <w:rPr>
          <w:bCs/>
          <w:sz w:val="22"/>
          <w:szCs w:val="22"/>
        </w:rPr>
        <w:t>The goal of the Departmental Comprehensive Examination is to assess proficiency and potential for a successful career in original biomedical engineering research at the doctoral level. As such, this exam is designed to assess the student’s:</w:t>
      </w:r>
    </w:p>
    <w:p w14:paraId="11A7F2EB" w14:textId="77777777" w:rsidR="00D5209E"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breadth and depth of knowledge of their field of interest in BME</w:t>
      </w:r>
    </w:p>
    <w:p w14:paraId="731EDF1C" w14:textId="77777777" w:rsidR="00D5209E"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capacity for critical analysis of literature</w:t>
      </w:r>
    </w:p>
    <w:p w14:paraId="17202DBF" w14:textId="0812F85B" w:rsidR="008F5036"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 xml:space="preserve">independent thinking and </w:t>
      </w:r>
      <w:r w:rsidR="00D2623E" w:rsidRPr="00DA5F7E">
        <w:rPr>
          <w:bCs/>
          <w:sz w:val="22"/>
          <w:szCs w:val="22"/>
        </w:rPr>
        <w:t>decision-making</w:t>
      </w:r>
      <w:r w:rsidRPr="00DA5F7E">
        <w:rPr>
          <w:bCs/>
          <w:sz w:val="22"/>
          <w:szCs w:val="22"/>
        </w:rPr>
        <w:t xml:space="preserve"> ability</w:t>
      </w:r>
    </w:p>
    <w:p w14:paraId="72989BE1" w14:textId="06D43C76" w:rsidR="009069BD"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aptitude for application of knowledge to push new boundaries in BME</w:t>
      </w:r>
      <w:bookmarkStart w:id="139" w:name="_Toc456974072"/>
    </w:p>
    <w:p w14:paraId="022DB1C5" w14:textId="77777777" w:rsidR="008F5036" w:rsidRPr="00D477C4" w:rsidRDefault="008F5036" w:rsidP="008F5036">
      <w:pPr>
        <w:autoSpaceDE w:val="0"/>
        <w:autoSpaceDN w:val="0"/>
        <w:adjustRightInd w:val="0"/>
        <w:spacing w:after="0" w:line="276" w:lineRule="auto"/>
        <w:ind w:left="180"/>
        <w:contextualSpacing/>
        <w:jc w:val="both"/>
        <w:rPr>
          <w:bCs/>
        </w:rPr>
      </w:pPr>
    </w:p>
    <w:p w14:paraId="5E1D254B" w14:textId="43701DE3" w:rsidR="00D5209E" w:rsidRPr="009069BD" w:rsidRDefault="009069BD" w:rsidP="00D477C4">
      <w:pPr>
        <w:pStyle w:val="Heading4"/>
        <w:ind w:firstLine="180"/>
        <w:rPr>
          <w:bCs/>
        </w:rPr>
      </w:pPr>
      <w:r>
        <w:t xml:space="preserve"> </w:t>
      </w:r>
      <w:r w:rsidR="00D477C4">
        <w:t>3.</w:t>
      </w:r>
      <w:r w:rsidR="00995F39">
        <w:t>7.1</w:t>
      </w:r>
      <w:r w:rsidR="00D477C4">
        <w:t xml:space="preserve">.1 </w:t>
      </w:r>
      <w:r w:rsidRPr="009069BD">
        <w:t>Eligibility</w:t>
      </w:r>
      <w:r w:rsidR="00C56DDB">
        <w:t>,</w:t>
      </w:r>
      <w:r w:rsidR="00D5209E" w:rsidRPr="009069BD">
        <w:t xml:space="preserve"> Timing, and Requirements</w:t>
      </w:r>
      <w:bookmarkEnd w:id="139"/>
      <w:r w:rsidR="00D5209E" w:rsidRPr="009069BD">
        <w:t xml:space="preserve"> </w:t>
      </w:r>
    </w:p>
    <w:p w14:paraId="1F2C989A" w14:textId="77777777" w:rsidR="00D5209E" w:rsidRPr="00DA5F7E" w:rsidRDefault="00D5209E" w:rsidP="008F5036">
      <w:pPr>
        <w:autoSpaceDE w:val="0"/>
        <w:autoSpaceDN w:val="0"/>
        <w:adjustRightInd w:val="0"/>
        <w:spacing w:after="0" w:line="276" w:lineRule="auto"/>
        <w:ind w:left="180"/>
        <w:contextualSpacing/>
        <w:jc w:val="both"/>
        <w:rPr>
          <w:bCs/>
          <w:sz w:val="22"/>
          <w:szCs w:val="22"/>
        </w:rPr>
      </w:pPr>
      <w:r w:rsidRPr="00DA5F7E">
        <w:rPr>
          <w:bCs/>
          <w:sz w:val="22"/>
          <w:szCs w:val="22"/>
        </w:rPr>
        <w:t>All Ph.D. students must take the Departmental Comprehensive Examination as a part of the requirements for admission to Ph.D. candidacy. Only students in good academic standing are permitted to take the examination.</w:t>
      </w:r>
    </w:p>
    <w:p w14:paraId="0CE6FD2D"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148B67CA" w14:textId="771208AF"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Ph.D. student</w:t>
      </w:r>
      <w:r w:rsidR="00A35857" w:rsidRPr="00DA5F7E">
        <w:rPr>
          <w:bCs/>
          <w:sz w:val="22"/>
          <w:szCs w:val="22"/>
        </w:rPr>
        <w:t>s</w:t>
      </w:r>
      <w:r w:rsidRPr="00DA5F7E">
        <w:rPr>
          <w:bCs/>
          <w:sz w:val="22"/>
          <w:szCs w:val="22"/>
        </w:rPr>
        <w:t xml:space="preserve"> must take the exam during the examination period offered at the end of the Spring semester of their 1</w:t>
      </w:r>
      <w:r w:rsidRPr="00DA5F7E">
        <w:rPr>
          <w:bCs/>
          <w:sz w:val="22"/>
          <w:szCs w:val="22"/>
          <w:vertAlign w:val="superscript"/>
        </w:rPr>
        <w:t>st</w:t>
      </w:r>
      <w:r w:rsidRPr="00DA5F7E">
        <w:rPr>
          <w:bCs/>
          <w:sz w:val="22"/>
          <w:szCs w:val="22"/>
        </w:rPr>
        <w:t xml:space="preserve"> year of study. Students that enter the Ph.D. program in the Spring</w:t>
      </w:r>
      <w:r w:rsidR="00A35857" w:rsidRPr="00DA5F7E">
        <w:rPr>
          <w:bCs/>
          <w:sz w:val="22"/>
          <w:szCs w:val="22"/>
        </w:rPr>
        <w:t xml:space="preserve"> can elect to take the examination at the end of that semester or </w:t>
      </w:r>
      <w:r w:rsidRPr="00DA5F7E">
        <w:rPr>
          <w:bCs/>
          <w:sz w:val="22"/>
          <w:szCs w:val="22"/>
        </w:rPr>
        <w:t xml:space="preserve">defer </w:t>
      </w:r>
      <w:r w:rsidR="00D7183E" w:rsidRPr="00DA5F7E">
        <w:rPr>
          <w:bCs/>
          <w:sz w:val="22"/>
          <w:szCs w:val="22"/>
        </w:rPr>
        <w:t xml:space="preserve">the </w:t>
      </w:r>
      <w:r w:rsidRPr="00DA5F7E">
        <w:rPr>
          <w:bCs/>
          <w:sz w:val="22"/>
          <w:szCs w:val="22"/>
        </w:rPr>
        <w:t xml:space="preserve">examination for 1 </w:t>
      </w:r>
      <w:r w:rsidR="00A35857" w:rsidRPr="00DA5F7E">
        <w:rPr>
          <w:bCs/>
          <w:sz w:val="22"/>
          <w:szCs w:val="22"/>
        </w:rPr>
        <w:t>year.</w:t>
      </w:r>
    </w:p>
    <w:p w14:paraId="43196BF3"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16560CCD" w14:textId="23F123FB"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00B958ED" w:rsidRPr="00DA5F7E">
        <w:rPr>
          <w:bCs/>
          <w:sz w:val="22"/>
          <w:szCs w:val="22"/>
        </w:rPr>
        <w:t xml:space="preserve">GAO </w:t>
      </w:r>
      <w:r w:rsidRPr="00DA5F7E">
        <w:rPr>
          <w:bCs/>
          <w:sz w:val="22"/>
          <w:szCs w:val="22"/>
        </w:rPr>
        <w:t xml:space="preserve">will notify each student of their eligibility for examination during the Spring semester. Examination selections (see below) will be sent </w:t>
      </w:r>
      <w:r w:rsidR="00A50059" w:rsidRPr="00DA5F7E">
        <w:rPr>
          <w:bCs/>
          <w:sz w:val="22"/>
          <w:szCs w:val="22"/>
        </w:rPr>
        <w:t>5 weeks</w:t>
      </w:r>
      <w:r w:rsidRPr="00DA5F7E">
        <w:rPr>
          <w:bCs/>
          <w:sz w:val="22"/>
          <w:szCs w:val="22"/>
        </w:rPr>
        <w:t xml:space="preserve"> prior to the examination date. Finalization of selection must be made</w:t>
      </w:r>
      <w:r w:rsidR="00A50059" w:rsidRPr="00DA5F7E">
        <w:rPr>
          <w:bCs/>
          <w:sz w:val="22"/>
          <w:szCs w:val="22"/>
        </w:rPr>
        <w:t xml:space="preserve"> by</w:t>
      </w:r>
      <w:r w:rsidRPr="00DA5F7E">
        <w:rPr>
          <w:bCs/>
          <w:sz w:val="22"/>
          <w:szCs w:val="22"/>
        </w:rPr>
        <w:t xml:space="preserve"> </w:t>
      </w:r>
      <w:r w:rsidR="00A50059" w:rsidRPr="00DA5F7E">
        <w:rPr>
          <w:bCs/>
          <w:sz w:val="22"/>
          <w:szCs w:val="22"/>
        </w:rPr>
        <w:t>4</w:t>
      </w:r>
      <w:r w:rsidRPr="00DA5F7E">
        <w:rPr>
          <w:bCs/>
          <w:sz w:val="22"/>
          <w:szCs w:val="22"/>
        </w:rPr>
        <w:t xml:space="preserve"> weeks prior to the exam date</w:t>
      </w:r>
      <w:r w:rsidR="00A50059" w:rsidRPr="00DA5F7E">
        <w:rPr>
          <w:bCs/>
          <w:sz w:val="22"/>
          <w:szCs w:val="22"/>
        </w:rPr>
        <w:t xml:space="preserve">. </w:t>
      </w:r>
      <w:r w:rsidR="00467486" w:rsidRPr="00DA5F7E">
        <w:rPr>
          <w:bCs/>
          <w:sz w:val="22"/>
          <w:szCs w:val="22"/>
        </w:rPr>
        <w:t>S</w:t>
      </w:r>
      <w:r w:rsidRPr="00DA5F7E">
        <w:rPr>
          <w:bCs/>
          <w:sz w:val="22"/>
          <w:szCs w:val="22"/>
        </w:rPr>
        <w:t>tudent</w:t>
      </w:r>
      <w:r w:rsidR="00467486" w:rsidRPr="00DA5F7E">
        <w:rPr>
          <w:bCs/>
          <w:sz w:val="22"/>
          <w:szCs w:val="22"/>
        </w:rPr>
        <w:t>s</w:t>
      </w:r>
      <w:r w:rsidRPr="00DA5F7E">
        <w:rPr>
          <w:bCs/>
          <w:sz w:val="22"/>
          <w:szCs w:val="22"/>
        </w:rPr>
        <w:t xml:space="preserve"> will be notified</w:t>
      </w:r>
      <w:r w:rsidR="00A16875" w:rsidRPr="00DA5F7E">
        <w:rPr>
          <w:bCs/>
          <w:sz w:val="22"/>
          <w:szCs w:val="22"/>
        </w:rPr>
        <w:t xml:space="preserve"> by the GAO</w:t>
      </w:r>
      <w:r w:rsidRPr="00DA5F7E">
        <w:rPr>
          <w:bCs/>
          <w:sz w:val="22"/>
          <w:szCs w:val="22"/>
        </w:rPr>
        <w:t xml:space="preserve"> of the assigned date, time, </w:t>
      </w:r>
      <w:r w:rsidR="00467486" w:rsidRPr="00DA5F7E">
        <w:rPr>
          <w:bCs/>
          <w:sz w:val="22"/>
          <w:szCs w:val="22"/>
        </w:rPr>
        <w:t xml:space="preserve">and </w:t>
      </w:r>
      <w:r w:rsidRPr="00DA5F7E">
        <w:rPr>
          <w:bCs/>
          <w:sz w:val="22"/>
          <w:szCs w:val="22"/>
        </w:rPr>
        <w:t>locatio</w:t>
      </w:r>
      <w:r w:rsidR="00A16875" w:rsidRPr="00DA5F7E">
        <w:rPr>
          <w:bCs/>
          <w:sz w:val="22"/>
          <w:szCs w:val="22"/>
        </w:rPr>
        <w:t>n prior to the exam.</w:t>
      </w:r>
      <w:r w:rsidR="008F5036" w:rsidRPr="00DA5F7E">
        <w:rPr>
          <w:bCs/>
          <w:sz w:val="22"/>
          <w:szCs w:val="22"/>
        </w:rPr>
        <w:t xml:space="preserve"> </w:t>
      </w:r>
      <w:r w:rsidR="00A50059" w:rsidRPr="00DA5F7E">
        <w:rPr>
          <w:bCs/>
          <w:sz w:val="22"/>
          <w:szCs w:val="22"/>
        </w:rPr>
        <w:t xml:space="preserve">The written report </w:t>
      </w:r>
      <w:r w:rsidR="008B63E8" w:rsidRPr="00DA5F7E">
        <w:rPr>
          <w:bCs/>
          <w:sz w:val="22"/>
          <w:szCs w:val="22"/>
        </w:rPr>
        <w:t xml:space="preserve">must be submitted to the </w:t>
      </w:r>
      <w:r w:rsidR="00F874D5" w:rsidRPr="00DA5F7E">
        <w:rPr>
          <w:bCs/>
          <w:sz w:val="22"/>
          <w:szCs w:val="22"/>
        </w:rPr>
        <w:t>GAO</w:t>
      </w:r>
      <w:r w:rsidR="00A50059" w:rsidRPr="00DA5F7E">
        <w:rPr>
          <w:bCs/>
          <w:sz w:val="22"/>
          <w:szCs w:val="22"/>
        </w:rPr>
        <w:t xml:space="preserve"> 5 </w:t>
      </w:r>
      <w:r w:rsidR="00A35857" w:rsidRPr="00DA5F7E">
        <w:rPr>
          <w:b/>
          <w:bCs/>
          <w:i/>
          <w:sz w:val="22"/>
          <w:szCs w:val="22"/>
        </w:rPr>
        <w:t>working</w:t>
      </w:r>
      <w:r w:rsidR="00A35857" w:rsidRPr="00DA5F7E">
        <w:rPr>
          <w:bCs/>
          <w:sz w:val="22"/>
          <w:szCs w:val="22"/>
        </w:rPr>
        <w:t xml:space="preserve"> </w:t>
      </w:r>
      <w:r w:rsidR="00A50059" w:rsidRPr="00DA5F7E">
        <w:rPr>
          <w:bCs/>
          <w:sz w:val="22"/>
          <w:szCs w:val="22"/>
        </w:rPr>
        <w:t>days</w:t>
      </w:r>
      <w:r w:rsidR="00A35857" w:rsidRPr="00DA5F7E">
        <w:rPr>
          <w:bCs/>
          <w:sz w:val="22"/>
          <w:szCs w:val="22"/>
        </w:rPr>
        <w:t xml:space="preserve"> (e.g. Mon</w:t>
      </w:r>
      <w:r w:rsidR="00C56DDB" w:rsidRPr="00DA5F7E">
        <w:rPr>
          <w:bCs/>
          <w:sz w:val="22"/>
          <w:szCs w:val="22"/>
        </w:rPr>
        <w:t>day</w:t>
      </w:r>
      <w:r w:rsidR="00A35857" w:rsidRPr="00DA5F7E">
        <w:rPr>
          <w:bCs/>
          <w:sz w:val="22"/>
          <w:szCs w:val="22"/>
        </w:rPr>
        <w:t>-Fri</w:t>
      </w:r>
      <w:r w:rsidR="00C56DDB" w:rsidRPr="00DA5F7E">
        <w:rPr>
          <w:bCs/>
          <w:sz w:val="22"/>
          <w:szCs w:val="22"/>
        </w:rPr>
        <w:t>day</w:t>
      </w:r>
      <w:r w:rsidR="00A35857" w:rsidRPr="00DA5F7E">
        <w:rPr>
          <w:bCs/>
          <w:sz w:val="22"/>
          <w:szCs w:val="22"/>
        </w:rPr>
        <w:t>)</w:t>
      </w:r>
      <w:r w:rsidR="00A50059" w:rsidRPr="00DA5F7E">
        <w:rPr>
          <w:bCs/>
          <w:sz w:val="22"/>
          <w:szCs w:val="22"/>
        </w:rPr>
        <w:t xml:space="preserve"> prior to the date of the </w:t>
      </w:r>
      <w:r w:rsidR="00D7183E" w:rsidRPr="00DA5F7E">
        <w:rPr>
          <w:bCs/>
          <w:sz w:val="22"/>
          <w:szCs w:val="22"/>
        </w:rPr>
        <w:t xml:space="preserve">oral </w:t>
      </w:r>
      <w:r w:rsidR="00A50059" w:rsidRPr="00DA5F7E">
        <w:rPr>
          <w:bCs/>
          <w:sz w:val="22"/>
          <w:szCs w:val="22"/>
        </w:rPr>
        <w:t>examination.</w:t>
      </w:r>
    </w:p>
    <w:p w14:paraId="74FE0E06" w14:textId="77777777" w:rsidR="008F5036" w:rsidRPr="00DB299C" w:rsidRDefault="008F5036" w:rsidP="008F5036">
      <w:pPr>
        <w:autoSpaceDE w:val="0"/>
        <w:autoSpaceDN w:val="0"/>
        <w:adjustRightInd w:val="0"/>
        <w:spacing w:after="0" w:line="276" w:lineRule="auto"/>
        <w:ind w:left="360" w:hanging="18"/>
        <w:contextualSpacing/>
        <w:jc w:val="both"/>
        <w:rPr>
          <w:bCs/>
        </w:rPr>
      </w:pPr>
    </w:p>
    <w:p w14:paraId="7E35E4CB" w14:textId="2006966D" w:rsidR="00D5209E" w:rsidRPr="00DB299C" w:rsidRDefault="00D477C4" w:rsidP="002C4C4E">
      <w:pPr>
        <w:pStyle w:val="Heading4"/>
        <w:ind w:firstLine="180"/>
      </w:pPr>
      <w:bookmarkStart w:id="140" w:name="_Toc456974073"/>
      <w:r>
        <w:t>3.</w:t>
      </w:r>
      <w:r w:rsidR="00995F39">
        <w:t>7.1</w:t>
      </w:r>
      <w:r>
        <w:t xml:space="preserve">.2 </w:t>
      </w:r>
      <w:r w:rsidR="00D5209E" w:rsidRPr="00DB299C">
        <w:t>Format of Departmental Comprehensive Examination</w:t>
      </w:r>
      <w:bookmarkEnd w:id="140"/>
    </w:p>
    <w:p w14:paraId="74973528" w14:textId="618A035A" w:rsidR="00D5209E" w:rsidRPr="00DA5F7E" w:rsidRDefault="00D5209E" w:rsidP="002C4C4E">
      <w:pPr>
        <w:tabs>
          <w:tab w:val="left" w:pos="180"/>
        </w:tabs>
        <w:autoSpaceDE w:val="0"/>
        <w:autoSpaceDN w:val="0"/>
        <w:adjustRightInd w:val="0"/>
        <w:spacing w:after="0" w:line="276" w:lineRule="auto"/>
        <w:ind w:left="180"/>
        <w:contextualSpacing/>
        <w:jc w:val="both"/>
        <w:rPr>
          <w:bCs/>
          <w:sz w:val="22"/>
          <w:szCs w:val="22"/>
        </w:rPr>
      </w:pPr>
      <w:r w:rsidRPr="00DA5F7E">
        <w:rPr>
          <w:bCs/>
          <w:sz w:val="22"/>
          <w:szCs w:val="22"/>
        </w:rPr>
        <w:t xml:space="preserve">The format for the examination consists of both a </w:t>
      </w:r>
      <w:r w:rsidRPr="00DA5F7E">
        <w:rPr>
          <w:bCs/>
          <w:sz w:val="22"/>
          <w:szCs w:val="22"/>
          <w:u w:val="single"/>
        </w:rPr>
        <w:t>written</w:t>
      </w:r>
      <w:r w:rsidRPr="00DA5F7E">
        <w:rPr>
          <w:bCs/>
          <w:sz w:val="22"/>
          <w:szCs w:val="22"/>
        </w:rPr>
        <w:t xml:space="preserve"> and </w:t>
      </w:r>
      <w:r w:rsidRPr="00DA5F7E">
        <w:rPr>
          <w:bCs/>
          <w:sz w:val="22"/>
          <w:szCs w:val="22"/>
          <w:u w:val="single"/>
        </w:rPr>
        <w:t>oral</w:t>
      </w:r>
      <w:r w:rsidR="007B63F7" w:rsidRPr="00DA5F7E">
        <w:rPr>
          <w:bCs/>
          <w:sz w:val="22"/>
          <w:szCs w:val="22"/>
        </w:rPr>
        <w:t xml:space="preserve"> component. To</w:t>
      </w:r>
      <w:r w:rsidRPr="00DA5F7E">
        <w:rPr>
          <w:bCs/>
          <w:sz w:val="22"/>
          <w:szCs w:val="22"/>
        </w:rPr>
        <w:t xml:space="preserve"> provide </w:t>
      </w:r>
      <w:r w:rsidR="007B63F7" w:rsidRPr="00DA5F7E">
        <w:rPr>
          <w:bCs/>
          <w:sz w:val="22"/>
          <w:szCs w:val="22"/>
        </w:rPr>
        <w:t>an</w:t>
      </w:r>
      <w:r w:rsidRPr="00DA5F7E">
        <w:rPr>
          <w:bCs/>
          <w:sz w:val="22"/>
          <w:szCs w:val="22"/>
        </w:rPr>
        <w:t xml:space="preserve"> appropriate format for meeting the exam philosophy, the examination of each student will be tailored </w:t>
      </w:r>
      <w:r w:rsidR="00060FC5" w:rsidRPr="00DA5F7E">
        <w:rPr>
          <w:bCs/>
          <w:sz w:val="22"/>
          <w:szCs w:val="22"/>
        </w:rPr>
        <w:t>according to</w:t>
      </w:r>
      <w:r w:rsidRPr="00DA5F7E">
        <w:rPr>
          <w:bCs/>
          <w:sz w:val="22"/>
          <w:szCs w:val="22"/>
        </w:rPr>
        <w:t xml:space="preserve"> their selected research area </w:t>
      </w:r>
      <w:r w:rsidR="007B63F7" w:rsidRPr="00DA5F7E">
        <w:rPr>
          <w:bCs/>
          <w:sz w:val="22"/>
          <w:szCs w:val="22"/>
        </w:rPr>
        <w:t xml:space="preserve">in the field of biomedical engineering </w:t>
      </w:r>
      <w:r w:rsidRPr="00DA5F7E">
        <w:rPr>
          <w:bCs/>
          <w:sz w:val="22"/>
          <w:szCs w:val="22"/>
        </w:rPr>
        <w:t>(see Section 3</w:t>
      </w:r>
      <w:r w:rsidR="00A50059" w:rsidRPr="00DA5F7E">
        <w:rPr>
          <w:bCs/>
          <w:sz w:val="22"/>
          <w:szCs w:val="22"/>
        </w:rPr>
        <w:t>.3</w:t>
      </w:r>
      <w:r w:rsidRPr="00DA5F7E">
        <w:rPr>
          <w:bCs/>
          <w:sz w:val="22"/>
          <w:szCs w:val="22"/>
        </w:rPr>
        <w:t xml:space="preserve">). </w:t>
      </w:r>
      <w:r w:rsidR="00A50059" w:rsidRPr="00DA5F7E">
        <w:rPr>
          <w:bCs/>
          <w:sz w:val="22"/>
          <w:szCs w:val="22"/>
        </w:rPr>
        <w:t>Specifically</w:t>
      </w:r>
      <w:r w:rsidRPr="00DA5F7E">
        <w:rPr>
          <w:bCs/>
          <w:sz w:val="22"/>
          <w:szCs w:val="22"/>
        </w:rPr>
        <w:t xml:space="preserve">, these research areas are:  </w:t>
      </w:r>
    </w:p>
    <w:p w14:paraId="68ACD88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Biomaterials &amp; Regenerative Medicine</w:t>
      </w:r>
    </w:p>
    <w:p w14:paraId="49FC7FF3"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Biomechanics &amp; Bionics</w:t>
      </w:r>
    </w:p>
    <w:p w14:paraId="76C5683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Biomedical Imaging &amp; Applications</w:t>
      </w:r>
    </w:p>
    <w:p w14:paraId="0E3CD9A2"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Molecular &amp; Cellular Engineering</w:t>
      </w:r>
    </w:p>
    <w:p w14:paraId="4F75DDD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Modeling &amp; Biomedical Data Science</w:t>
      </w:r>
    </w:p>
    <w:p w14:paraId="77CD4218"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Neural Engineering</w:t>
      </w:r>
    </w:p>
    <w:p w14:paraId="0FEC4CF7" w14:textId="77777777" w:rsidR="00060FC5" w:rsidRPr="00DA5F7E" w:rsidRDefault="00060FC5" w:rsidP="008F5036">
      <w:pPr>
        <w:autoSpaceDE w:val="0"/>
        <w:autoSpaceDN w:val="0"/>
        <w:adjustRightInd w:val="0"/>
        <w:spacing w:after="0" w:line="276" w:lineRule="auto"/>
        <w:ind w:left="360" w:hanging="18"/>
        <w:contextualSpacing/>
        <w:jc w:val="both"/>
        <w:rPr>
          <w:bCs/>
          <w:sz w:val="22"/>
          <w:szCs w:val="22"/>
        </w:rPr>
      </w:pPr>
    </w:p>
    <w:p w14:paraId="3DFDA108" w14:textId="30B38321" w:rsidR="000136D6" w:rsidRPr="00DA5F7E" w:rsidRDefault="00D5209E" w:rsidP="000136D6">
      <w:pPr>
        <w:spacing w:after="0" w:line="276" w:lineRule="auto"/>
        <w:ind w:left="180"/>
        <w:contextualSpacing/>
        <w:jc w:val="both"/>
        <w:rPr>
          <w:color w:val="000000"/>
          <w:sz w:val="22"/>
          <w:szCs w:val="22"/>
        </w:rPr>
      </w:pPr>
      <w:r w:rsidRPr="001674B2">
        <w:rPr>
          <w:bCs/>
          <w:sz w:val="22"/>
          <w:szCs w:val="22"/>
        </w:rPr>
        <w:t>The examination will be conducted by three committee members designated to be within the same research focus as the student under examination</w:t>
      </w:r>
      <w:r w:rsidR="00A50059" w:rsidRPr="001674B2">
        <w:rPr>
          <w:bCs/>
          <w:sz w:val="22"/>
          <w:szCs w:val="22"/>
        </w:rPr>
        <w:t xml:space="preserve"> (see Section 3.6.2.4 for more details)</w:t>
      </w:r>
      <w:r w:rsidRPr="001674B2">
        <w:rPr>
          <w:bCs/>
          <w:sz w:val="22"/>
          <w:szCs w:val="22"/>
        </w:rPr>
        <w:t>.</w:t>
      </w:r>
      <w:r w:rsidR="000136D6" w:rsidRPr="001674B2">
        <w:rPr>
          <w:bCs/>
          <w:sz w:val="22"/>
          <w:szCs w:val="22"/>
        </w:rPr>
        <w:t xml:space="preserve"> </w:t>
      </w:r>
      <w:r w:rsidR="00A441CD">
        <w:rPr>
          <w:color w:val="000000"/>
          <w:sz w:val="22"/>
          <w:szCs w:val="22"/>
        </w:rPr>
        <w:t>BME policy requires in person attendance, but in extenuating circumstances the BME Graduate Academic Office may be petitioned for participants to join via teleconference (Zoom, TEAMS, Skype, etc.).</w:t>
      </w:r>
    </w:p>
    <w:p w14:paraId="5AEFE1D4" w14:textId="46177391" w:rsidR="00D5209E" w:rsidRPr="00DA5F7E" w:rsidRDefault="00D5209E" w:rsidP="00542D68">
      <w:pPr>
        <w:autoSpaceDE w:val="0"/>
        <w:autoSpaceDN w:val="0"/>
        <w:adjustRightInd w:val="0"/>
        <w:spacing w:after="0" w:line="276" w:lineRule="auto"/>
        <w:ind w:left="360"/>
        <w:contextualSpacing/>
        <w:jc w:val="both"/>
        <w:rPr>
          <w:bCs/>
          <w:sz w:val="22"/>
          <w:szCs w:val="22"/>
        </w:rPr>
      </w:pPr>
    </w:p>
    <w:p w14:paraId="3FB76EA9"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B1D31C4" w14:textId="4021C707" w:rsidR="00D5209E" w:rsidRPr="00DB299C" w:rsidRDefault="00A50059" w:rsidP="00542D68">
      <w:pPr>
        <w:autoSpaceDE w:val="0"/>
        <w:autoSpaceDN w:val="0"/>
        <w:adjustRightInd w:val="0"/>
        <w:spacing w:after="0" w:line="276" w:lineRule="auto"/>
        <w:ind w:left="360"/>
        <w:contextualSpacing/>
        <w:jc w:val="both"/>
        <w:rPr>
          <w:bCs/>
        </w:rPr>
      </w:pPr>
      <w:r w:rsidRPr="00DA5F7E">
        <w:rPr>
          <w:bCs/>
          <w:sz w:val="22"/>
          <w:szCs w:val="22"/>
        </w:rPr>
        <w:t>At 5 weeks prior</w:t>
      </w:r>
      <w:r w:rsidR="00D5209E" w:rsidRPr="00DA5F7E">
        <w:rPr>
          <w:bCs/>
          <w:sz w:val="22"/>
          <w:szCs w:val="22"/>
        </w:rPr>
        <w:t xml:space="preserve"> to the examination</w:t>
      </w:r>
      <w:r w:rsidRPr="00DA5F7E">
        <w:rPr>
          <w:bCs/>
          <w:sz w:val="22"/>
          <w:szCs w:val="22"/>
        </w:rPr>
        <w:t xml:space="preserve"> period</w:t>
      </w:r>
      <w:r w:rsidR="00D5209E" w:rsidRPr="00DA5F7E">
        <w:rPr>
          <w:bCs/>
          <w:sz w:val="22"/>
          <w:szCs w:val="22"/>
        </w:rPr>
        <w:t>, student</w:t>
      </w:r>
      <w:r w:rsidRPr="00DA5F7E">
        <w:rPr>
          <w:bCs/>
          <w:sz w:val="22"/>
          <w:szCs w:val="22"/>
        </w:rPr>
        <w:t>s</w:t>
      </w:r>
      <w:r w:rsidR="00D5209E" w:rsidRPr="00DA5F7E">
        <w:rPr>
          <w:bCs/>
          <w:sz w:val="22"/>
          <w:szCs w:val="22"/>
        </w:rPr>
        <w:t xml:space="preserve"> will be provided with their examination selections, which consist of 3 </w:t>
      </w:r>
      <w:r w:rsidR="00E64398" w:rsidRPr="00DA5F7E">
        <w:rPr>
          <w:bCs/>
          <w:sz w:val="22"/>
          <w:szCs w:val="22"/>
        </w:rPr>
        <w:t xml:space="preserve">peer-reviewed </w:t>
      </w:r>
      <w:r w:rsidR="00D5209E" w:rsidRPr="00DA5F7E">
        <w:rPr>
          <w:bCs/>
          <w:sz w:val="22"/>
          <w:szCs w:val="22"/>
        </w:rPr>
        <w:t>research articles, to consider. The student</w:t>
      </w:r>
      <w:r w:rsidRPr="00DA5F7E">
        <w:rPr>
          <w:bCs/>
          <w:sz w:val="22"/>
          <w:szCs w:val="22"/>
        </w:rPr>
        <w:t>s</w:t>
      </w:r>
      <w:r w:rsidR="00D5209E" w:rsidRPr="00DA5F7E">
        <w:rPr>
          <w:bCs/>
          <w:sz w:val="22"/>
          <w:szCs w:val="22"/>
        </w:rPr>
        <w:t xml:space="preserve"> will have </w:t>
      </w:r>
      <w:r w:rsidRPr="00DA5F7E">
        <w:rPr>
          <w:bCs/>
          <w:sz w:val="22"/>
          <w:szCs w:val="22"/>
        </w:rPr>
        <w:t>1</w:t>
      </w:r>
      <w:r w:rsidR="00D5209E" w:rsidRPr="00DA5F7E">
        <w:rPr>
          <w:bCs/>
          <w:sz w:val="22"/>
          <w:szCs w:val="22"/>
        </w:rPr>
        <w:t xml:space="preserve"> week to select </w:t>
      </w:r>
      <w:r w:rsidR="00D7183E" w:rsidRPr="00DA5F7E">
        <w:rPr>
          <w:bCs/>
          <w:sz w:val="22"/>
          <w:szCs w:val="22"/>
        </w:rPr>
        <w:t>one</w:t>
      </w:r>
      <w:r w:rsidR="00D5209E" w:rsidRPr="00DA5F7E">
        <w:rPr>
          <w:bCs/>
          <w:sz w:val="22"/>
          <w:szCs w:val="22"/>
        </w:rPr>
        <w:t xml:space="preserve"> of the articles to evaluate. During the subsequent weeks, they will work on their written and oral reports on the publication. </w:t>
      </w:r>
      <w:r w:rsidR="00A35857" w:rsidRPr="00DA5F7E">
        <w:rPr>
          <w:bCs/>
          <w:sz w:val="22"/>
          <w:szCs w:val="22"/>
        </w:rPr>
        <w:t>As this is an examination, s</w:t>
      </w:r>
      <w:r w:rsidR="00D5209E" w:rsidRPr="00DA5F7E">
        <w:rPr>
          <w:bCs/>
          <w:sz w:val="22"/>
          <w:szCs w:val="22"/>
        </w:rPr>
        <w:t>tudents are expected to work independently</w:t>
      </w:r>
      <w:r w:rsidR="00B958ED" w:rsidRPr="00DA5F7E">
        <w:rPr>
          <w:bCs/>
          <w:sz w:val="22"/>
          <w:szCs w:val="22"/>
        </w:rPr>
        <w:t>; h</w:t>
      </w:r>
      <w:r w:rsidR="00D5209E" w:rsidRPr="00DA5F7E">
        <w:rPr>
          <w:bCs/>
          <w:sz w:val="22"/>
          <w:szCs w:val="22"/>
        </w:rPr>
        <w:t xml:space="preserve">owever, </w:t>
      </w:r>
      <w:r w:rsidR="00A35857" w:rsidRPr="00DA5F7E">
        <w:rPr>
          <w:bCs/>
          <w:sz w:val="22"/>
          <w:szCs w:val="22"/>
        </w:rPr>
        <w:t xml:space="preserve">informal </w:t>
      </w:r>
      <w:r w:rsidR="00D5209E" w:rsidRPr="00DA5F7E">
        <w:rPr>
          <w:bCs/>
          <w:sz w:val="22"/>
          <w:szCs w:val="22"/>
        </w:rPr>
        <w:t xml:space="preserve">discussion with other students or faculty </w:t>
      </w:r>
      <w:r w:rsidR="00A35857" w:rsidRPr="00DA5F7E">
        <w:rPr>
          <w:bCs/>
          <w:sz w:val="22"/>
          <w:szCs w:val="22"/>
        </w:rPr>
        <w:t>to clarify concepts or gain knowledge is permitted</w:t>
      </w:r>
      <w:r w:rsidR="00D5209E" w:rsidRPr="00DA5F7E">
        <w:rPr>
          <w:bCs/>
          <w:sz w:val="22"/>
          <w:szCs w:val="22"/>
        </w:rPr>
        <w:t>.</w:t>
      </w:r>
    </w:p>
    <w:p w14:paraId="2A0B2D62" w14:textId="77777777" w:rsidR="00D5209E" w:rsidRPr="00DB299C" w:rsidRDefault="00D5209E" w:rsidP="008F5036">
      <w:pPr>
        <w:autoSpaceDE w:val="0"/>
        <w:autoSpaceDN w:val="0"/>
        <w:adjustRightInd w:val="0"/>
        <w:spacing w:after="0" w:line="276" w:lineRule="auto"/>
        <w:ind w:left="360" w:hanging="18"/>
        <w:contextualSpacing/>
        <w:jc w:val="both"/>
        <w:rPr>
          <w:bCs/>
        </w:rPr>
      </w:pPr>
    </w:p>
    <w:p w14:paraId="6B5AB1EF" w14:textId="0B7480FC"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Pr="00DA5F7E">
        <w:rPr>
          <w:bCs/>
          <w:sz w:val="22"/>
          <w:szCs w:val="22"/>
          <w:u w:val="single"/>
        </w:rPr>
        <w:t>written report</w:t>
      </w:r>
      <w:r w:rsidRPr="00DA5F7E">
        <w:rPr>
          <w:bCs/>
          <w:sz w:val="22"/>
          <w:szCs w:val="22"/>
        </w:rPr>
        <w:t xml:space="preserve"> should</w:t>
      </w:r>
      <w:r w:rsidR="00A35857" w:rsidRPr="00DA5F7E">
        <w:rPr>
          <w:bCs/>
          <w:sz w:val="22"/>
          <w:szCs w:val="22"/>
        </w:rPr>
        <w:t xml:space="preserve"> </w:t>
      </w:r>
      <w:r w:rsidR="00A35857" w:rsidRPr="00DA5F7E">
        <w:rPr>
          <w:b/>
          <w:bCs/>
          <w:sz w:val="22"/>
          <w:szCs w:val="22"/>
        </w:rPr>
        <w:t>not</w:t>
      </w:r>
      <w:r w:rsidR="00A35857" w:rsidRPr="00DA5F7E">
        <w:rPr>
          <w:bCs/>
          <w:sz w:val="22"/>
          <w:szCs w:val="22"/>
        </w:rPr>
        <w:t xml:space="preserve"> be a summary of the article, but an in-depth critique of the critical points of the manuscript. </w:t>
      </w:r>
      <w:r w:rsidR="001D0E1E" w:rsidRPr="00DA5F7E">
        <w:rPr>
          <w:bCs/>
          <w:sz w:val="22"/>
          <w:szCs w:val="22"/>
        </w:rPr>
        <w:t xml:space="preserve">The report should provide </w:t>
      </w:r>
      <w:r w:rsidR="001D0E1E" w:rsidRPr="00DA5F7E">
        <w:rPr>
          <w:b/>
          <w:bCs/>
          <w:sz w:val="22"/>
          <w:szCs w:val="22"/>
        </w:rPr>
        <w:t xml:space="preserve">critical analysis </w:t>
      </w:r>
      <w:r w:rsidR="001D0E1E" w:rsidRPr="00DA5F7E">
        <w:rPr>
          <w:bCs/>
          <w:sz w:val="22"/>
          <w:szCs w:val="22"/>
        </w:rPr>
        <w:t>of the clinical problem/need, the experimental approach, the results</w:t>
      </w:r>
      <w:r w:rsidR="00D7183E" w:rsidRPr="00DA5F7E">
        <w:rPr>
          <w:bCs/>
          <w:sz w:val="22"/>
          <w:szCs w:val="22"/>
        </w:rPr>
        <w:t>,</w:t>
      </w:r>
      <w:r w:rsidR="001D0E1E" w:rsidRPr="00DA5F7E">
        <w:rPr>
          <w:bCs/>
          <w:sz w:val="22"/>
          <w:szCs w:val="22"/>
        </w:rPr>
        <w:t xml:space="preserve"> and the author’s interpretations. </w:t>
      </w:r>
      <w:r w:rsidRPr="00DA5F7E">
        <w:rPr>
          <w:bCs/>
          <w:sz w:val="22"/>
          <w:szCs w:val="22"/>
        </w:rPr>
        <w:t>The write up should be grammatically correct, with appropriate brevity, clarity, context, and analysis</w:t>
      </w:r>
      <w:r w:rsidR="00E64398" w:rsidRPr="00DA5F7E">
        <w:rPr>
          <w:bCs/>
          <w:sz w:val="22"/>
          <w:szCs w:val="22"/>
        </w:rPr>
        <w:t>, and observing a</w:t>
      </w:r>
      <w:r w:rsidRPr="00DA5F7E">
        <w:rPr>
          <w:bCs/>
          <w:sz w:val="22"/>
          <w:szCs w:val="22"/>
        </w:rPr>
        <w:t xml:space="preserve"> maximum of 2 pages (single spaced, </w:t>
      </w:r>
      <w:r w:rsidR="00E64398" w:rsidRPr="00DA5F7E">
        <w:rPr>
          <w:bCs/>
          <w:sz w:val="22"/>
          <w:szCs w:val="22"/>
        </w:rPr>
        <w:t>Arial</w:t>
      </w:r>
      <w:r w:rsidRPr="00DA5F7E">
        <w:rPr>
          <w:bCs/>
          <w:sz w:val="22"/>
          <w:szCs w:val="22"/>
        </w:rPr>
        <w:t xml:space="preserve">/Times New Roman, </w:t>
      </w:r>
      <w:r w:rsidR="00F3304A" w:rsidRPr="00DA5F7E">
        <w:rPr>
          <w:bCs/>
          <w:sz w:val="22"/>
          <w:szCs w:val="22"/>
        </w:rPr>
        <w:t>11–12-point</w:t>
      </w:r>
      <w:r w:rsidR="009D5F52" w:rsidRPr="00DA5F7E">
        <w:rPr>
          <w:bCs/>
          <w:sz w:val="22"/>
          <w:szCs w:val="22"/>
        </w:rPr>
        <w:t xml:space="preserve"> font</w:t>
      </w:r>
      <w:r w:rsidRPr="00DA5F7E">
        <w:rPr>
          <w:bCs/>
          <w:sz w:val="22"/>
          <w:szCs w:val="22"/>
        </w:rPr>
        <w:t>, 1” margins</w:t>
      </w:r>
      <w:r w:rsidR="007B63F7" w:rsidRPr="00DA5F7E">
        <w:rPr>
          <w:bCs/>
          <w:sz w:val="22"/>
          <w:szCs w:val="22"/>
        </w:rPr>
        <w:t xml:space="preserve">; additional references can be placed outside of this </w:t>
      </w:r>
      <w:r w:rsidR="00F3304A" w:rsidRPr="00DA5F7E">
        <w:rPr>
          <w:bCs/>
          <w:sz w:val="22"/>
          <w:szCs w:val="22"/>
        </w:rPr>
        <w:t>2-page</w:t>
      </w:r>
      <w:r w:rsidR="007B63F7" w:rsidRPr="00DA5F7E">
        <w:rPr>
          <w:bCs/>
          <w:sz w:val="22"/>
          <w:szCs w:val="22"/>
        </w:rPr>
        <w:t xml:space="preserve"> limit</w:t>
      </w:r>
      <w:r w:rsidRPr="00DA5F7E">
        <w:rPr>
          <w:bCs/>
          <w:sz w:val="22"/>
          <w:szCs w:val="22"/>
        </w:rPr>
        <w:t xml:space="preserve">). This report </w:t>
      </w:r>
      <w:r w:rsidR="008B63E8" w:rsidRPr="00DA5F7E">
        <w:rPr>
          <w:bCs/>
          <w:sz w:val="22"/>
          <w:szCs w:val="22"/>
        </w:rPr>
        <w:t xml:space="preserve">must be submitted to the </w:t>
      </w:r>
      <w:r w:rsidR="00F874D5" w:rsidRPr="00DA5F7E">
        <w:rPr>
          <w:bCs/>
          <w:sz w:val="22"/>
          <w:szCs w:val="22"/>
        </w:rPr>
        <w:t>GAO</w:t>
      </w:r>
      <w:r w:rsidRPr="00DA5F7E">
        <w:rPr>
          <w:bCs/>
          <w:sz w:val="22"/>
          <w:szCs w:val="22"/>
        </w:rPr>
        <w:t xml:space="preserve"> </w:t>
      </w:r>
      <w:r w:rsidRPr="00DA5F7E">
        <w:rPr>
          <w:bCs/>
          <w:sz w:val="22"/>
          <w:szCs w:val="22"/>
          <w:u w:val="single"/>
        </w:rPr>
        <w:t xml:space="preserve">5 </w:t>
      </w:r>
      <w:r w:rsidR="00F90D60" w:rsidRPr="00DA5F7E">
        <w:rPr>
          <w:b/>
          <w:bCs/>
          <w:i/>
          <w:sz w:val="22"/>
          <w:szCs w:val="22"/>
          <w:u w:val="single"/>
        </w:rPr>
        <w:t>business</w:t>
      </w:r>
      <w:r w:rsidR="001D0E1E" w:rsidRPr="00DA5F7E">
        <w:rPr>
          <w:bCs/>
          <w:sz w:val="22"/>
          <w:szCs w:val="22"/>
          <w:u w:val="single"/>
        </w:rPr>
        <w:t xml:space="preserve"> </w:t>
      </w:r>
      <w:r w:rsidRPr="00DA5F7E">
        <w:rPr>
          <w:bCs/>
          <w:sz w:val="22"/>
          <w:szCs w:val="22"/>
          <w:u w:val="single"/>
        </w:rPr>
        <w:t>days prior to the scheduled oral examination</w:t>
      </w:r>
      <w:r w:rsidRPr="00DA5F7E">
        <w:rPr>
          <w:bCs/>
          <w:sz w:val="22"/>
          <w:szCs w:val="22"/>
        </w:rPr>
        <w:t xml:space="preserve">. </w:t>
      </w:r>
    </w:p>
    <w:p w14:paraId="08A4CDD5" w14:textId="77777777" w:rsidR="00B426AC" w:rsidRPr="00DA5F7E" w:rsidRDefault="00B426AC" w:rsidP="007A082B">
      <w:pPr>
        <w:autoSpaceDE w:val="0"/>
        <w:autoSpaceDN w:val="0"/>
        <w:adjustRightInd w:val="0"/>
        <w:ind w:left="360" w:hanging="18"/>
        <w:contextualSpacing/>
        <w:jc w:val="both"/>
        <w:rPr>
          <w:bCs/>
          <w:sz w:val="22"/>
          <w:szCs w:val="22"/>
        </w:rPr>
      </w:pPr>
    </w:p>
    <w:p w14:paraId="11691D35" w14:textId="32B3239A"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Pr="00DA5F7E">
        <w:rPr>
          <w:bCs/>
          <w:sz w:val="22"/>
          <w:szCs w:val="22"/>
          <w:u w:val="single"/>
        </w:rPr>
        <w:t>oral report</w:t>
      </w:r>
      <w:r w:rsidRPr="00DA5F7E">
        <w:rPr>
          <w:bCs/>
          <w:sz w:val="22"/>
          <w:szCs w:val="22"/>
        </w:rPr>
        <w:t xml:space="preserve"> is expected to provide an appropriate summary</w:t>
      </w:r>
      <w:r w:rsidR="00D7183E" w:rsidRPr="00DA5F7E">
        <w:rPr>
          <w:bCs/>
          <w:sz w:val="22"/>
          <w:szCs w:val="22"/>
        </w:rPr>
        <w:t xml:space="preserve"> and critique</w:t>
      </w:r>
      <w:r w:rsidRPr="00DA5F7E">
        <w:rPr>
          <w:bCs/>
          <w:sz w:val="22"/>
          <w:szCs w:val="22"/>
        </w:rPr>
        <w:t xml:space="preserve"> of the publication. </w:t>
      </w:r>
      <w:r w:rsidR="001D0E1E" w:rsidRPr="00DA5F7E">
        <w:rPr>
          <w:bCs/>
          <w:sz w:val="22"/>
          <w:szCs w:val="22"/>
        </w:rPr>
        <w:t>In this closed examination, the s</w:t>
      </w:r>
      <w:r w:rsidR="001A3747" w:rsidRPr="00DA5F7E">
        <w:rPr>
          <w:bCs/>
          <w:sz w:val="22"/>
          <w:szCs w:val="22"/>
        </w:rPr>
        <w:t>tudent should give a</w:t>
      </w:r>
      <w:r w:rsidR="001D0E1E" w:rsidRPr="00DA5F7E">
        <w:rPr>
          <w:bCs/>
          <w:sz w:val="22"/>
          <w:szCs w:val="22"/>
        </w:rPr>
        <w:t xml:space="preserve"> </w:t>
      </w:r>
      <w:r w:rsidR="00F3304A" w:rsidRPr="00DA5F7E">
        <w:rPr>
          <w:bCs/>
          <w:sz w:val="22"/>
          <w:szCs w:val="22"/>
        </w:rPr>
        <w:t>20–25-minute</w:t>
      </w:r>
      <w:r w:rsidR="001D0E1E" w:rsidRPr="00DA5F7E">
        <w:rPr>
          <w:bCs/>
          <w:sz w:val="22"/>
          <w:szCs w:val="22"/>
        </w:rPr>
        <w:t xml:space="preserve"> </w:t>
      </w:r>
      <w:r w:rsidRPr="00DA5F7E">
        <w:rPr>
          <w:bCs/>
          <w:sz w:val="22"/>
          <w:szCs w:val="22"/>
        </w:rPr>
        <w:t xml:space="preserve">formal presentation </w:t>
      </w:r>
      <w:r w:rsidR="001D0E1E" w:rsidRPr="00DA5F7E">
        <w:rPr>
          <w:bCs/>
          <w:sz w:val="22"/>
          <w:szCs w:val="22"/>
        </w:rPr>
        <w:t>that</w:t>
      </w:r>
      <w:r w:rsidRPr="00DA5F7E">
        <w:rPr>
          <w:bCs/>
          <w:sz w:val="22"/>
          <w:szCs w:val="22"/>
        </w:rPr>
        <w:t xml:space="preserve"> cover</w:t>
      </w:r>
      <w:r w:rsidR="001D0E1E" w:rsidRPr="00DA5F7E">
        <w:rPr>
          <w:bCs/>
          <w:sz w:val="22"/>
          <w:szCs w:val="22"/>
        </w:rPr>
        <w:t>s</w:t>
      </w:r>
      <w:r w:rsidRPr="00DA5F7E">
        <w:rPr>
          <w:bCs/>
          <w:sz w:val="22"/>
          <w:szCs w:val="22"/>
        </w:rPr>
        <w:t xml:space="preserve"> the key aspects of the manuscript, including Background, Methods, Results, and Conclusions</w:t>
      </w:r>
      <w:r w:rsidR="001D0E1E" w:rsidRPr="00DA5F7E">
        <w:rPr>
          <w:bCs/>
          <w:sz w:val="22"/>
          <w:szCs w:val="22"/>
        </w:rPr>
        <w:t>, with a focus on conveying knowledge of concepts covered in the manuscript and providing critical analysis of the results and interpretations</w:t>
      </w:r>
      <w:r w:rsidRPr="00DA5F7E">
        <w:rPr>
          <w:bCs/>
          <w:sz w:val="22"/>
          <w:szCs w:val="22"/>
        </w:rPr>
        <w:t xml:space="preserve">, including topics such as future directions, additional controls, and pitfalls/weakness. </w:t>
      </w:r>
      <w:r w:rsidR="001D0E1E" w:rsidRPr="00DA5F7E">
        <w:rPr>
          <w:bCs/>
          <w:sz w:val="22"/>
          <w:szCs w:val="22"/>
        </w:rPr>
        <w:t>During the presentation, the student may be periodically interrupted by questions from the committee</w:t>
      </w:r>
      <w:r w:rsidRPr="00DA5F7E">
        <w:rPr>
          <w:bCs/>
          <w:sz w:val="22"/>
          <w:szCs w:val="22"/>
        </w:rPr>
        <w:t xml:space="preserve">. </w:t>
      </w:r>
      <w:r w:rsidR="00D7183E" w:rsidRPr="00DA5F7E">
        <w:rPr>
          <w:bCs/>
          <w:sz w:val="22"/>
          <w:szCs w:val="22"/>
        </w:rPr>
        <w:t>Further, additional questions may be asked at the end of the presentation. Questions will fall with</w:t>
      </w:r>
      <w:r w:rsidR="00E64398" w:rsidRPr="00DA5F7E">
        <w:rPr>
          <w:bCs/>
          <w:sz w:val="22"/>
          <w:szCs w:val="22"/>
        </w:rPr>
        <w:t>in</w:t>
      </w:r>
      <w:r w:rsidR="00D7183E" w:rsidRPr="00DA5F7E">
        <w:rPr>
          <w:bCs/>
          <w:sz w:val="22"/>
          <w:szCs w:val="22"/>
        </w:rPr>
        <w:t xml:space="preserve"> the general scope of the manuscript under review. </w:t>
      </w:r>
      <w:r w:rsidRPr="00DA5F7E">
        <w:rPr>
          <w:bCs/>
          <w:sz w:val="22"/>
          <w:szCs w:val="22"/>
        </w:rPr>
        <w:t xml:space="preserve">The total duration of the examination should </w:t>
      </w:r>
      <w:r w:rsidR="00E64398" w:rsidRPr="00DA5F7E">
        <w:rPr>
          <w:bCs/>
          <w:sz w:val="22"/>
          <w:szCs w:val="22"/>
        </w:rPr>
        <w:t xml:space="preserve">be </w:t>
      </w:r>
      <w:r w:rsidR="001D0E1E" w:rsidRPr="00DA5F7E">
        <w:rPr>
          <w:bCs/>
          <w:sz w:val="22"/>
          <w:szCs w:val="22"/>
        </w:rPr>
        <w:t>60 min</w:t>
      </w:r>
      <w:r w:rsidR="009D5F52" w:rsidRPr="00DA5F7E">
        <w:rPr>
          <w:bCs/>
          <w:sz w:val="22"/>
          <w:szCs w:val="22"/>
        </w:rPr>
        <w:t>utes</w:t>
      </w:r>
      <w:r w:rsidR="001D0E1E" w:rsidRPr="00DA5F7E">
        <w:rPr>
          <w:bCs/>
          <w:sz w:val="22"/>
          <w:szCs w:val="22"/>
        </w:rPr>
        <w:t>.</w:t>
      </w:r>
    </w:p>
    <w:p w14:paraId="089225A4"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69BABE92" w14:textId="196A3E99"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Du</w:t>
      </w:r>
      <w:r w:rsidR="001D0E1E" w:rsidRPr="00DA5F7E">
        <w:rPr>
          <w:bCs/>
          <w:sz w:val="22"/>
          <w:szCs w:val="22"/>
        </w:rPr>
        <w:t xml:space="preserve">ring the </w:t>
      </w:r>
      <w:r w:rsidR="00D7183E" w:rsidRPr="00DA5F7E">
        <w:rPr>
          <w:bCs/>
          <w:sz w:val="22"/>
          <w:szCs w:val="22"/>
        </w:rPr>
        <w:t xml:space="preserve">written and </w:t>
      </w:r>
      <w:r w:rsidR="001D0E1E" w:rsidRPr="00DA5F7E">
        <w:rPr>
          <w:bCs/>
          <w:sz w:val="22"/>
          <w:szCs w:val="22"/>
        </w:rPr>
        <w:t>oral examination</w:t>
      </w:r>
      <w:r w:rsidRPr="00DA5F7E">
        <w:rPr>
          <w:bCs/>
          <w:sz w:val="22"/>
          <w:szCs w:val="22"/>
        </w:rPr>
        <w:t xml:space="preserve">, it is expected that the student: </w:t>
      </w:r>
    </w:p>
    <w:p w14:paraId="3C2DD782" w14:textId="5650E796"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Demonstrate an understanding and communicate the appro</w:t>
      </w:r>
      <w:r w:rsidR="001A3747" w:rsidRPr="00DA5F7E">
        <w:rPr>
          <w:bCs/>
          <w:sz w:val="22"/>
          <w:szCs w:val="22"/>
        </w:rPr>
        <w:t>priate background and context of</w:t>
      </w:r>
      <w:r w:rsidRPr="00DA5F7E">
        <w:rPr>
          <w:bCs/>
          <w:sz w:val="22"/>
          <w:szCs w:val="22"/>
        </w:rPr>
        <w:t xml:space="preserve"> the problem addressed in the manuscript</w:t>
      </w:r>
    </w:p>
    <w:p w14:paraId="45B1625B" w14:textId="7B27F14C"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 xml:space="preserve">Describe </w:t>
      </w:r>
      <w:r w:rsidR="00F3304A" w:rsidRPr="00DA5F7E">
        <w:rPr>
          <w:bCs/>
          <w:sz w:val="22"/>
          <w:szCs w:val="22"/>
        </w:rPr>
        <w:t>all</w:t>
      </w:r>
      <w:r w:rsidRPr="00DA5F7E">
        <w:rPr>
          <w:bCs/>
          <w:sz w:val="22"/>
          <w:szCs w:val="22"/>
        </w:rPr>
        <w:t xml:space="preserve"> methods employed in the study</w:t>
      </w:r>
    </w:p>
    <w:p w14:paraId="41170584" w14:textId="179D0E08"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Characterize</w:t>
      </w:r>
      <w:r w:rsidR="00D7183E" w:rsidRPr="00DA5F7E">
        <w:rPr>
          <w:bCs/>
          <w:sz w:val="22"/>
          <w:szCs w:val="22"/>
        </w:rPr>
        <w:t>, interpret, and critique</w:t>
      </w:r>
      <w:r w:rsidRPr="00DA5F7E">
        <w:rPr>
          <w:bCs/>
          <w:sz w:val="22"/>
          <w:szCs w:val="22"/>
        </w:rPr>
        <w:t xml:space="preserve"> the results of the data</w:t>
      </w:r>
    </w:p>
    <w:p w14:paraId="7F2FF4BC" w14:textId="0E39D8F1" w:rsidR="00D7183E" w:rsidRPr="00DA5F7E" w:rsidRDefault="00D7183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Summarize and critique overall implications of the study</w:t>
      </w:r>
    </w:p>
    <w:p w14:paraId="20A75ED4" w14:textId="0A395681"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 xml:space="preserve">Rigorously defend his/her </w:t>
      </w:r>
      <w:r w:rsidR="001D0E1E" w:rsidRPr="00DA5F7E">
        <w:rPr>
          <w:bCs/>
          <w:sz w:val="22"/>
          <w:szCs w:val="22"/>
        </w:rPr>
        <w:t xml:space="preserve">critiques </w:t>
      </w:r>
      <w:r w:rsidRPr="00DA5F7E">
        <w:rPr>
          <w:bCs/>
          <w:sz w:val="22"/>
          <w:szCs w:val="22"/>
        </w:rPr>
        <w:t>on the interpretation of the study</w:t>
      </w:r>
    </w:p>
    <w:p w14:paraId="54B84657" w14:textId="77777777" w:rsidR="008F5036" w:rsidRPr="00D477C4" w:rsidRDefault="008F5036" w:rsidP="008F5036">
      <w:pPr>
        <w:autoSpaceDE w:val="0"/>
        <w:autoSpaceDN w:val="0"/>
        <w:adjustRightInd w:val="0"/>
        <w:spacing w:after="0" w:line="276" w:lineRule="auto"/>
        <w:ind w:left="810"/>
        <w:contextualSpacing/>
        <w:jc w:val="both"/>
        <w:rPr>
          <w:bCs/>
        </w:rPr>
      </w:pPr>
    </w:p>
    <w:p w14:paraId="4FEDAF0D" w14:textId="651B983B" w:rsidR="00D5209E" w:rsidRPr="00DB299C" w:rsidRDefault="00995F39" w:rsidP="00995F39">
      <w:pPr>
        <w:pStyle w:val="Heading4"/>
        <w:ind w:firstLine="342"/>
      </w:pPr>
      <w:bookmarkStart w:id="141" w:name="_Toc456974074"/>
      <w:r>
        <w:t xml:space="preserve">3.7.1.3 </w:t>
      </w:r>
      <w:r w:rsidR="00D5209E" w:rsidRPr="00DB299C">
        <w:t xml:space="preserve">Departmental Comprehensive </w:t>
      </w:r>
      <w:r w:rsidR="001A3747">
        <w:t>Exam</w:t>
      </w:r>
      <w:r w:rsidR="0020460B">
        <w:t>ination</w:t>
      </w:r>
      <w:r w:rsidR="001A3747">
        <w:t xml:space="preserve"> </w:t>
      </w:r>
      <w:r w:rsidR="00D5209E" w:rsidRPr="00DB299C">
        <w:t>Committee</w:t>
      </w:r>
      <w:bookmarkEnd w:id="141"/>
      <w:r w:rsidR="00D5209E" w:rsidRPr="00DB299C">
        <w:t xml:space="preserve"> </w:t>
      </w:r>
    </w:p>
    <w:p w14:paraId="6C615CDD" w14:textId="0885BE12"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Departmental Comprehensive Examination is administered by a faculty committee consisting of 3 professors, with 1 member </w:t>
      </w:r>
      <w:r w:rsidR="00A50059" w:rsidRPr="00DA5F7E">
        <w:rPr>
          <w:bCs/>
          <w:sz w:val="22"/>
          <w:szCs w:val="22"/>
        </w:rPr>
        <w:t>designated</w:t>
      </w:r>
      <w:r w:rsidRPr="00DA5F7E">
        <w:rPr>
          <w:bCs/>
          <w:sz w:val="22"/>
          <w:szCs w:val="22"/>
        </w:rPr>
        <w:t xml:space="preserve"> as the Chair. The </w:t>
      </w:r>
      <w:r w:rsidR="00646675" w:rsidRPr="00DA5F7E">
        <w:rPr>
          <w:bCs/>
          <w:sz w:val="22"/>
          <w:szCs w:val="22"/>
        </w:rPr>
        <w:t>Associate Chair for Graduate Studies</w:t>
      </w:r>
      <w:r w:rsidRPr="00DA5F7E">
        <w:rPr>
          <w:bCs/>
          <w:sz w:val="22"/>
          <w:szCs w:val="22"/>
        </w:rPr>
        <w:t xml:space="preserve"> will appoint the Departmental Comprehensive Examination Committee and the respective Chair, seeking to match faculty within the research area selected by the student.</w:t>
      </w:r>
    </w:p>
    <w:p w14:paraId="6E346DA3" w14:textId="1BF03B24"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6C5F0105" w14:textId="4480157D" w:rsidR="00D5209E" w:rsidRPr="00DA5F7E" w:rsidRDefault="002C4368"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00D5209E" w:rsidRPr="00DA5F7E">
        <w:rPr>
          <w:bCs/>
          <w:sz w:val="22"/>
          <w:szCs w:val="22"/>
        </w:rPr>
        <w:t xml:space="preserve">primary research advisor of the student under examination may not serve on the </w:t>
      </w:r>
      <w:r w:rsidRPr="00DA5F7E">
        <w:rPr>
          <w:bCs/>
          <w:sz w:val="22"/>
          <w:szCs w:val="22"/>
        </w:rPr>
        <w:t xml:space="preserve">examination </w:t>
      </w:r>
      <w:r w:rsidR="00D5209E" w:rsidRPr="00DA5F7E">
        <w:rPr>
          <w:bCs/>
          <w:sz w:val="22"/>
          <w:szCs w:val="22"/>
        </w:rPr>
        <w:t xml:space="preserve">committee. </w:t>
      </w:r>
      <w:r w:rsidR="00456802" w:rsidRPr="00DA5F7E">
        <w:rPr>
          <w:bCs/>
          <w:sz w:val="22"/>
          <w:szCs w:val="22"/>
        </w:rPr>
        <w:t>As a closed examination, the only faculty that may be present during the examination are the m</w:t>
      </w:r>
      <w:r w:rsidR="00D7183E" w:rsidRPr="00DA5F7E">
        <w:rPr>
          <w:bCs/>
          <w:sz w:val="22"/>
          <w:szCs w:val="22"/>
        </w:rPr>
        <w:t xml:space="preserve">embers of the DCE Committee and, potentially, </w:t>
      </w:r>
      <w:r w:rsidR="00456802" w:rsidRPr="00DA5F7E">
        <w:rPr>
          <w:bCs/>
          <w:sz w:val="22"/>
          <w:szCs w:val="22"/>
        </w:rPr>
        <w:t>the Associate Chair</w:t>
      </w:r>
      <w:r w:rsidR="00646675" w:rsidRPr="00DA5F7E">
        <w:rPr>
          <w:bCs/>
          <w:sz w:val="22"/>
          <w:szCs w:val="22"/>
        </w:rPr>
        <w:t xml:space="preserve"> for Graduate Studies</w:t>
      </w:r>
      <w:r w:rsidR="00456802" w:rsidRPr="00DA5F7E">
        <w:rPr>
          <w:bCs/>
          <w:sz w:val="22"/>
          <w:szCs w:val="22"/>
        </w:rPr>
        <w:t xml:space="preserve">. </w:t>
      </w:r>
    </w:p>
    <w:p w14:paraId="13B711EF"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137ADB3" w14:textId="44228F5B"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To be eligible to serve on the </w:t>
      </w:r>
      <w:r w:rsidR="00456802" w:rsidRPr="00DA5F7E">
        <w:rPr>
          <w:bCs/>
          <w:sz w:val="22"/>
          <w:szCs w:val="22"/>
        </w:rPr>
        <w:t>DCE</w:t>
      </w:r>
      <w:r w:rsidRPr="00DA5F7E">
        <w:rPr>
          <w:bCs/>
          <w:sz w:val="22"/>
          <w:szCs w:val="22"/>
        </w:rPr>
        <w:t xml:space="preserve"> Committee, a faculty must hold:</w:t>
      </w:r>
    </w:p>
    <w:p w14:paraId="000FAEDB" w14:textId="11760CF1" w:rsidR="00D5209E" w:rsidRPr="00DA5F7E" w:rsidRDefault="00D5209E" w:rsidP="008F5036">
      <w:pPr>
        <w:numPr>
          <w:ilvl w:val="0"/>
          <w:numId w:val="8"/>
        </w:numPr>
        <w:autoSpaceDE w:val="0"/>
        <w:autoSpaceDN w:val="0"/>
        <w:adjustRightInd w:val="0"/>
        <w:spacing w:after="0" w:line="276" w:lineRule="auto"/>
        <w:ind w:hanging="378"/>
        <w:contextualSpacing/>
        <w:jc w:val="both"/>
        <w:rPr>
          <w:bCs/>
          <w:sz w:val="22"/>
          <w:szCs w:val="22"/>
        </w:rPr>
      </w:pPr>
      <w:r w:rsidRPr="00DA5F7E">
        <w:rPr>
          <w:bCs/>
          <w:sz w:val="22"/>
          <w:szCs w:val="22"/>
        </w:rPr>
        <w:t>A faculty appointment as Professor, Associate Professor,</w:t>
      </w:r>
      <w:r w:rsidR="009D5F52" w:rsidRPr="00DA5F7E">
        <w:rPr>
          <w:bCs/>
          <w:sz w:val="22"/>
          <w:szCs w:val="22"/>
        </w:rPr>
        <w:t xml:space="preserve"> </w:t>
      </w:r>
      <w:r w:rsidRPr="00DA5F7E">
        <w:rPr>
          <w:bCs/>
          <w:sz w:val="22"/>
          <w:szCs w:val="22"/>
        </w:rPr>
        <w:t>Assistant Professor</w:t>
      </w:r>
      <w:r w:rsidR="009D5F52" w:rsidRPr="00DA5F7E">
        <w:rPr>
          <w:bCs/>
          <w:sz w:val="22"/>
          <w:szCs w:val="22"/>
        </w:rPr>
        <w:t>, or Lecturer</w:t>
      </w:r>
      <w:r w:rsidRPr="00DA5F7E">
        <w:rPr>
          <w:bCs/>
          <w:sz w:val="22"/>
          <w:szCs w:val="22"/>
        </w:rPr>
        <w:t xml:space="preserve"> in the </w:t>
      </w:r>
      <w:r w:rsidR="00675BD2" w:rsidRPr="00DA5F7E">
        <w:rPr>
          <w:bCs/>
          <w:sz w:val="22"/>
          <w:szCs w:val="22"/>
        </w:rPr>
        <w:t xml:space="preserve">Department of </w:t>
      </w:r>
      <w:r w:rsidRPr="00DA5F7E">
        <w:rPr>
          <w:bCs/>
          <w:sz w:val="22"/>
          <w:szCs w:val="22"/>
        </w:rPr>
        <w:t xml:space="preserve">Biomedical Engineering. </w:t>
      </w:r>
    </w:p>
    <w:p w14:paraId="74B3C0BA" w14:textId="77EAF1C6" w:rsidR="00D5209E" w:rsidRPr="00DA5F7E" w:rsidRDefault="00D5209E" w:rsidP="008F5036">
      <w:pPr>
        <w:numPr>
          <w:ilvl w:val="0"/>
          <w:numId w:val="8"/>
        </w:numPr>
        <w:autoSpaceDE w:val="0"/>
        <w:autoSpaceDN w:val="0"/>
        <w:adjustRightInd w:val="0"/>
        <w:spacing w:after="0" w:line="276" w:lineRule="auto"/>
        <w:ind w:hanging="378"/>
        <w:contextualSpacing/>
        <w:jc w:val="both"/>
        <w:rPr>
          <w:bCs/>
          <w:sz w:val="22"/>
          <w:szCs w:val="22"/>
        </w:rPr>
      </w:pPr>
      <w:r w:rsidRPr="00DA5F7E">
        <w:rPr>
          <w:bCs/>
          <w:sz w:val="22"/>
          <w:szCs w:val="22"/>
          <w:u w:val="single"/>
        </w:rPr>
        <w:t>Exceptions</w:t>
      </w:r>
      <w:r w:rsidRPr="00DA5F7E">
        <w:rPr>
          <w:bCs/>
          <w:sz w:val="22"/>
          <w:szCs w:val="22"/>
        </w:rPr>
        <w:t xml:space="preserve">. The </w:t>
      </w:r>
      <w:r w:rsidR="007B450B" w:rsidRPr="00DA5F7E">
        <w:rPr>
          <w:bCs/>
          <w:sz w:val="22"/>
          <w:szCs w:val="22"/>
        </w:rPr>
        <w:t>Associate Chair for Graduate Studies</w:t>
      </w:r>
      <w:r w:rsidRPr="00DA5F7E">
        <w:rPr>
          <w:bCs/>
          <w:sz w:val="22"/>
          <w:szCs w:val="22"/>
        </w:rPr>
        <w:t xml:space="preserve"> may elect a committee member not meeting the above criteria to ensure adequate representation of faculty within the student’s elected field of research. To be considered for approval, the </w:t>
      </w:r>
      <w:r w:rsidR="00D7183E" w:rsidRPr="00DA5F7E">
        <w:rPr>
          <w:bCs/>
          <w:sz w:val="22"/>
          <w:szCs w:val="22"/>
        </w:rPr>
        <w:t>Associate Chair</w:t>
      </w:r>
      <w:r w:rsidRPr="00DA5F7E">
        <w:rPr>
          <w:bCs/>
          <w:sz w:val="22"/>
          <w:szCs w:val="22"/>
        </w:rPr>
        <w:t xml:space="preserve"> must:</w:t>
      </w:r>
    </w:p>
    <w:p w14:paraId="2EF5901E" w14:textId="0A6EF35D" w:rsidR="00D5209E" w:rsidRPr="00DA5F7E" w:rsidRDefault="00D5209E" w:rsidP="008F5036">
      <w:pPr>
        <w:numPr>
          <w:ilvl w:val="1"/>
          <w:numId w:val="8"/>
        </w:numPr>
        <w:autoSpaceDE w:val="0"/>
        <w:autoSpaceDN w:val="0"/>
        <w:adjustRightInd w:val="0"/>
        <w:spacing w:after="0" w:line="276" w:lineRule="auto"/>
        <w:ind w:left="1080" w:hanging="378"/>
        <w:contextualSpacing/>
        <w:jc w:val="both"/>
        <w:rPr>
          <w:bCs/>
          <w:sz w:val="22"/>
          <w:szCs w:val="22"/>
        </w:rPr>
      </w:pPr>
      <w:r w:rsidRPr="00DA5F7E">
        <w:rPr>
          <w:bCs/>
          <w:sz w:val="22"/>
          <w:szCs w:val="22"/>
        </w:rPr>
        <w:t>Review the curriculum vita</w:t>
      </w:r>
      <w:r w:rsidR="004E6E36" w:rsidRPr="00DA5F7E">
        <w:rPr>
          <w:bCs/>
          <w:sz w:val="22"/>
          <w:szCs w:val="22"/>
        </w:rPr>
        <w:t>e</w:t>
      </w:r>
      <w:r w:rsidRPr="00DA5F7E">
        <w:rPr>
          <w:bCs/>
          <w:sz w:val="22"/>
          <w:szCs w:val="22"/>
        </w:rPr>
        <w:t xml:space="preserve"> of the potential committee member to ensure adequate expertise in the targeted research field</w:t>
      </w:r>
    </w:p>
    <w:p w14:paraId="1DA6896B" w14:textId="77777777" w:rsidR="00D5209E" w:rsidRPr="00DA5F7E" w:rsidRDefault="00D5209E" w:rsidP="008F5036">
      <w:pPr>
        <w:numPr>
          <w:ilvl w:val="1"/>
          <w:numId w:val="8"/>
        </w:numPr>
        <w:autoSpaceDE w:val="0"/>
        <w:autoSpaceDN w:val="0"/>
        <w:adjustRightInd w:val="0"/>
        <w:spacing w:after="0" w:line="276" w:lineRule="auto"/>
        <w:ind w:left="1080" w:hanging="378"/>
        <w:contextualSpacing/>
        <w:jc w:val="both"/>
        <w:rPr>
          <w:bCs/>
          <w:sz w:val="22"/>
          <w:szCs w:val="22"/>
        </w:rPr>
      </w:pPr>
      <w:r w:rsidRPr="00DA5F7E">
        <w:rPr>
          <w:bCs/>
          <w:sz w:val="22"/>
          <w:szCs w:val="22"/>
        </w:rPr>
        <w:t>Meet with the potential committee member to review the philosophy and policies of the examination to ensure consistency</w:t>
      </w:r>
    </w:p>
    <w:p w14:paraId="319D36B4" w14:textId="77777777" w:rsidR="00D7183E" w:rsidRPr="00DA5F7E" w:rsidRDefault="00D7183E" w:rsidP="008F5036">
      <w:pPr>
        <w:autoSpaceDE w:val="0"/>
        <w:autoSpaceDN w:val="0"/>
        <w:adjustRightInd w:val="0"/>
        <w:spacing w:after="0" w:line="276" w:lineRule="auto"/>
        <w:ind w:left="360" w:hanging="18"/>
        <w:contextualSpacing/>
        <w:jc w:val="both"/>
        <w:rPr>
          <w:bCs/>
          <w:sz w:val="22"/>
          <w:szCs w:val="22"/>
        </w:rPr>
      </w:pPr>
    </w:p>
    <w:p w14:paraId="2F4CABF9" w14:textId="37D9C081" w:rsidR="00D5209E" w:rsidRDefault="00D5209E" w:rsidP="00462967">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Chair of the </w:t>
      </w:r>
      <w:r w:rsidR="00456802" w:rsidRPr="00DA5F7E">
        <w:rPr>
          <w:bCs/>
          <w:sz w:val="22"/>
          <w:szCs w:val="22"/>
        </w:rPr>
        <w:t>DCE</w:t>
      </w:r>
      <w:r w:rsidRPr="00DA5F7E">
        <w:rPr>
          <w:bCs/>
          <w:sz w:val="22"/>
          <w:szCs w:val="22"/>
        </w:rPr>
        <w:t xml:space="preserve"> Committee must be a primary faculty member of the BME department. The Chair serves to ensure uniformity and parity to the examination. </w:t>
      </w:r>
      <w:r w:rsidR="00290BD8" w:rsidRPr="00DA5F7E">
        <w:rPr>
          <w:bCs/>
          <w:sz w:val="22"/>
          <w:szCs w:val="22"/>
        </w:rPr>
        <w:t>The Chair</w:t>
      </w:r>
      <w:r w:rsidRPr="00DA5F7E">
        <w:rPr>
          <w:bCs/>
          <w:sz w:val="22"/>
          <w:szCs w:val="22"/>
        </w:rPr>
        <w:t xml:space="preserve"> will also serve to ensure the examination proceeds on tim</w:t>
      </w:r>
      <w:r w:rsidR="00290BD8" w:rsidRPr="00DA5F7E">
        <w:rPr>
          <w:bCs/>
          <w:sz w:val="22"/>
          <w:szCs w:val="22"/>
        </w:rPr>
        <w:t xml:space="preserve">e </w:t>
      </w:r>
      <w:r w:rsidR="00456802" w:rsidRPr="00DA5F7E">
        <w:rPr>
          <w:bCs/>
          <w:sz w:val="22"/>
          <w:szCs w:val="22"/>
        </w:rPr>
        <w:t>and that questions are fair and appropriate</w:t>
      </w:r>
      <w:r w:rsidR="008B63E8" w:rsidRPr="00DA5F7E">
        <w:rPr>
          <w:bCs/>
          <w:sz w:val="22"/>
          <w:szCs w:val="22"/>
        </w:rPr>
        <w:t>ly</w:t>
      </w:r>
      <w:r w:rsidR="00456802" w:rsidRPr="00DA5F7E">
        <w:rPr>
          <w:bCs/>
          <w:sz w:val="22"/>
          <w:szCs w:val="22"/>
        </w:rPr>
        <w:t xml:space="preserve"> </w:t>
      </w:r>
      <w:r w:rsidR="00290BD8" w:rsidRPr="00DA5F7E">
        <w:rPr>
          <w:bCs/>
          <w:sz w:val="22"/>
          <w:szCs w:val="22"/>
        </w:rPr>
        <w:t>within scope. Further, the Chair</w:t>
      </w:r>
      <w:r w:rsidRPr="00DA5F7E">
        <w:rPr>
          <w:bCs/>
          <w:sz w:val="22"/>
          <w:szCs w:val="22"/>
        </w:rPr>
        <w:t xml:space="preserve"> will be responsible for directing the discussion at the termination of the examination, </w:t>
      </w:r>
      <w:r w:rsidR="00290BD8" w:rsidRPr="00DA5F7E">
        <w:rPr>
          <w:bCs/>
          <w:sz w:val="22"/>
          <w:szCs w:val="22"/>
        </w:rPr>
        <w:t>recording</w:t>
      </w:r>
      <w:r w:rsidRPr="00DA5F7E">
        <w:rPr>
          <w:bCs/>
          <w:sz w:val="22"/>
          <w:szCs w:val="22"/>
        </w:rPr>
        <w:t xml:space="preserve"> the final votes, writing up the final examination report, and submitting these results to the </w:t>
      </w:r>
      <w:r w:rsidR="00F874D5" w:rsidRPr="00DA5F7E">
        <w:rPr>
          <w:bCs/>
          <w:sz w:val="22"/>
          <w:szCs w:val="22"/>
        </w:rPr>
        <w:t>GAO</w:t>
      </w:r>
      <w:r w:rsidRPr="00DA5F7E">
        <w:rPr>
          <w:bCs/>
          <w:sz w:val="22"/>
          <w:szCs w:val="22"/>
        </w:rPr>
        <w:t xml:space="preserve">. </w:t>
      </w:r>
    </w:p>
    <w:p w14:paraId="37BADDB2" w14:textId="77777777" w:rsidR="00462967" w:rsidRPr="00462967" w:rsidRDefault="00462967" w:rsidP="00462967">
      <w:pPr>
        <w:autoSpaceDE w:val="0"/>
        <w:autoSpaceDN w:val="0"/>
        <w:adjustRightInd w:val="0"/>
        <w:spacing w:after="0" w:line="276" w:lineRule="auto"/>
        <w:ind w:left="360" w:hanging="18"/>
        <w:contextualSpacing/>
        <w:jc w:val="both"/>
        <w:rPr>
          <w:bCs/>
          <w:sz w:val="22"/>
          <w:szCs w:val="22"/>
        </w:rPr>
      </w:pPr>
    </w:p>
    <w:p w14:paraId="2B6E3A89" w14:textId="10AE5A66" w:rsidR="00D5209E" w:rsidRPr="00DB299C" w:rsidRDefault="00995F39" w:rsidP="00995F39">
      <w:pPr>
        <w:pStyle w:val="Heading4"/>
        <w:ind w:firstLine="342"/>
      </w:pPr>
      <w:bookmarkStart w:id="142" w:name="_Toc456974075"/>
      <w:r>
        <w:t xml:space="preserve">3.7.1.4 </w:t>
      </w:r>
      <w:r w:rsidR="00D5209E" w:rsidRPr="00DB299C">
        <w:t>Departmental Comprehensive Examination Results</w:t>
      </w:r>
      <w:bookmarkEnd w:id="142"/>
    </w:p>
    <w:p w14:paraId="3EC873C2" w14:textId="04DEEA35"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Following completion of the examination, the student will be </w:t>
      </w:r>
      <w:r w:rsidR="00F90D60" w:rsidRPr="00DA5F7E">
        <w:rPr>
          <w:bCs/>
          <w:sz w:val="22"/>
          <w:szCs w:val="22"/>
        </w:rPr>
        <w:t>dismissed,</w:t>
      </w:r>
      <w:r w:rsidRPr="00DA5F7E">
        <w:rPr>
          <w:bCs/>
          <w:sz w:val="22"/>
          <w:szCs w:val="22"/>
        </w:rPr>
        <w:t xml:space="preserve"> and the committee may then engage in discussion regarding the student’s exam performance. </w:t>
      </w:r>
      <w:r w:rsidR="00D33A76" w:rsidRPr="00DA5F7E">
        <w:rPr>
          <w:bCs/>
          <w:sz w:val="22"/>
          <w:szCs w:val="22"/>
        </w:rPr>
        <w:t xml:space="preserve">Members will follow the </w:t>
      </w:r>
      <w:r w:rsidR="00D33A76" w:rsidRPr="00DA5F7E">
        <w:rPr>
          <w:bCs/>
          <w:i/>
          <w:sz w:val="22"/>
          <w:szCs w:val="22"/>
        </w:rPr>
        <w:t>Departmental Comprehensive Examination Rubric</w:t>
      </w:r>
      <w:r w:rsidR="00D33A76" w:rsidRPr="00DA5F7E">
        <w:rPr>
          <w:bCs/>
          <w:sz w:val="22"/>
          <w:szCs w:val="22"/>
        </w:rPr>
        <w:t xml:space="preserve"> (</w:t>
      </w:r>
      <w:r w:rsidR="00F874D5" w:rsidRPr="00DA5F7E">
        <w:rPr>
          <w:bCs/>
          <w:sz w:val="22"/>
          <w:szCs w:val="22"/>
        </w:rPr>
        <w:t>GAO</w:t>
      </w:r>
      <w:r w:rsidR="00D33A76" w:rsidRPr="00DA5F7E">
        <w:rPr>
          <w:bCs/>
          <w:sz w:val="22"/>
          <w:szCs w:val="22"/>
        </w:rPr>
        <w:t xml:space="preserve"> </w:t>
      </w:r>
      <w:r w:rsidR="00CB55FE" w:rsidRPr="00DA5F7E">
        <w:rPr>
          <w:bCs/>
          <w:sz w:val="22"/>
          <w:szCs w:val="22"/>
        </w:rPr>
        <w:t xml:space="preserve">provides </w:t>
      </w:r>
      <w:r w:rsidR="00D33A76" w:rsidRPr="00DA5F7E">
        <w:rPr>
          <w:bCs/>
          <w:sz w:val="22"/>
          <w:szCs w:val="22"/>
        </w:rPr>
        <w:t xml:space="preserve">form) for guidance on examination standards. Discussion will be </w:t>
      </w:r>
      <w:r w:rsidRPr="00DA5F7E">
        <w:rPr>
          <w:bCs/>
          <w:sz w:val="22"/>
          <w:szCs w:val="22"/>
        </w:rPr>
        <w:t xml:space="preserve">based on both the written and oral components of the examination. Appropriate and detailed comments for each </w:t>
      </w:r>
      <w:r w:rsidR="00D33A76" w:rsidRPr="00DA5F7E">
        <w:rPr>
          <w:bCs/>
          <w:sz w:val="22"/>
          <w:szCs w:val="22"/>
        </w:rPr>
        <w:t xml:space="preserve">examination metric </w:t>
      </w:r>
      <w:r w:rsidRPr="00DA5F7E">
        <w:rPr>
          <w:bCs/>
          <w:sz w:val="22"/>
          <w:szCs w:val="22"/>
        </w:rPr>
        <w:t>should be provided, with the Chair serving to condense comments</w:t>
      </w:r>
      <w:r w:rsidR="00D33A76" w:rsidRPr="00DA5F7E">
        <w:rPr>
          <w:bCs/>
          <w:sz w:val="22"/>
          <w:szCs w:val="22"/>
        </w:rPr>
        <w:t xml:space="preserve"> in the </w:t>
      </w:r>
      <w:r w:rsidR="00D33A76" w:rsidRPr="00DA5F7E">
        <w:rPr>
          <w:bCs/>
          <w:i/>
          <w:iCs/>
          <w:sz w:val="22"/>
          <w:szCs w:val="22"/>
        </w:rPr>
        <w:t>Department</w:t>
      </w:r>
      <w:r w:rsidR="00871D92" w:rsidRPr="00DA5F7E">
        <w:rPr>
          <w:bCs/>
          <w:i/>
          <w:iCs/>
          <w:sz w:val="22"/>
          <w:szCs w:val="22"/>
        </w:rPr>
        <w:t>al</w:t>
      </w:r>
      <w:r w:rsidR="00D33A76" w:rsidRPr="00DA5F7E">
        <w:rPr>
          <w:bCs/>
          <w:i/>
          <w:iCs/>
          <w:sz w:val="22"/>
          <w:szCs w:val="22"/>
        </w:rPr>
        <w:t xml:space="preserve"> Comprehensive Examination Result </w:t>
      </w:r>
      <w:r w:rsidR="00871D92" w:rsidRPr="00DA5F7E">
        <w:rPr>
          <w:bCs/>
          <w:i/>
          <w:iCs/>
          <w:sz w:val="22"/>
          <w:szCs w:val="22"/>
        </w:rPr>
        <w:t>F</w:t>
      </w:r>
      <w:r w:rsidR="00D33A76" w:rsidRPr="00DA5F7E">
        <w:rPr>
          <w:bCs/>
          <w:i/>
          <w:iCs/>
          <w:sz w:val="22"/>
          <w:szCs w:val="22"/>
        </w:rPr>
        <w:t>orm</w:t>
      </w:r>
      <w:r w:rsidRPr="00DA5F7E">
        <w:rPr>
          <w:bCs/>
          <w:sz w:val="22"/>
          <w:szCs w:val="22"/>
        </w:rPr>
        <w:t xml:space="preserve">. Comments should be tailored to provide constructive and specific feedback of identified </w:t>
      </w:r>
      <w:r w:rsidR="00290BD8" w:rsidRPr="00DA5F7E">
        <w:rPr>
          <w:bCs/>
          <w:sz w:val="22"/>
          <w:szCs w:val="22"/>
        </w:rPr>
        <w:t xml:space="preserve">strengths, </w:t>
      </w:r>
      <w:r w:rsidRPr="00DA5F7E">
        <w:rPr>
          <w:bCs/>
          <w:sz w:val="22"/>
          <w:szCs w:val="22"/>
        </w:rPr>
        <w:t>weakness</w:t>
      </w:r>
      <w:r w:rsidR="00290BD8" w:rsidRPr="00DA5F7E">
        <w:rPr>
          <w:bCs/>
          <w:sz w:val="22"/>
          <w:szCs w:val="22"/>
        </w:rPr>
        <w:t>, and/or deficiencies.</w:t>
      </w:r>
    </w:p>
    <w:p w14:paraId="2B0DB916"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48825224" w14:textId="76CBB1E4"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Following completion of the </w:t>
      </w:r>
      <w:r w:rsidR="007135BC" w:rsidRPr="00DA5F7E">
        <w:rPr>
          <w:bCs/>
          <w:sz w:val="22"/>
          <w:szCs w:val="22"/>
        </w:rPr>
        <w:t>discussion</w:t>
      </w:r>
      <w:r w:rsidRPr="00DA5F7E">
        <w:rPr>
          <w:bCs/>
          <w:sz w:val="22"/>
          <w:szCs w:val="22"/>
        </w:rPr>
        <w:t xml:space="preserve">, the committee will take a PASS / NO PASS vote. </w:t>
      </w:r>
      <w:r w:rsidR="00290BD8" w:rsidRPr="00DA5F7E">
        <w:rPr>
          <w:bCs/>
          <w:sz w:val="22"/>
          <w:szCs w:val="22"/>
        </w:rPr>
        <w:t xml:space="preserve">Voting must be finalized prior to the committee’s adjournment. </w:t>
      </w:r>
      <w:r w:rsidR="00D33A76" w:rsidRPr="00DA5F7E">
        <w:rPr>
          <w:bCs/>
          <w:sz w:val="22"/>
          <w:szCs w:val="22"/>
        </w:rPr>
        <w:t>The final recommendation is that of the majority votes and the vote does not have to be unanimous. The final majority recommendation PASS / NO PASS must be recorded on the</w:t>
      </w:r>
      <w:r w:rsidR="00D33A76" w:rsidRPr="00DA5F7E">
        <w:rPr>
          <w:bCs/>
          <w:i/>
          <w:sz w:val="22"/>
          <w:szCs w:val="22"/>
        </w:rPr>
        <w:t xml:space="preserve"> Department</w:t>
      </w:r>
      <w:r w:rsidR="00F266A9" w:rsidRPr="00DA5F7E">
        <w:rPr>
          <w:bCs/>
          <w:i/>
          <w:sz w:val="22"/>
          <w:szCs w:val="22"/>
        </w:rPr>
        <w:t>al</w:t>
      </w:r>
      <w:r w:rsidR="00D33A76" w:rsidRPr="00DA5F7E">
        <w:rPr>
          <w:bCs/>
          <w:i/>
          <w:sz w:val="22"/>
          <w:szCs w:val="22"/>
        </w:rPr>
        <w:t xml:space="preserve"> Comprehensive Examination Result </w:t>
      </w:r>
      <w:r w:rsidR="00F266A9" w:rsidRPr="00DA5F7E">
        <w:rPr>
          <w:bCs/>
          <w:i/>
          <w:iCs/>
          <w:sz w:val="22"/>
          <w:szCs w:val="22"/>
        </w:rPr>
        <w:t>F</w:t>
      </w:r>
      <w:r w:rsidR="00D33A76" w:rsidRPr="00DA5F7E">
        <w:rPr>
          <w:bCs/>
          <w:i/>
          <w:iCs/>
          <w:sz w:val="22"/>
          <w:szCs w:val="22"/>
        </w:rPr>
        <w:t>orm</w:t>
      </w:r>
      <w:r w:rsidR="00D33A76" w:rsidRPr="00DA5F7E">
        <w:rPr>
          <w:bCs/>
          <w:sz w:val="22"/>
          <w:szCs w:val="22"/>
        </w:rPr>
        <w:t>.</w:t>
      </w:r>
    </w:p>
    <w:p w14:paraId="4A95FE0D"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74023CB"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Vote options:</w:t>
      </w:r>
    </w:p>
    <w:p w14:paraId="72AA123D" w14:textId="77777777" w:rsidR="00D5209E" w:rsidRPr="00DA5F7E" w:rsidRDefault="00D5209E" w:rsidP="008F5036">
      <w:pPr>
        <w:numPr>
          <w:ilvl w:val="0"/>
          <w:numId w:val="5"/>
        </w:numPr>
        <w:autoSpaceDE w:val="0"/>
        <w:autoSpaceDN w:val="0"/>
        <w:adjustRightInd w:val="0"/>
        <w:spacing w:after="0" w:line="276" w:lineRule="auto"/>
        <w:ind w:left="360" w:hanging="18"/>
        <w:contextualSpacing/>
        <w:jc w:val="both"/>
        <w:rPr>
          <w:b/>
          <w:bCs/>
          <w:sz w:val="22"/>
          <w:szCs w:val="22"/>
        </w:rPr>
      </w:pPr>
      <w:r w:rsidRPr="00DA5F7E">
        <w:rPr>
          <w:b/>
          <w:bCs/>
          <w:sz w:val="22"/>
          <w:szCs w:val="22"/>
        </w:rPr>
        <w:t>PASS</w:t>
      </w:r>
    </w:p>
    <w:p w14:paraId="018A92CB" w14:textId="78DB454D" w:rsidR="00D5209E" w:rsidRPr="00DA5F7E" w:rsidRDefault="00D5209E" w:rsidP="008F5036">
      <w:pPr>
        <w:numPr>
          <w:ilvl w:val="1"/>
          <w:numId w:val="5"/>
        </w:numPr>
        <w:autoSpaceDE w:val="0"/>
        <w:autoSpaceDN w:val="0"/>
        <w:adjustRightInd w:val="0"/>
        <w:spacing w:after="0" w:line="276" w:lineRule="auto"/>
        <w:ind w:left="900" w:hanging="378"/>
        <w:contextualSpacing/>
        <w:jc w:val="both"/>
        <w:rPr>
          <w:bCs/>
          <w:sz w:val="22"/>
          <w:szCs w:val="22"/>
        </w:rPr>
      </w:pPr>
      <w:r w:rsidRPr="00DA5F7E">
        <w:rPr>
          <w:b/>
          <w:bCs/>
          <w:i/>
          <w:sz w:val="22"/>
          <w:szCs w:val="22"/>
        </w:rPr>
        <w:t>With Recommendations</w:t>
      </w:r>
      <w:r w:rsidRPr="00DA5F7E">
        <w:rPr>
          <w:bCs/>
          <w:sz w:val="22"/>
          <w:szCs w:val="22"/>
        </w:rPr>
        <w:t xml:space="preserve"> </w:t>
      </w:r>
    </w:p>
    <w:p w14:paraId="3C2E272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Only </w:t>
      </w:r>
      <w:r w:rsidRPr="00DA5F7E">
        <w:rPr>
          <w:bCs/>
          <w:i/>
          <w:sz w:val="22"/>
          <w:szCs w:val="22"/>
        </w:rPr>
        <w:t>Weaknesses</w:t>
      </w:r>
      <w:r w:rsidRPr="00DA5F7E">
        <w:rPr>
          <w:bCs/>
          <w:sz w:val="22"/>
          <w:szCs w:val="22"/>
        </w:rPr>
        <w:t xml:space="preserve"> are identified </w:t>
      </w:r>
      <w:proofErr w:type="gramStart"/>
      <w:r w:rsidRPr="00DA5F7E">
        <w:rPr>
          <w:bCs/>
          <w:sz w:val="22"/>
          <w:szCs w:val="22"/>
        </w:rPr>
        <w:t>during the course of</w:t>
      </w:r>
      <w:proofErr w:type="gramEnd"/>
      <w:r w:rsidRPr="00DA5F7E">
        <w:rPr>
          <w:bCs/>
          <w:sz w:val="22"/>
          <w:szCs w:val="22"/>
        </w:rPr>
        <w:t xml:space="preserve"> the examinations </w:t>
      </w:r>
    </w:p>
    <w:p w14:paraId="519FC50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Recommendations are not strictly enforced and only serve to assist in promoting further improvements to the student’s training</w:t>
      </w:r>
    </w:p>
    <w:p w14:paraId="79557626" w14:textId="77777777" w:rsidR="00D5209E" w:rsidRPr="00DA5F7E" w:rsidRDefault="00D5209E" w:rsidP="008F5036">
      <w:pPr>
        <w:numPr>
          <w:ilvl w:val="1"/>
          <w:numId w:val="5"/>
        </w:numPr>
        <w:autoSpaceDE w:val="0"/>
        <w:autoSpaceDN w:val="0"/>
        <w:adjustRightInd w:val="0"/>
        <w:spacing w:after="0" w:line="276" w:lineRule="auto"/>
        <w:ind w:left="900" w:hanging="378"/>
        <w:contextualSpacing/>
        <w:jc w:val="both"/>
        <w:rPr>
          <w:b/>
          <w:bCs/>
          <w:i/>
          <w:sz w:val="22"/>
          <w:szCs w:val="22"/>
        </w:rPr>
      </w:pPr>
      <w:r w:rsidRPr="00DA5F7E">
        <w:rPr>
          <w:b/>
          <w:bCs/>
          <w:i/>
          <w:sz w:val="22"/>
          <w:szCs w:val="22"/>
        </w:rPr>
        <w:t xml:space="preserve">With Conditions </w:t>
      </w:r>
    </w:p>
    <w:p w14:paraId="5EA2983F" w14:textId="5CF9321B"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These are </w:t>
      </w:r>
      <w:r w:rsidRPr="00DA5F7E">
        <w:rPr>
          <w:bCs/>
          <w:i/>
          <w:sz w:val="22"/>
          <w:szCs w:val="22"/>
        </w:rPr>
        <w:t>Weakness</w:t>
      </w:r>
      <w:r w:rsidR="00AE551C" w:rsidRPr="00DA5F7E">
        <w:rPr>
          <w:bCs/>
          <w:i/>
          <w:sz w:val="22"/>
          <w:szCs w:val="22"/>
        </w:rPr>
        <w:t>es</w:t>
      </w:r>
      <w:r w:rsidRPr="00DA5F7E">
        <w:rPr>
          <w:bCs/>
          <w:sz w:val="22"/>
          <w:szCs w:val="22"/>
        </w:rPr>
        <w:t xml:space="preserve"> and a </w:t>
      </w:r>
      <w:r w:rsidRPr="00DA5F7E">
        <w:rPr>
          <w:bCs/>
          <w:i/>
          <w:sz w:val="22"/>
          <w:szCs w:val="22"/>
        </w:rPr>
        <w:t>Deficiency</w:t>
      </w:r>
      <w:r w:rsidRPr="00DA5F7E">
        <w:rPr>
          <w:bCs/>
          <w:sz w:val="22"/>
          <w:szCs w:val="22"/>
        </w:rPr>
        <w:t xml:space="preserve"> (no more than 1) identified </w:t>
      </w:r>
      <w:proofErr w:type="gramStart"/>
      <w:r w:rsidRPr="00DA5F7E">
        <w:rPr>
          <w:bCs/>
          <w:sz w:val="22"/>
          <w:szCs w:val="22"/>
        </w:rPr>
        <w:t>during the course of</w:t>
      </w:r>
      <w:proofErr w:type="gramEnd"/>
      <w:r w:rsidRPr="00DA5F7E">
        <w:rPr>
          <w:bCs/>
          <w:sz w:val="22"/>
          <w:szCs w:val="22"/>
        </w:rPr>
        <w:t xml:space="preserve"> the examination</w:t>
      </w:r>
    </w:p>
    <w:p w14:paraId="1EB7A04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Conditions are strictly enforced and must be addressed within one year of the examination</w:t>
      </w:r>
    </w:p>
    <w:p w14:paraId="058B784B" w14:textId="5F04302A"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Conditions are clearly outlined and enforceable (e.g.</w:t>
      </w:r>
      <w:r w:rsidR="00AE551C" w:rsidRPr="00DA5F7E">
        <w:rPr>
          <w:bCs/>
          <w:sz w:val="22"/>
          <w:szCs w:val="22"/>
        </w:rPr>
        <w:t>,</w:t>
      </w:r>
      <w:r w:rsidRPr="00DA5F7E">
        <w:rPr>
          <w:bCs/>
          <w:sz w:val="22"/>
          <w:szCs w:val="22"/>
        </w:rPr>
        <w:t xml:space="preserve"> taking and achieving a B grade or better on a specific course)</w:t>
      </w:r>
    </w:p>
    <w:p w14:paraId="52927BD5" w14:textId="77777777" w:rsidR="00D5209E" w:rsidRPr="00DA5F7E" w:rsidRDefault="00D5209E" w:rsidP="008F5036">
      <w:pPr>
        <w:numPr>
          <w:ilvl w:val="0"/>
          <w:numId w:val="5"/>
        </w:numPr>
        <w:autoSpaceDE w:val="0"/>
        <w:autoSpaceDN w:val="0"/>
        <w:adjustRightInd w:val="0"/>
        <w:spacing w:after="0" w:line="276" w:lineRule="auto"/>
        <w:ind w:left="720" w:hanging="378"/>
        <w:contextualSpacing/>
        <w:jc w:val="both"/>
        <w:rPr>
          <w:b/>
          <w:bCs/>
          <w:sz w:val="22"/>
          <w:szCs w:val="22"/>
        </w:rPr>
      </w:pPr>
      <w:r w:rsidRPr="00DA5F7E">
        <w:rPr>
          <w:b/>
          <w:bCs/>
          <w:sz w:val="22"/>
          <w:szCs w:val="22"/>
        </w:rPr>
        <w:t>NO PASS</w:t>
      </w:r>
    </w:p>
    <w:p w14:paraId="58A5891F" w14:textId="77777777" w:rsidR="00D5209E" w:rsidRPr="00DA5F7E" w:rsidRDefault="00D5209E" w:rsidP="008F5036">
      <w:pPr>
        <w:numPr>
          <w:ilvl w:val="1"/>
          <w:numId w:val="5"/>
        </w:numPr>
        <w:tabs>
          <w:tab w:val="left" w:pos="900"/>
        </w:tabs>
        <w:autoSpaceDE w:val="0"/>
        <w:autoSpaceDN w:val="0"/>
        <w:adjustRightInd w:val="0"/>
        <w:spacing w:after="0" w:line="276" w:lineRule="auto"/>
        <w:ind w:left="900" w:hanging="378"/>
        <w:contextualSpacing/>
        <w:jc w:val="both"/>
        <w:rPr>
          <w:bCs/>
          <w:sz w:val="22"/>
          <w:szCs w:val="22"/>
        </w:rPr>
      </w:pPr>
      <w:r w:rsidRPr="00DA5F7E">
        <w:rPr>
          <w:bCs/>
          <w:sz w:val="22"/>
          <w:szCs w:val="22"/>
        </w:rPr>
        <w:t xml:space="preserve">Student has demonstrated </w:t>
      </w:r>
      <w:r w:rsidRPr="00DA5F7E">
        <w:rPr>
          <w:bCs/>
          <w:i/>
          <w:sz w:val="22"/>
          <w:szCs w:val="22"/>
        </w:rPr>
        <w:t>Deficiencies</w:t>
      </w:r>
      <w:r w:rsidRPr="00DA5F7E">
        <w:rPr>
          <w:bCs/>
          <w:sz w:val="22"/>
          <w:szCs w:val="22"/>
        </w:rPr>
        <w:t xml:space="preserve"> in 2 or more areas of the examination</w:t>
      </w:r>
    </w:p>
    <w:p w14:paraId="618A55EF" w14:textId="6D3DBAE4" w:rsidR="00D5209E" w:rsidRPr="00DA5F7E" w:rsidRDefault="00D5209E" w:rsidP="008F5036">
      <w:pPr>
        <w:numPr>
          <w:ilvl w:val="1"/>
          <w:numId w:val="5"/>
        </w:numPr>
        <w:tabs>
          <w:tab w:val="left" w:pos="900"/>
        </w:tabs>
        <w:autoSpaceDE w:val="0"/>
        <w:autoSpaceDN w:val="0"/>
        <w:adjustRightInd w:val="0"/>
        <w:spacing w:after="0" w:line="276" w:lineRule="auto"/>
        <w:ind w:left="900" w:hanging="378"/>
        <w:contextualSpacing/>
        <w:jc w:val="both"/>
        <w:rPr>
          <w:bCs/>
          <w:sz w:val="22"/>
          <w:szCs w:val="22"/>
        </w:rPr>
      </w:pPr>
      <w:r w:rsidRPr="00DA5F7E">
        <w:rPr>
          <w:bCs/>
          <w:sz w:val="22"/>
          <w:szCs w:val="22"/>
        </w:rPr>
        <w:t>If this is the first time the student has taken the examination, strong recommendations and conditions should be provide</w:t>
      </w:r>
      <w:r w:rsidR="00D7183E" w:rsidRPr="00DA5F7E">
        <w:rPr>
          <w:bCs/>
          <w:sz w:val="22"/>
          <w:szCs w:val="22"/>
        </w:rPr>
        <w:t>d</w:t>
      </w:r>
      <w:r w:rsidRPr="00DA5F7E">
        <w:rPr>
          <w:bCs/>
          <w:sz w:val="22"/>
          <w:szCs w:val="22"/>
        </w:rPr>
        <w:t xml:space="preserve"> to assist in guiding the student to address these deficiencies</w:t>
      </w:r>
    </w:p>
    <w:p w14:paraId="47F6FD0A" w14:textId="77777777" w:rsidR="00290BD8" w:rsidRPr="00DA5F7E" w:rsidRDefault="00290BD8" w:rsidP="008F5036">
      <w:pPr>
        <w:autoSpaceDE w:val="0"/>
        <w:autoSpaceDN w:val="0"/>
        <w:adjustRightInd w:val="0"/>
        <w:spacing w:after="0" w:line="276" w:lineRule="auto"/>
        <w:ind w:left="360" w:hanging="18"/>
        <w:contextualSpacing/>
        <w:jc w:val="both"/>
        <w:rPr>
          <w:bCs/>
          <w:sz w:val="22"/>
          <w:szCs w:val="22"/>
        </w:rPr>
      </w:pPr>
    </w:p>
    <w:p w14:paraId="5687A944" w14:textId="3DCF8744" w:rsidR="00D5209E" w:rsidRPr="00DA5F7E" w:rsidRDefault="008B63E8"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Note that the </w:t>
      </w:r>
      <w:r w:rsidRPr="00DA5F7E">
        <w:rPr>
          <w:b/>
          <w:bCs/>
          <w:i/>
          <w:sz w:val="22"/>
          <w:szCs w:val="22"/>
        </w:rPr>
        <w:t xml:space="preserve">DCE Committee </w:t>
      </w:r>
      <w:r w:rsidR="00D7183E" w:rsidRPr="00DA5F7E">
        <w:rPr>
          <w:b/>
          <w:bCs/>
          <w:i/>
          <w:sz w:val="22"/>
          <w:szCs w:val="22"/>
        </w:rPr>
        <w:t>will not</w:t>
      </w:r>
      <w:r w:rsidRPr="00DA5F7E">
        <w:rPr>
          <w:b/>
          <w:bCs/>
          <w:i/>
          <w:sz w:val="22"/>
          <w:szCs w:val="22"/>
        </w:rPr>
        <w:t xml:space="preserve"> convey the results of their vote to the student</w:t>
      </w:r>
      <w:r w:rsidRPr="00DA5F7E">
        <w:rPr>
          <w:bCs/>
          <w:sz w:val="22"/>
          <w:szCs w:val="22"/>
        </w:rPr>
        <w:t>, as this will be formally transmitted to the student following certification (see Section 3.6.2.6)</w:t>
      </w:r>
    </w:p>
    <w:p w14:paraId="5D850CB3" w14:textId="77777777" w:rsidR="008F5036" w:rsidRPr="00DB299C" w:rsidRDefault="008F5036" w:rsidP="008F5036">
      <w:pPr>
        <w:autoSpaceDE w:val="0"/>
        <w:autoSpaceDN w:val="0"/>
        <w:adjustRightInd w:val="0"/>
        <w:spacing w:after="0" w:line="276" w:lineRule="auto"/>
        <w:ind w:left="360" w:hanging="18"/>
        <w:contextualSpacing/>
        <w:jc w:val="both"/>
        <w:rPr>
          <w:bCs/>
        </w:rPr>
      </w:pPr>
    </w:p>
    <w:p w14:paraId="2D75705E" w14:textId="4ADFADFC" w:rsidR="00D5209E" w:rsidRPr="00DB299C" w:rsidRDefault="00995F39" w:rsidP="00995F39">
      <w:pPr>
        <w:pStyle w:val="Heading4"/>
        <w:ind w:firstLine="342"/>
      </w:pPr>
      <w:bookmarkStart w:id="143" w:name="_Toc456974076"/>
      <w:r>
        <w:t xml:space="preserve">3.7.1.5 </w:t>
      </w:r>
      <w:r w:rsidR="00D5209E" w:rsidRPr="00DB299C">
        <w:t>Reports and Records of Departmental Comprehensive Examination</w:t>
      </w:r>
      <w:bookmarkEnd w:id="143"/>
    </w:p>
    <w:p w14:paraId="671E4CCE" w14:textId="123D7139" w:rsidR="00D5209E" w:rsidRDefault="00D5209E" w:rsidP="00DA5F7E">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Chair of the examination committee is responsible for submitting the </w:t>
      </w:r>
      <w:r w:rsidR="008B63E8" w:rsidRPr="00DA5F7E">
        <w:rPr>
          <w:bCs/>
          <w:i/>
          <w:iCs/>
          <w:sz w:val="22"/>
          <w:szCs w:val="22"/>
        </w:rPr>
        <w:t>D</w:t>
      </w:r>
      <w:r w:rsidR="00F266A9" w:rsidRPr="00DA5F7E">
        <w:rPr>
          <w:bCs/>
          <w:i/>
          <w:iCs/>
          <w:sz w:val="22"/>
          <w:szCs w:val="22"/>
        </w:rPr>
        <w:t xml:space="preserve">epartmental </w:t>
      </w:r>
      <w:r w:rsidR="008B63E8" w:rsidRPr="00DA5F7E">
        <w:rPr>
          <w:bCs/>
          <w:i/>
          <w:iCs/>
          <w:sz w:val="22"/>
          <w:szCs w:val="22"/>
        </w:rPr>
        <w:t>C</w:t>
      </w:r>
      <w:r w:rsidR="00F266A9" w:rsidRPr="00DA5F7E">
        <w:rPr>
          <w:bCs/>
          <w:i/>
          <w:iCs/>
          <w:sz w:val="22"/>
          <w:szCs w:val="22"/>
        </w:rPr>
        <w:t xml:space="preserve">omprehensive </w:t>
      </w:r>
      <w:r w:rsidR="008B63E8" w:rsidRPr="00DA5F7E">
        <w:rPr>
          <w:bCs/>
          <w:i/>
          <w:iCs/>
          <w:sz w:val="22"/>
          <w:szCs w:val="22"/>
        </w:rPr>
        <w:t>E</w:t>
      </w:r>
      <w:r w:rsidR="00F266A9" w:rsidRPr="00DA5F7E">
        <w:rPr>
          <w:bCs/>
          <w:i/>
          <w:iCs/>
          <w:sz w:val="22"/>
          <w:szCs w:val="22"/>
        </w:rPr>
        <w:t>xam</w:t>
      </w:r>
      <w:r w:rsidR="00F6732A" w:rsidRPr="00DA5F7E">
        <w:rPr>
          <w:bCs/>
          <w:i/>
          <w:iCs/>
          <w:sz w:val="22"/>
          <w:szCs w:val="22"/>
        </w:rPr>
        <w:t xml:space="preserve"> Result </w:t>
      </w:r>
      <w:r w:rsidR="00F266A9" w:rsidRPr="00DA5F7E">
        <w:rPr>
          <w:bCs/>
          <w:i/>
          <w:iCs/>
          <w:sz w:val="22"/>
          <w:szCs w:val="22"/>
        </w:rPr>
        <w:t>F</w:t>
      </w:r>
      <w:r w:rsidR="00F6732A" w:rsidRPr="00DA5F7E">
        <w:rPr>
          <w:bCs/>
          <w:i/>
          <w:iCs/>
          <w:sz w:val="22"/>
          <w:szCs w:val="22"/>
        </w:rPr>
        <w:t xml:space="preserve">orm </w:t>
      </w:r>
      <w:r w:rsidRPr="00DA5F7E">
        <w:rPr>
          <w:bCs/>
          <w:sz w:val="22"/>
          <w:szCs w:val="22"/>
        </w:rPr>
        <w:t xml:space="preserve">to the </w:t>
      </w:r>
      <w:r w:rsidR="00F874D5" w:rsidRPr="00DA5F7E">
        <w:rPr>
          <w:bCs/>
          <w:sz w:val="22"/>
          <w:szCs w:val="22"/>
        </w:rPr>
        <w:t>GAO</w:t>
      </w:r>
      <w:r w:rsidRPr="00DA5F7E">
        <w:rPr>
          <w:bCs/>
          <w:sz w:val="22"/>
          <w:szCs w:val="22"/>
        </w:rPr>
        <w:t xml:space="preserve"> on the day of the examination. The </w:t>
      </w:r>
      <w:r w:rsidR="008B63E8" w:rsidRPr="00DA5F7E">
        <w:rPr>
          <w:bCs/>
          <w:sz w:val="22"/>
          <w:szCs w:val="22"/>
        </w:rPr>
        <w:t>Associate Chair</w:t>
      </w:r>
      <w:r w:rsidRPr="00DA5F7E">
        <w:rPr>
          <w:bCs/>
          <w:sz w:val="22"/>
          <w:szCs w:val="22"/>
        </w:rPr>
        <w:t xml:space="preserve"> will certify the report and recommendations. </w:t>
      </w:r>
      <w:r w:rsidR="00675BD2" w:rsidRPr="00DA5F7E">
        <w:rPr>
          <w:bCs/>
          <w:sz w:val="22"/>
          <w:szCs w:val="22"/>
        </w:rPr>
        <w:t>They</w:t>
      </w:r>
      <w:r w:rsidR="008B63E8" w:rsidRPr="00DA5F7E">
        <w:rPr>
          <w:bCs/>
          <w:sz w:val="22"/>
          <w:szCs w:val="22"/>
        </w:rPr>
        <w:t xml:space="preserve"> will then </w:t>
      </w:r>
      <w:r w:rsidRPr="00DA5F7E">
        <w:rPr>
          <w:bCs/>
          <w:sz w:val="22"/>
          <w:szCs w:val="22"/>
        </w:rPr>
        <w:t xml:space="preserve">email the official </w:t>
      </w:r>
      <w:r w:rsidR="00F6732A" w:rsidRPr="00DA5F7E">
        <w:rPr>
          <w:bCs/>
          <w:sz w:val="22"/>
          <w:szCs w:val="22"/>
        </w:rPr>
        <w:t>result</w:t>
      </w:r>
      <w:r w:rsidRPr="00DA5F7E">
        <w:rPr>
          <w:bCs/>
          <w:sz w:val="22"/>
          <w:szCs w:val="22"/>
        </w:rPr>
        <w:t xml:space="preserve"> and recommendations to the student, with copy sent to </w:t>
      </w:r>
      <w:r w:rsidR="00675BD2" w:rsidRPr="00DA5F7E">
        <w:rPr>
          <w:bCs/>
          <w:sz w:val="22"/>
          <w:szCs w:val="22"/>
        </w:rPr>
        <w:t xml:space="preserve">the student’s </w:t>
      </w:r>
      <w:r w:rsidRPr="00DA5F7E">
        <w:rPr>
          <w:bCs/>
          <w:sz w:val="22"/>
          <w:szCs w:val="22"/>
        </w:rPr>
        <w:t xml:space="preserve">research advisor, within 7 days after the examination. A copy of the results will also be retained within the student’s file. </w:t>
      </w:r>
      <w:r w:rsidR="00D7183E" w:rsidRPr="00DA5F7E">
        <w:rPr>
          <w:bCs/>
          <w:sz w:val="22"/>
          <w:szCs w:val="22"/>
        </w:rPr>
        <w:t xml:space="preserve">Students may request to review the full results, as well as individual rubric forms, </w:t>
      </w:r>
      <w:r w:rsidR="00675BD2" w:rsidRPr="00DA5F7E">
        <w:rPr>
          <w:bCs/>
          <w:sz w:val="22"/>
          <w:szCs w:val="22"/>
        </w:rPr>
        <w:t>by contacting</w:t>
      </w:r>
      <w:r w:rsidR="00D7183E" w:rsidRPr="00DA5F7E">
        <w:rPr>
          <w:bCs/>
          <w:sz w:val="22"/>
          <w:szCs w:val="22"/>
        </w:rPr>
        <w:t xml:space="preserve"> the GAO.</w:t>
      </w:r>
    </w:p>
    <w:p w14:paraId="5A2D49D5" w14:textId="77777777" w:rsidR="00DA5F7E" w:rsidRPr="00DA5F7E" w:rsidRDefault="00DA5F7E" w:rsidP="00DA5F7E">
      <w:pPr>
        <w:autoSpaceDE w:val="0"/>
        <w:autoSpaceDN w:val="0"/>
        <w:adjustRightInd w:val="0"/>
        <w:spacing w:after="0" w:line="276" w:lineRule="auto"/>
        <w:ind w:left="360" w:hanging="18"/>
        <w:contextualSpacing/>
        <w:jc w:val="both"/>
        <w:rPr>
          <w:bCs/>
          <w:sz w:val="22"/>
          <w:szCs w:val="22"/>
        </w:rPr>
      </w:pPr>
    </w:p>
    <w:p w14:paraId="1075738C" w14:textId="13BFEDB7" w:rsidR="00D5209E" w:rsidRPr="00DB299C" w:rsidRDefault="00995F39" w:rsidP="00995F39">
      <w:pPr>
        <w:pStyle w:val="Heading4"/>
        <w:ind w:firstLine="342"/>
      </w:pPr>
      <w:bookmarkStart w:id="144" w:name="_Toc456974077"/>
      <w:r>
        <w:t xml:space="preserve">3.7.1.6 </w:t>
      </w:r>
      <w:r w:rsidR="00D5209E" w:rsidRPr="00DB299C">
        <w:t>Departmental Comprehensive Exam Retakes</w:t>
      </w:r>
      <w:bookmarkEnd w:id="144"/>
    </w:p>
    <w:p w14:paraId="68DD2CA8" w14:textId="72BDA904" w:rsidR="00D5209E" w:rsidRPr="00DA5F7E" w:rsidRDefault="00D5209E" w:rsidP="008F5036">
      <w:pPr>
        <w:autoSpaceDE w:val="0"/>
        <w:autoSpaceDN w:val="0"/>
        <w:adjustRightInd w:val="0"/>
        <w:spacing w:after="0" w:line="276" w:lineRule="auto"/>
        <w:ind w:left="360" w:hanging="18"/>
        <w:contextualSpacing/>
        <w:jc w:val="both"/>
        <w:rPr>
          <w:sz w:val="22"/>
          <w:szCs w:val="22"/>
        </w:rPr>
      </w:pPr>
      <w:r w:rsidRPr="00DA5F7E">
        <w:rPr>
          <w:bCs/>
          <w:sz w:val="22"/>
          <w:szCs w:val="22"/>
        </w:rPr>
        <w:t>Only one retake is permitted. All retakes should be scheduled as soon as possible, depending on the recommendations and conditions outlined in the NO PASS vo</w:t>
      </w:r>
      <w:r w:rsidR="00F6732A" w:rsidRPr="00DA5F7E">
        <w:rPr>
          <w:bCs/>
          <w:sz w:val="22"/>
          <w:szCs w:val="22"/>
        </w:rPr>
        <w:t>te</w:t>
      </w:r>
      <w:r w:rsidR="008B63E8" w:rsidRPr="00DA5F7E">
        <w:rPr>
          <w:bCs/>
          <w:sz w:val="22"/>
          <w:szCs w:val="22"/>
        </w:rPr>
        <w:t>.</w:t>
      </w:r>
      <w:r w:rsidR="00F6732A" w:rsidRPr="00DA5F7E">
        <w:rPr>
          <w:bCs/>
          <w:sz w:val="22"/>
          <w:szCs w:val="22"/>
        </w:rPr>
        <w:t xml:space="preserve"> </w:t>
      </w:r>
      <w:r w:rsidR="00BE10CA" w:rsidRPr="00DA5F7E">
        <w:rPr>
          <w:bCs/>
          <w:sz w:val="22"/>
          <w:szCs w:val="22"/>
        </w:rPr>
        <w:t>This is typically within 2-3 months, but no longer than 6 months, after the original examination</w:t>
      </w:r>
      <w:r w:rsidRPr="00DA5F7E">
        <w:rPr>
          <w:bCs/>
          <w:sz w:val="22"/>
          <w:szCs w:val="22"/>
        </w:rPr>
        <w:t>. The same committee members are expected to serve on the retake examination</w:t>
      </w:r>
      <w:r w:rsidR="00F6732A" w:rsidRPr="00DA5F7E">
        <w:rPr>
          <w:bCs/>
          <w:sz w:val="22"/>
          <w:szCs w:val="22"/>
        </w:rPr>
        <w:t xml:space="preserve">, unless </w:t>
      </w:r>
      <w:r w:rsidR="00322B52" w:rsidRPr="00DA5F7E">
        <w:rPr>
          <w:bCs/>
          <w:sz w:val="22"/>
          <w:szCs w:val="22"/>
        </w:rPr>
        <w:t xml:space="preserve">a change is </w:t>
      </w:r>
      <w:r w:rsidR="00F6732A" w:rsidRPr="00DA5F7E">
        <w:rPr>
          <w:bCs/>
          <w:sz w:val="22"/>
          <w:szCs w:val="22"/>
        </w:rPr>
        <w:t xml:space="preserve">requested and approved by the </w:t>
      </w:r>
      <w:r w:rsidR="008B63E8" w:rsidRPr="00DA5F7E">
        <w:rPr>
          <w:bCs/>
          <w:sz w:val="22"/>
          <w:szCs w:val="22"/>
        </w:rPr>
        <w:t>Associate Chair</w:t>
      </w:r>
      <w:r w:rsidRPr="00DA5F7E">
        <w:rPr>
          <w:bCs/>
          <w:sz w:val="22"/>
          <w:szCs w:val="22"/>
        </w:rPr>
        <w:t xml:space="preserve">. </w:t>
      </w:r>
      <w:r w:rsidR="006A6D39" w:rsidRPr="00DA5F7E">
        <w:rPr>
          <w:sz w:val="22"/>
          <w:szCs w:val="22"/>
        </w:rPr>
        <w:t xml:space="preserve">If a second NO PASS is given or if the DCE is not retaken within 6 months, </w:t>
      </w:r>
      <w:r w:rsidR="00952F98" w:rsidRPr="00DA5F7E">
        <w:rPr>
          <w:sz w:val="22"/>
          <w:szCs w:val="22"/>
        </w:rPr>
        <w:t>the student may elect to transfer to the M</w:t>
      </w:r>
      <w:r w:rsidR="00F50DE5" w:rsidRPr="00DA5F7E">
        <w:rPr>
          <w:sz w:val="22"/>
          <w:szCs w:val="22"/>
        </w:rPr>
        <w:t>.</w:t>
      </w:r>
      <w:r w:rsidR="00952F98" w:rsidRPr="00DA5F7E">
        <w:rPr>
          <w:sz w:val="22"/>
          <w:szCs w:val="22"/>
        </w:rPr>
        <w:t>S</w:t>
      </w:r>
      <w:r w:rsidR="00F50DE5" w:rsidRPr="00DA5F7E">
        <w:rPr>
          <w:sz w:val="22"/>
          <w:szCs w:val="22"/>
        </w:rPr>
        <w:t>.</w:t>
      </w:r>
      <w:r w:rsidR="00952F98" w:rsidRPr="00DA5F7E">
        <w:rPr>
          <w:sz w:val="22"/>
          <w:szCs w:val="22"/>
        </w:rPr>
        <w:t xml:space="preserve"> program, as they will be dismissed from the Ph</w:t>
      </w:r>
      <w:r w:rsidR="00F50DE5" w:rsidRPr="00DA5F7E">
        <w:rPr>
          <w:sz w:val="22"/>
          <w:szCs w:val="22"/>
        </w:rPr>
        <w:t>.</w:t>
      </w:r>
      <w:r w:rsidR="00952F98" w:rsidRPr="00DA5F7E">
        <w:rPr>
          <w:sz w:val="22"/>
          <w:szCs w:val="22"/>
        </w:rPr>
        <w:t>D</w:t>
      </w:r>
      <w:r w:rsidR="00F50DE5" w:rsidRPr="00DA5F7E">
        <w:rPr>
          <w:sz w:val="22"/>
          <w:szCs w:val="22"/>
        </w:rPr>
        <w:t>.</w:t>
      </w:r>
      <w:r w:rsidR="00952F98" w:rsidRPr="00DA5F7E">
        <w:rPr>
          <w:sz w:val="22"/>
          <w:szCs w:val="22"/>
        </w:rPr>
        <w:t xml:space="preserve"> program.</w:t>
      </w:r>
    </w:p>
    <w:p w14:paraId="7109E806" w14:textId="77777777" w:rsidR="008F5036" w:rsidRPr="00995F39" w:rsidRDefault="008F5036" w:rsidP="008F5036">
      <w:pPr>
        <w:autoSpaceDE w:val="0"/>
        <w:autoSpaceDN w:val="0"/>
        <w:adjustRightInd w:val="0"/>
        <w:spacing w:after="0" w:line="276" w:lineRule="auto"/>
        <w:ind w:left="360" w:hanging="18"/>
        <w:contextualSpacing/>
        <w:jc w:val="both"/>
        <w:rPr>
          <w:bCs/>
          <w:strike/>
          <w:color w:val="FF0000"/>
        </w:rPr>
      </w:pPr>
    </w:p>
    <w:p w14:paraId="08071E86" w14:textId="46F34A82" w:rsidR="00D5209E" w:rsidRPr="00492CBA" w:rsidRDefault="00995F39" w:rsidP="007F44A3">
      <w:pPr>
        <w:pStyle w:val="Heading2"/>
        <w:rPr>
          <w:color w:val="E32400"/>
        </w:rPr>
      </w:pPr>
      <w:bookmarkStart w:id="145" w:name="_Toc456974078"/>
      <w:bookmarkStart w:id="146" w:name="_Toc147136977"/>
      <w:r w:rsidRPr="00492CBA">
        <w:rPr>
          <w:color w:val="E32400"/>
        </w:rPr>
        <w:t xml:space="preserve">3.8 </w:t>
      </w:r>
      <w:r w:rsidR="00D5209E" w:rsidRPr="00492CBA">
        <w:rPr>
          <w:color w:val="E32400"/>
        </w:rPr>
        <w:t xml:space="preserve">Graduate </w:t>
      </w:r>
      <w:r w:rsidR="00D60AE4" w:rsidRPr="00492CBA">
        <w:rPr>
          <w:color w:val="E32400"/>
        </w:rPr>
        <w:t xml:space="preserve">Doctoral </w:t>
      </w:r>
      <w:r w:rsidR="00D5209E" w:rsidRPr="00492CBA">
        <w:rPr>
          <w:color w:val="E32400"/>
        </w:rPr>
        <w:t>Qualifying Examination</w:t>
      </w:r>
      <w:bookmarkEnd w:id="145"/>
      <w:bookmarkEnd w:id="146"/>
    </w:p>
    <w:p w14:paraId="142AA6F7" w14:textId="64679B7D" w:rsidR="00D5209E" w:rsidRPr="00DB299C" w:rsidRDefault="00995F39" w:rsidP="00995F39">
      <w:pPr>
        <w:pStyle w:val="Heading3"/>
        <w:ind w:firstLine="360"/>
      </w:pPr>
      <w:bookmarkStart w:id="147" w:name="_Toc456974079"/>
      <w:bookmarkStart w:id="148" w:name="_Toc147136978"/>
      <w:r>
        <w:t xml:space="preserve">3.8.1 </w:t>
      </w:r>
      <w:r w:rsidR="00D5209E" w:rsidRPr="00DB299C">
        <w:t>Exam Philosophy</w:t>
      </w:r>
      <w:bookmarkEnd w:id="147"/>
      <w:bookmarkEnd w:id="148"/>
      <w:r w:rsidR="00D5209E" w:rsidRPr="00DB299C">
        <w:t xml:space="preserve"> </w:t>
      </w:r>
    </w:p>
    <w:p w14:paraId="4354129E" w14:textId="1E6BB391"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Graduate </w:t>
      </w:r>
      <w:r w:rsidR="00D60AE4" w:rsidRPr="00DA5F7E">
        <w:rPr>
          <w:sz w:val="22"/>
          <w:szCs w:val="22"/>
        </w:rPr>
        <w:t xml:space="preserve">Doctoral </w:t>
      </w:r>
      <w:r w:rsidRPr="00DA5F7E">
        <w:rPr>
          <w:bCs/>
          <w:sz w:val="22"/>
          <w:szCs w:val="22"/>
        </w:rPr>
        <w:t xml:space="preserve">Qualifying Examination is the final milestone to qualify the student for Ph.D. candidacy. The examination seeks to provide </w:t>
      </w:r>
      <w:r w:rsidR="00675BD2" w:rsidRPr="00DA5F7E">
        <w:rPr>
          <w:bCs/>
          <w:sz w:val="22"/>
          <w:szCs w:val="22"/>
        </w:rPr>
        <w:t xml:space="preserve">a </w:t>
      </w:r>
      <w:r w:rsidRPr="00DA5F7E">
        <w:rPr>
          <w:bCs/>
          <w:sz w:val="22"/>
          <w:szCs w:val="22"/>
        </w:rPr>
        <w:t>rigorous review of</w:t>
      </w:r>
      <w:r w:rsidR="00862F18" w:rsidRPr="00DA5F7E">
        <w:rPr>
          <w:bCs/>
          <w:sz w:val="22"/>
          <w:szCs w:val="22"/>
        </w:rPr>
        <w:t xml:space="preserve"> the student’s selected dissertation</w:t>
      </w:r>
      <w:r w:rsidRPr="00DA5F7E">
        <w:rPr>
          <w:bCs/>
          <w:sz w:val="22"/>
          <w:szCs w:val="22"/>
        </w:rPr>
        <w:t xml:space="preserve"> proposal and breadth of knowledge in the student’s research area. As such, it consists of a </w:t>
      </w:r>
      <w:r w:rsidRPr="00DA5F7E">
        <w:rPr>
          <w:bCs/>
          <w:sz w:val="22"/>
          <w:szCs w:val="22"/>
          <w:u w:val="single"/>
        </w:rPr>
        <w:t>written research proposal, which is defended orally</w:t>
      </w:r>
      <w:r w:rsidRPr="00DA5F7E">
        <w:rPr>
          <w:bCs/>
          <w:sz w:val="22"/>
          <w:szCs w:val="22"/>
        </w:rPr>
        <w:t xml:space="preserve">. Of critical importance in the examination is ensuring that the student’s research project: </w:t>
      </w:r>
    </w:p>
    <w:p w14:paraId="0B5B1CC8" w14:textId="24D48749"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seeks to encompass a single unified concept with sufficient focus and structure</w:t>
      </w:r>
      <w:r w:rsidR="00862F18" w:rsidRPr="00DA5F7E">
        <w:rPr>
          <w:bCs/>
          <w:sz w:val="22"/>
          <w:szCs w:val="22"/>
        </w:rPr>
        <w:t>.</w:t>
      </w:r>
    </w:p>
    <w:p w14:paraId="416BCEEB" w14:textId="0856CB8C"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applies both engineering and biomedical components</w:t>
      </w:r>
      <w:r w:rsidR="00862F18" w:rsidRPr="00DA5F7E">
        <w:rPr>
          <w:bCs/>
          <w:sz w:val="22"/>
          <w:szCs w:val="22"/>
        </w:rPr>
        <w:t>.</w:t>
      </w:r>
    </w:p>
    <w:p w14:paraId="5FEDD1EE" w14:textId="7DCE16C8"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possesses the major characteristics of </w:t>
      </w:r>
      <w:r w:rsidR="00053D97" w:rsidRPr="00DA5F7E">
        <w:rPr>
          <w:bCs/>
          <w:sz w:val="22"/>
          <w:szCs w:val="22"/>
        </w:rPr>
        <w:t xml:space="preserve">the </w:t>
      </w:r>
      <w:r w:rsidRPr="00DA5F7E">
        <w:rPr>
          <w:bCs/>
          <w:sz w:val="22"/>
          <w:szCs w:val="22"/>
        </w:rPr>
        <w:t>scientific method, specifically objectivity and reproducibility.</w:t>
      </w:r>
    </w:p>
    <w:p w14:paraId="419B7905" w14:textId="04CB6D0A"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is feasible within a reasonable graduate student tenure</w:t>
      </w:r>
      <w:r w:rsidR="00862F18" w:rsidRPr="00DA5F7E">
        <w:rPr>
          <w:bCs/>
          <w:sz w:val="22"/>
          <w:szCs w:val="22"/>
        </w:rPr>
        <w:t>.</w:t>
      </w:r>
    </w:p>
    <w:p w14:paraId="5FCFA6DA" w14:textId="269CF30B" w:rsidR="00C323B7"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seeks to provide an original and significant contribution to the field of biomedical engineering.</w:t>
      </w:r>
    </w:p>
    <w:p w14:paraId="6E24A723" w14:textId="77777777" w:rsidR="008F5036" w:rsidRPr="00995F39" w:rsidRDefault="008F5036" w:rsidP="008F5036">
      <w:pPr>
        <w:tabs>
          <w:tab w:val="left" w:pos="1260"/>
        </w:tabs>
        <w:autoSpaceDE w:val="0"/>
        <w:autoSpaceDN w:val="0"/>
        <w:adjustRightInd w:val="0"/>
        <w:spacing w:after="0" w:line="276" w:lineRule="auto"/>
        <w:ind w:left="900"/>
        <w:contextualSpacing/>
        <w:jc w:val="both"/>
        <w:rPr>
          <w:bCs/>
        </w:rPr>
      </w:pPr>
    </w:p>
    <w:p w14:paraId="60E5DEFD" w14:textId="73B13C71" w:rsidR="00D5209E" w:rsidRPr="00DB299C" w:rsidRDefault="00995F39" w:rsidP="00995F39">
      <w:pPr>
        <w:pStyle w:val="Heading3"/>
        <w:ind w:firstLine="360"/>
      </w:pPr>
      <w:bookmarkStart w:id="149" w:name="_Toc456974080"/>
      <w:bookmarkStart w:id="150" w:name="_Toc147136979"/>
      <w:r>
        <w:t xml:space="preserve">3.8.2 </w:t>
      </w:r>
      <w:r w:rsidR="00D5209E" w:rsidRPr="00DB299C">
        <w:t>Eligibility, Timing, and Requirements</w:t>
      </w:r>
      <w:bookmarkEnd w:id="149"/>
      <w:bookmarkEnd w:id="150"/>
      <w:r w:rsidR="00D5209E" w:rsidRPr="00DB299C">
        <w:t xml:space="preserve"> </w:t>
      </w:r>
    </w:p>
    <w:p w14:paraId="6DA87091" w14:textId="3E293F5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All Ph.D. students must take the Graduate Qualifying Examination as a part of the requirements for admission to Ph.D. candidacy and only </w:t>
      </w:r>
      <w:r w:rsidRPr="00DA5F7E">
        <w:rPr>
          <w:bCs/>
          <w:i/>
          <w:sz w:val="22"/>
          <w:szCs w:val="22"/>
        </w:rPr>
        <w:t>after</w:t>
      </w:r>
      <w:r w:rsidRPr="00DA5F7E">
        <w:rPr>
          <w:bCs/>
          <w:sz w:val="22"/>
          <w:szCs w:val="22"/>
        </w:rPr>
        <w:t xml:space="preserve"> successfully passing the Departme</w:t>
      </w:r>
      <w:r w:rsidR="00862F18" w:rsidRPr="00DA5F7E">
        <w:rPr>
          <w:bCs/>
          <w:sz w:val="22"/>
          <w:szCs w:val="22"/>
        </w:rPr>
        <w:t>ntal Comprehensive</w:t>
      </w:r>
      <w:r w:rsidRPr="00DA5F7E">
        <w:rPr>
          <w:bCs/>
          <w:sz w:val="22"/>
          <w:szCs w:val="22"/>
        </w:rPr>
        <w:t xml:space="preserve"> Examination (PASS with Recommendations or PASS with Conditions</w:t>
      </w:r>
      <w:r w:rsidR="00053D97" w:rsidRPr="00DA5F7E">
        <w:rPr>
          <w:bCs/>
          <w:sz w:val="22"/>
          <w:szCs w:val="22"/>
        </w:rPr>
        <w:t xml:space="preserve"> that have been met</w:t>
      </w:r>
      <w:r w:rsidRPr="00DA5F7E">
        <w:rPr>
          <w:bCs/>
          <w:sz w:val="22"/>
          <w:szCs w:val="22"/>
        </w:rPr>
        <w:t xml:space="preserve">). </w:t>
      </w:r>
      <w:r w:rsidR="0016322C" w:rsidRPr="00DA5F7E">
        <w:rPr>
          <w:bCs/>
          <w:sz w:val="22"/>
          <w:szCs w:val="22"/>
        </w:rPr>
        <w:t xml:space="preserve">Exceptions to this policy can be made only with approval from the Associate Chair. </w:t>
      </w:r>
      <w:r w:rsidRPr="00DA5F7E">
        <w:rPr>
          <w:bCs/>
          <w:sz w:val="22"/>
          <w:szCs w:val="22"/>
        </w:rPr>
        <w:t>Only students in good academic standing are permitted to take the examination.</w:t>
      </w:r>
    </w:p>
    <w:p w14:paraId="71F367A7"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21DC70F9" w14:textId="6187363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Ph.D. students may take the examination as early as their third semester of graduate study and are </w:t>
      </w:r>
      <w:r w:rsidRPr="00DA5F7E">
        <w:rPr>
          <w:bCs/>
          <w:sz w:val="22"/>
          <w:szCs w:val="22"/>
          <w:u w:val="single"/>
        </w:rPr>
        <w:t xml:space="preserve">expected to pass the examination </w:t>
      </w:r>
      <w:r w:rsidR="00A71E19" w:rsidRPr="00DA5F7E">
        <w:rPr>
          <w:bCs/>
          <w:sz w:val="22"/>
          <w:szCs w:val="22"/>
          <w:u w:val="single"/>
        </w:rPr>
        <w:t xml:space="preserve">within 2.5 years </w:t>
      </w:r>
      <w:r w:rsidRPr="00DA5F7E">
        <w:rPr>
          <w:bCs/>
          <w:sz w:val="22"/>
          <w:szCs w:val="22"/>
          <w:u w:val="single"/>
        </w:rPr>
        <w:t xml:space="preserve">of </w:t>
      </w:r>
      <w:r w:rsidR="00A71E19" w:rsidRPr="00DA5F7E">
        <w:rPr>
          <w:bCs/>
          <w:sz w:val="22"/>
          <w:szCs w:val="22"/>
          <w:u w:val="single"/>
        </w:rPr>
        <w:t xml:space="preserve">doctoral </w:t>
      </w:r>
      <w:r w:rsidRPr="00DA5F7E">
        <w:rPr>
          <w:bCs/>
          <w:sz w:val="22"/>
          <w:szCs w:val="22"/>
          <w:u w:val="single"/>
        </w:rPr>
        <w:t>study</w:t>
      </w:r>
      <w:r w:rsidRPr="00DA5F7E">
        <w:rPr>
          <w:bCs/>
          <w:sz w:val="22"/>
          <w:szCs w:val="22"/>
        </w:rPr>
        <w:t xml:space="preserve">. </w:t>
      </w:r>
    </w:p>
    <w:p w14:paraId="20E6CB50"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4DF1546A" w14:textId="3300D70F" w:rsidR="00D5209E" w:rsidRPr="00DA5F7E" w:rsidRDefault="00D5209E" w:rsidP="008F5036">
      <w:pPr>
        <w:spacing w:after="0" w:line="276" w:lineRule="auto"/>
        <w:ind w:left="360"/>
        <w:contextualSpacing/>
        <w:jc w:val="both"/>
        <w:rPr>
          <w:color w:val="000000"/>
          <w:sz w:val="22"/>
          <w:szCs w:val="22"/>
        </w:rPr>
      </w:pPr>
      <w:r w:rsidRPr="00DA5F7E">
        <w:rPr>
          <w:bCs/>
          <w:sz w:val="22"/>
          <w:szCs w:val="22"/>
        </w:rPr>
        <w:t xml:space="preserve">The student is </w:t>
      </w:r>
      <w:r w:rsidR="00053D97" w:rsidRPr="00DA5F7E">
        <w:rPr>
          <w:bCs/>
          <w:sz w:val="22"/>
          <w:szCs w:val="22"/>
        </w:rPr>
        <w:t>responsible for</w:t>
      </w:r>
      <w:r w:rsidR="00675BD2" w:rsidRPr="00DA5F7E">
        <w:rPr>
          <w:bCs/>
          <w:sz w:val="22"/>
          <w:szCs w:val="22"/>
        </w:rPr>
        <w:t xml:space="preserve"> scheduling their examination and should reach </w:t>
      </w:r>
      <w:r w:rsidRPr="00DA5F7E">
        <w:rPr>
          <w:bCs/>
          <w:sz w:val="22"/>
          <w:szCs w:val="22"/>
        </w:rPr>
        <w:t>out to their Supervisory Committee to coordinate schedule</w:t>
      </w:r>
      <w:r w:rsidR="00675BD2" w:rsidRPr="00DA5F7E">
        <w:rPr>
          <w:bCs/>
          <w:sz w:val="22"/>
          <w:szCs w:val="22"/>
        </w:rPr>
        <w:t>s</w:t>
      </w:r>
      <w:r w:rsidRPr="00DA5F7E">
        <w:rPr>
          <w:bCs/>
          <w:sz w:val="22"/>
          <w:szCs w:val="22"/>
        </w:rPr>
        <w:t xml:space="preserve">. </w:t>
      </w:r>
      <w:r w:rsidR="00CB55FE" w:rsidRPr="00DA5F7E">
        <w:rPr>
          <w:sz w:val="22"/>
          <w:szCs w:val="22"/>
        </w:rPr>
        <w:t xml:space="preserve">The student </w:t>
      </w:r>
      <w:r w:rsidR="00CB55FE" w:rsidRPr="00DA5F7E">
        <w:rPr>
          <w:sz w:val="22"/>
          <w:szCs w:val="22"/>
          <w:u w:val="single"/>
        </w:rPr>
        <w:t>must</w:t>
      </w:r>
      <w:r w:rsidR="00CB55FE" w:rsidRPr="00DA5F7E">
        <w:rPr>
          <w:sz w:val="22"/>
          <w:szCs w:val="22"/>
        </w:rPr>
        <w:t xml:space="preserve"> work with the GAO for coordinating exam logistics (e.g. room reservations), whereby the exam must be scheduled at least </w:t>
      </w:r>
      <w:r w:rsidR="00CB55FE" w:rsidRPr="00DA5F7E">
        <w:rPr>
          <w:sz w:val="22"/>
          <w:szCs w:val="22"/>
          <w:u w:val="single"/>
        </w:rPr>
        <w:t>1 month in advance</w:t>
      </w:r>
      <w:r w:rsidR="00CB55FE" w:rsidRPr="00DA5F7E">
        <w:rPr>
          <w:sz w:val="22"/>
          <w:szCs w:val="22"/>
        </w:rPr>
        <w:t>. Further, Doctoral Qualifying Exams are public events, so the date and time of the examination may be published</w:t>
      </w:r>
      <w:r w:rsidR="00CB55FE" w:rsidRPr="00DA5F7E">
        <w:rPr>
          <w:color w:val="000000"/>
          <w:sz w:val="22"/>
          <w:szCs w:val="22"/>
        </w:rPr>
        <w:t xml:space="preserve">. </w:t>
      </w:r>
      <w:r w:rsidR="00E10E82">
        <w:rPr>
          <w:color w:val="000000"/>
          <w:sz w:val="22"/>
          <w:szCs w:val="22"/>
        </w:rPr>
        <w:t>The GAO will distribute exam evaluation paperwork directly to the Supervisory Committee electronically via DocuSign.</w:t>
      </w:r>
    </w:p>
    <w:p w14:paraId="37B9289B" w14:textId="77777777" w:rsidR="008F5036" w:rsidRPr="00995F39" w:rsidRDefault="008F5036" w:rsidP="008F5036">
      <w:pPr>
        <w:spacing w:after="0" w:line="276" w:lineRule="auto"/>
        <w:ind w:left="360"/>
        <w:contextualSpacing/>
        <w:jc w:val="both"/>
        <w:rPr>
          <w:color w:val="000000"/>
        </w:rPr>
      </w:pPr>
    </w:p>
    <w:p w14:paraId="3E403688" w14:textId="644D98BD" w:rsidR="00D5209E" w:rsidRPr="00DB299C" w:rsidRDefault="00995F39" w:rsidP="00995F39">
      <w:pPr>
        <w:pStyle w:val="Heading3"/>
        <w:ind w:firstLine="360"/>
      </w:pPr>
      <w:bookmarkStart w:id="151" w:name="_Toc456974081"/>
      <w:bookmarkStart w:id="152" w:name="_Toc147136980"/>
      <w:r>
        <w:t xml:space="preserve">3.8.3 </w:t>
      </w:r>
      <w:r w:rsidR="00D5209E" w:rsidRPr="00DB299C">
        <w:t xml:space="preserve">Graduate </w:t>
      </w:r>
      <w:r w:rsidR="005706C3">
        <w:t xml:space="preserve">Qualifying </w:t>
      </w:r>
      <w:r w:rsidR="00D5209E" w:rsidRPr="00DB299C">
        <w:t>Examination Committee</w:t>
      </w:r>
      <w:bookmarkEnd w:id="151"/>
      <w:bookmarkEnd w:id="152"/>
      <w:r w:rsidR="00D5209E" w:rsidRPr="00DB299C">
        <w:t xml:space="preserve"> </w:t>
      </w:r>
    </w:p>
    <w:p w14:paraId="0E48813B" w14:textId="119292ED" w:rsidR="00F3304A" w:rsidRPr="00DA5F7E" w:rsidRDefault="00D5209E" w:rsidP="00462967">
      <w:pPr>
        <w:spacing w:after="0" w:line="276" w:lineRule="auto"/>
        <w:ind w:left="360"/>
        <w:contextualSpacing/>
        <w:jc w:val="both"/>
        <w:rPr>
          <w:color w:val="000000"/>
          <w:sz w:val="22"/>
          <w:szCs w:val="22"/>
        </w:rPr>
      </w:pPr>
      <w:r w:rsidRPr="00DA5F7E">
        <w:rPr>
          <w:bCs/>
          <w:sz w:val="22"/>
          <w:szCs w:val="22"/>
        </w:rPr>
        <w:t>The Graduate Qualifying Examination is administered by the student’s Ph.D. Supervisory Committee (see Appointment of Supervisory Committee section for details)</w:t>
      </w:r>
      <w:r w:rsidRPr="00377379">
        <w:rPr>
          <w:bCs/>
          <w:sz w:val="22"/>
          <w:szCs w:val="22"/>
        </w:rPr>
        <w:t xml:space="preserve">. </w:t>
      </w:r>
      <w:r w:rsidR="00F3304A" w:rsidRPr="00377379">
        <w:rPr>
          <w:color w:val="000000"/>
          <w:sz w:val="22"/>
          <w:szCs w:val="22"/>
        </w:rPr>
        <w:t>The entire Supervisory Committee is required to participate in the qualifying examination in compliance with Graduate School policies. Further, the Chair or co-Chair must be in the same physical location as the student. In person exams are preferred but in extenuating circumstances one or more committee members may participate via teleconference (Zoom, TEAMS, Skype, etc.).</w:t>
      </w:r>
    </w:p>
    <w:p w14:paraId="71DDE557" w14:textId="77777777" w:rsidR="008F5036" w:rsidRPr="00DB299C" w:rsidRDefault="008F5036" w:rsidP="005660D6">
      <w:pPr>
        <w:tabs>
          <w:tab w:val="left" w:pos="1260"/>
        </w:tabs>
        <w:autoSpaceDE w:val="0"/>
        <w:autoSpaceDN w:val="0"/>
        <w:adjustRightInd w:val="0"/>
        <w:spacing w:after="0" w:line="276" w:lineRule="auto"/>
        <w:contextualSpacing/>
        <w:jc w:val="both"/>
        <w:rPr>
          <w:bCs/>
        </w:rPr>
      </w:pPr>
    </w:p>
    <w:p w14:paraId="4501FAC7" w14:textId="1109B3C2" w:rsidR="00D5209E" w:rsidRPr="00DB299C" w:rsidRDefault="00995F39" w:rsidP="00995F39">
      <w:pPr>
        <w:pStyle w:val="Heading3"/>
        <w:ind w:firstLine="360"/>
      </w:pPr>
      <w:bookmarkStart w:id="153" w:name="_Toc456974082"/>
      <w:bookmarkStart w:id="154" w:name="_Toc147136981"/>
      <w:r>
        <w:t xml:space="preserve">3.8.4 </w:t>
      </w:r>
      <w:r w:rsidR="00D5209E" w:rsidRPr="00DB299C">
        <w:t>Format of Graduate Qualifying Examination</w:t>
      </w:r>
      <w:bookmarkEnd w:id="153"/>
      <w:bookmarkEnd w:id="154"/>
    </w:p>
    <w:p w14:paraId="77FE7117" w14:textId="0701689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format for the Graduate Qualifying Examination is a </w:t>
      </w:r>
      <w:r w:rsidR="000506DA" w:rsidRPr="00DA5F7E">
        <w:rPr>
          <w:bCs/>
          <w:sz w:val="22"/>
          <w:szCs w:val="22"/>
        </w:rPr>
        <w:t>dissertation</w:t>
      </w:r>
      <w:r w:rsidRPr="00DA5F7E">
        <w:rPr>
          <w:bCs/>
          <w:sz w:val="22"/>
          <w:szCs w:val="22"/>
        </w:rPr>
        <w:t xml:space="preserve"> proposal consisting of both </w:t>
      </w:r>
      <w:r w:rsidRPr="00DA5F7E">
        <w:rPr>
          <w:bCs/>
          <w:sz w:val="22"/>
          <w:szCs w:val="22"/>
          <w:u w:val="single"/>
        </w:rPr>
        <w:t>written</w:t>
      </w:r>
      <w:r w:rsidRPr="00DA5F7E">
        <w:rPr>
          <w:bCs/>
          <w:sz w:val="22"/>
          <w:szCs w:val="22"/>
        </w:rPr>
        <w:t xml:space="preserve"> and </w:t>
      </w:r>
      <w:r w:rsidRPr="00DA5F7E">
        <w:rPr>
          <w:bCs/>
          <w:sz w:val="22"/>
          <w:szCs w:val="22"/>
          <w:u w:val="single"/>
        </w:rPr>
        <w:t>oral</w:t>
      </w:r>
      <w:r w:rsidRPr="00DA5F7E">
        <w:rPr>
          <w:bCs/>
          <w:sz w:val="22"/>
          <w:szCs w:val="22"/>
        </w:rPr>
        <w:t xml:space="preserve"> components. The goals are to outline a cohesive research plan with a central hypothesis</w:t>
      </w:r>
      <w:r w:rsidR="001D43F6" w:rsidRPr="00DA5F7E">
        <w:rPr>
          <w:bCs/>
          <w:sz w:val="22"/>
          <w:szCs w:val="22"/>
        </w:rPr>
        <w:t xml:space="preserve"> or objective</w:t>
      </w:r>
      <w:r w:rsidR="0016322C" w:rsidRPr="00DA5F7E">
        <w:rPr>
          <w:bCs/>
          <w:sz w:val="22"/>
          <w:szCs w:val="22"/>
        </w:rPr>
        <w:t>, with</w:t>
      </w:r>
      <w:r w:rsidRPr="00DA5F7E">
        <w:rPr>
          <w:bCs/>
          <w:sz w:val="22"/>
          <w:szCs w:val="22"/>
        </w:rPr>
        <w:t xml:space="preserve"> specific aims seeking to rigorously test this hypothesis</w:t>
      </w:r>
      <w:r w:rsidR="001D43F6" w:rsidRPr="00DA5F7E">
        <w:rPr>
          <w:bCs/>
          <w:sz w:val="22"/>
          <w:szCs w:val="22"/>
        </w:rPr>
        <w:t xml:space="preserve"> or meet this objective</w:t>
      </w:r>
      <w:r w:rsidRPr="00DA5F7E">
        <w:rPr>
          <w:bCs/>
          <w:sz w:val="22"/>
          <w:szCs w:val="22"/>
        </w:rPr>
        <w:t xml:space="preserve">. Each student should work closely with their </w:t>
      </w:r>
      <w:r w:rsidR="00952F98" w:rsidRPr="00DA5F7E">
        <w:rPr>
          <w:bCs/>
          <w:sz w:val="22"/>
          <w:szCs w:val="22"/>
        </w:rPr>
        <w:t xml:space="preserve">full </w:t>
      </w:r>
      <w:r w:rsidRPr="00DA5F7E">
        <w:rPr>
          <w:bCs/>
          <w:sz w:val="22"/>
          <w:szCs w:val="22"/>
        </w:rPr>
        <w:t>Supervisor</w:t>
      </w:r>
      <w:r w:rsidR="0016322C" w:rsidRPr="00DA5F7E">
        <w:rPr>
          <w:bCs/>
          <w:sz w:val="22"/>
          <w:szCs w:val="22"/>
        </w:rPr>
        <w:t>y</w:t>
      </w:r>
      <w:r w:rsidRPr="00DA5F7E">
        <w:rPr>
          <w:bCs/>
          <w:sz w:val="22"/>
          <w:szCs w:val="22"/>
        </w:rPr>
        <w:t xml:space="preserve"> Committee in preparing the written and oral components of this proposal</w:t>
      </w:r>
      <w:r w:rsidR="0016322C" w:rsidRPr="00DA5F7E">
        <w:rPr>
          <w:bCs/>
          <w:sz w:val="22"/>
          <w:szCs w:val="22"/>
        </w:rPr>
        <w:t>.</w:t>
      </w:r>
    </w:p>
    <w:p w14:paraId="77458686"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4146B698" w14:textId="3153267C"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proposal represents a starting template for how the central hypothesis will be tested. While the aims and experimental plans may evolve as the project progresses, the proposal should seek to clearly outline the scope of the research and the plan for carrying out the proposed study. It also provides a formal means for the Supervisory Committee to provide input </w:t>
      </w:r>
      <w:r w:rsidR="00053D97" w:rsidRPr="00DA5F7E">
        <w:rPr>
          <w:bCs/>
          <w:sz w:val="22"/>
          <w:szCs w:val="22"/>
        </w:rPr>
        <w:t xml:space="preserve">on </w:t>
      </w:r>
      <w:r w:rsidRPr="00DA5F7E">
        <w:rPr>
          <w:bCs/>
          <w:sz w:val="22"/>
          <w:szCs w:val="22"/>
        </w:rPr>
        <w:t xml:space="preserve">the direction and implementation of the research strategy. It should, however, be reexamined, by </w:t>
      </w:r>
      <w:r w:rsidR="00F266A9" w:rsidRPr="00DA5F7E">
        <w:rPr>
          <w:bCs/>
          <w:sz w:val="22"/>
          <w:szCs w:val="22"/>
        </w:rPr>
        <w:t>the student’s</w:t>
      </w:r>
      <w:r w:rsidRPr="00DA5F7E">
        <w:rPr>
          <w:bCs/>
          <w:sz w:val="22"/>
          <w:szCs w:val="22"/>
        </w:rPr>
        <w:t xml:space="preserve"> committee, at least annually. </w:t>
      </w:r>
    </w:p>
    <w:p w14:paraId="50D7BF0F"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7FC9741E" w14:textId="5DF82369"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The written format should follow the style and content of a</w:t>
      </w:r>
      <w:r w:rsidR="001D43F6" w:rsidRPr="00DA5F7E">
        <w:rPr>
          <w:bCs/>
          <w:sz w:val="22"/>
          <w:szCs w:val="22"/>
        </w:rPr>
        <w:t xml:space="preserve"> formal scientific document</w:t>
      </w:r>
      <w:r w:rsidRPr="00DA5F7E">
        <w:rPr>
          <w:bCs/>
          <w:sz w:val="22"/>
          <w:szCs w:val="22"/>
        </w:rPr>
        <w:t xml:space="preserve">. The proposal should be succinct and clear. The final format for the document is guided by </w:t>
      </w:r>
      <w:r w:rsidR="00F266A9" w:rsidRPr="00DA5F7E">
        <w:rPr>
          <w:bCs/>
          <w:sz w:val="22"/>
          <w:szCs w:val="22"/>
        </w:rPr>
        <w:t>the</w:t>
      </w:r>
      <w:r w:rsidRPr="00DA5F7E">
        <w:rPr>
          <w:bCs/>
          <w:sz w:val="22"/>
          <w:szCs w:val="22"/>
        </w:rPr>
        <w:t xml:space="preserve"> </w:t>
      </w:r>
      <w:r w:rsidR="00F33D82" w:rsidRPr="00DA5F7E">
        <w:rPr>
          <w:bCs/>
          <w:sz w:val="22"/>
          <w:szCs w:val="22"/>
        </w:rPr>
        <w:t>Doctoral Advisor</w:t>
      </w:r>
      <w:r w:rsidRPr="00DA5F7E">
        <w:rPr>
          <w:bCs/>
          <w:sz w:val="22"/>
          <w:szCs w:val="22"/>
        </w:rPr>
        <w:t>, but the minimum recommended standards are</w:t>
      </w:r>
      <w:r w:rsidR="009262EE" w:rsidRPr="00DA5F7E">
        <w:rPr>
          <w:bCs/>
          <w:sz w:val="22"/>
          <w:szCs w:val="22"/>
        </w:rPr>
        <w:t xml:space="preserve"> outlined below. Note the indicated number of pages per section are recommendations only. Students should seek advice from their Doctoral Advisor </w:t>
      </w:r>
      <w:r w:rsidR="00952F98" w:rsidRPr="00DA5F7E">
        <w:rPr>
          <w:bCs/>
          <w:sz w:val="22"/>
          <w:szCs w:val="22"/>
        </w:rPr>
        <w:t xml:space="preserve">and Supervisory Committee </w:t>
      </w:r>
      <w:r w:rsidR="009262EE" w:rsidRPr="00DA5F7E">
        <w:rPr>
          <w:bCs/>
          <w:sz w:val="22"/>
          <w:szCs w:val="22"/>
        </w:rPr>
        <w:t>for specific guidance.</w:t>
      </w:r>
      <w:r w:rsidR="00952F98" w:rsidRPr="00DA5F7E">
        <w:rPr>
          <w:bCs/>
          <w:sz w:val="22"/>
          <w:szCs w:val="22"/>
        </w:rPr>
        <w:t xml:space="preserve"> </w:t>
      </w:r>
    </w:p>
    <w:p w14:paraId="6E78A2A6" w14:textId="3F1D1694" w:rsidR="00D5209E" w:rsidRPr="00DA5F7E" w:rsidRDefault="00D5209E" w:rsidP="008F5036">
      <w:pPr>
        <w:pStyle w:val="ListParagraph"/>
        <w:numPr>
          <w:ilvl w:val="0"/>
          <w:numId w:val="16"/>
        </w:numPr>
        <w:tabs>
          <w:tab w:val="left" w:pos="1260"/>
        </w:tabs>
        <w:autoSpaceDE w:val="0"/>
        <w:autoSpaceDN w:val="0"/>
        <w:adjustRightInd w:val="0"/>
        <w:spacing w:after="0" w:line="276" w:lineRule="auto"/>
        <w:ind w:left="900"/>
        <w:jc w:val="both"/>
        <w:rPr>
          <w:bCs/>
          <w:sz w:val="22"/>
          <w:szCs w:val="22"/>
        </w:rPr>
      </w:pPr>
      <w:r w:rsidRPr="00DA5F7E">
        <w:rPr>
          <w:bCs/>
          <w:sz w:val="22"/>
          <w:szCs w:val="22"/>
        </w:rPr>
        <w:t>10-15 pages, single</w:t>
      </w:r>
      <w:r w:rsidR="006424F9" w:rsidRPr="00DA5F7E">
        <w:rPr>
          <w:bCs/>
          <w:sz w:val="22"/>
          <w:szCs w:val="22"/>
        </w:rPr>
        <w:t xml:space="preserve"> spaced, Times New Roman or Aria</w:t>
      </w:r>
      <w:r w:rsidRPr="00DA5F7E">
        <w:rPr>
          <w:bCs/>
          <w:sz w:val="22"/>
          <w:szCs w:val="22"/>
        </w:rPr>
        <w:t>l, 11/12p</w:t>
      </w:r>
      <w:r w:rsidR="00F50DE5" w:rsidRPr="00DA5F7E">
        <w:rPr>
          <w:bCs/>
          <w:sz w:val="22"/>
          <w:szCs w:val="22"/>
        </w:rPr>
        <w:t>oint font</w:t>
      </w:r>
      <w:r w:rsidRPr="00DA5F7E">
        <w:rPr>
          <w:bCs/>
          <w:sz w:val="22"/>
          <w:szCs w:val="22"/>
        </w:rPr>
        <w:t>, 1” margins</w:t>
      </w:r>
    </w:p>
    <w:p w14:paraId="2504AEF8" w14:textId="292E97DF"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Title/Abstract (1 page) –</w:t>
      </w:r>
      <w:r w:rsidR="00CB6697" w:rsidRPr="00DA5F7E">
        <w:rPr>
          <w:bCs/>
          <w:sz w:val="22"/>
          <w:szCs w:val="22"/>
        </w:rPr>
        <w:t xml:space="preserve"> Abstract should be ~ 200 words</w:t>
      </w:r>
    </w:p>
    <w:p w14:paraId="3FB932E4" w14:textId="100F819B"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Central Hypothesis</w:t>
      </w:r>
      <w:r w:rsidR="001D43F6" w:rsidRPr="00DA5F7E">
        <w:rPr>
          <w:bCs/>
          <w:sz w:val="22"/>
          <w:szCs w:val="22"/>
        </w:rPr>
        <w:t>/Objective</w:t>
      </w:r>
      <w:r w:rsidRPr="00DA5F7E">
        <w:rPr>
          <w:bCs/>
          <w:sz w:val="22"/>
          <w:szCs w:val="22"/>
        </w:rPr>
        <w:t xml:space="preserve"> and Specific Aims (1 page) – </w:t>
      </w:r>
      <w:r w:rsidR="00A75208" w:rsidRPr="00DA5F7E">
        <w:rPr>
          <w:bCs/>
          <w:sz w:val="22"/>
          <w:szCs w:val="22"/>
        </w:rPr>
        <w:t>hypotheses</w:t>
      </w:r>
      <w:r w:rsidR="001D43F6" w:rsidRPr="00DA5F7E">
        <w:rPr>
          <w:bCs/>
          <w:sz w:val="22"/>
          <w:szCs w:val="22"/>
        </w:rPr>
        <w:t xml:space="preserve"> or objectives</w:t>
      </w:r>
      <w:r w:rsidR="00A75208" w:rsidRPr="00DA5F7E">
        <w:rPr>
          <w:bCs/>
          <w:sz w:val="22"/>
          <w:szCs w:val="22"/>
        </w:rPr>
        <w:t xml:space="preserve"> </w:t>
      </w:r>
      <w:r w:rsidRPr="00DA5F7E">
        <w:rPr>
          <w:bCs/>
          <w:sz w:val="22"/>
          <w:szCs w:val="22"/>
        </w:rPr>
        <w:t xml:space="preserve">should be written in the correct form and aims should seek to rigorously test </w:t>
      </w:r>
      <w:r w:rsidR="00A75208" w:rsidRPr="00DA5F7E">
        <w:rPr>
          <w:bCs/>
          <w:sz w:val="22"/>
          <w:szCs w:val="22"/>
        </w:rPr>
        <w:t>these hypotheses</w:t>
      </w:r>
      <w:r w:rsidR="001D43F6" w:rsidRPr="00DA5F7E">
        <w:rPr>
          <w:bCs/>
          <w:sz w:val="22"/>
          <w:szCs w:val="22"/>
        </w:rPr>
        <w:t xml:space="preserve"> or objectives</w:t>
      </w:r>
    </w:p>
    <w:p w14:paraId="3EE223A7" w14:textId="0C831AD1"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Background and Significance (</w:t>
      </w:r>
      <w:r w:rsidR="009262EE" w:rsidRPr="00DA5F7E">
        <w:rPr>
          <w:bCs/>
          <w:sz w:val="22"/>
          <w:szCs w:val="22"/>
        </w:rPr>
        <w:t xml:space="preserve">3-4 </w:t>
      </w:r>
      <w:r w:rsidR="00952F98" w:rsidRPr="00DA5F7E">
        <w:rPr>
          <w:bCs/>
          <w:sz w:val="22"/>
          <w:szCs w:val="22"/>
        </w:rPr>
        <w:t xml:space="preserve">pages) – </w:t>
      </w:r>
      <w:r w:rsidRPr="00DA5F7E">
        <w:rPr>
          <w:bCs/>
          <w:sz w:val="22"/>
          <w:szCs w:val="22"/>
        </w:rPr>
        <w:t>provide</w:t>
      </w:r>
      <w:r w:rsidR="00A75208" w:rsidRPr="00DA5F7E">
        <w:rPr>
          <w:bCs/>
          <w:sz w:val="22"/>
          <w:szCs w:val="22"/>
        </w:rPr>
        <w:t>s</w:t>
      </w:r>
      <w:r w:rsidRPr="00DA5F7E">
        <w:rPr>
          <w:bCs/>
          <w:sz w:val="22"/>
          <w:szCs w:val="22"/>
        </w:rPr>
        <w:t xml:space="preserve"> context for the central hypothesis and ensure that the work outlined is original and of relevance</w:t>
      </w:r>
    </w:p>
    <w:p w14:paraId="047E9ACF" w14:textId="023CEE09"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Preliminary Results (1-3 pages) –</w:t>
      </w:r>
      <w:r w:rsidR="00952F98" w:rsidRPr="00DA5F7E">
        <w:rPr>
          <w:bCs/>
          <w:sz w:val="22"/>
          <w:szCs w:val="22"/>
        </w:rPr>
        <w:t xml:space="preserve"> </w:t>
      </w:r>
      <w:r w:rsidRPr="00DA5F7E">
        <w:rPr>
          <w:bCs/>
          <w:sz w:val="22"/>
          <w:szCs w:val="22"/>
        </w:rPr>
        <w:t>establish</w:t>
      </w:r>
      <w:r w:rsidR="00A75208" w:rsidRPr="00DA5F7E">
        <w:rPr>
          <w:bCs/>
          <w:sz w:val="22"/>
          <w:szCs w:val="22"/>
        </w:rPr>
        <w:t>es</w:t>
      </w:r>
      <w:r w:rsidRPr="00DA5F7E">
        <w:rPr>
          <w:bCs/>
          <w:sz w:val="22"/>
          <w:szCs w:val="22"/>
        </w:rPr>
        <w:t xml:space="preserve"> the feasibility of the aims</w:t>
      </w:r>
    </w:p>
    <w:p w14:paraId="0805A236" w14:textId="0D6FD5F0"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Research Plan (</w:t>
      </w:r>
      <w:r w:rsidR="009262EE" w:rsidRPr="00DA5F7E">
        <w:rPr>
          <w:bCs/>
          <w:sz w:val="22"/>
          <w:szCs w:val="22"/>
        </w:rPr>
        <w:t>4-6</w:t>
      </w:r>
      <w:r w:rsidRPr="00DA5F7E">
        <w:rPr>
          <w:bCs/>
          <w:sz w:val="22"/>
          <w:szCs w:val="22"/>
        </w:rPr>
        <w:t xml:space="preserve"> pages) –</w:t>
      </w:r>
      <w:r w:rsidR="00952F98" w:rsidRPr="00DA5F7E">
        <w:rPr>
          <w:bCs/>
          <w:sz w:val="22"/>
          <w:szCs w:val="22"/>
        </w:rPr>
        <w:t xml:space="preserve"> </w:t>
      </w:r>
      <w:r w:rsidRPr="00DA5F7E">
        <w:rPr>
          <w:bCs/>
          <w:sz w:val="22"/>
          <w:szCs w:val="22"/>
        </w:rPr>
        <w:t>outline</w:t>
      </w:r>
      <w:r w:rsidR="00A75208" w:rsidRPr="00DA5F7E">
        <w:rPr>
          <w:bCs/>
          <w:sz w:val="22"/>
          <w:szCs w:val="22"/>
        </w:rPr>
        <w:t>s</w:t>
      </w:r>
      <w:r w:rsidRPr="00DA5F7E">
        <w:rPr>
          <w:bCs/>
          <w:sz w:val="22"/>
          <w:szCs w:val="22"/>
        </w:rPr>
        <w:t xml:space="preserve"> the proposed plan for how the aims will be rigor</w:t>
      </w:r>
      <w:r w:rsidR="006424F9" w:rsidRPr="00DA5F7E">
        <w:rPr>
          <w:bCs/>
          <w:sz w:val="22"/>
          <w:szCs w:val="22"/>
        </w:rPr>
        <w:t>ously tested. Describes</w:t>
      </w:r>
      <w:r w:rsidRPr="00DA5F7E">
        <w:rPr>
          <w:bCs/>
          <w:sz w:val="22"/>
          <w:szCs w:val="22"/>
        </w:rPr>
        <w:t xml:space="preserve"> how data will be collected, analyzed, and interpreted should be included. Special emphasis should be given to experimental design in order to test specific hypotheses and inclusion of adequate experimental and control groups. Discuss potential challenges and pitfalls of the approach, as well as alternatives.</w:t>
      </w:r>
    </w:p>
    <w:p w14:paraId="0E588B16" w14:textId="5D178790" w:rsidR="00A75208" w:rsidRPr="00DA5F7E" w:rsidRDefault="00A75208"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Safety (</w:t>
      </w:r>
      <w:r w:rsidR="00240435" w:rsidRPr="00DA5F7E">
        <w:rPr>
          <w:bCs/>
          <w:sz w:val="22"/>
          <w:szCs w:val="22"/>
        </w:rPr>
        <w:t>0.5 - 1</w:t>
      </w:r>
      <w:r w:rsidRPr="00DA5F7E">
        <w:rPr>
          <w:bCs/>
          <w:sz w:val="22"/>
          <w:szCs w:val="22"/>
        </w:rPr>
        <w:t xml:space="preserve"> page) – </w:t>
      </w:r>
      <w:r w:rsidR="001B74BA" w:rsidRPr="00DA5F7E">
        <w:rPr>
          <w:bCs/>
          <w:sz w:val="22"/>
          <w:szCs w:val="22"/>
        </w:rPr>
        <w:t xml:space="preserve">clearly describes relevant safety considerations and the steps to be taken to ensure safe research practices. </w:t>
      </w:r>
      <w:r w:rsidRPr="00DA5F7E">
        <w:rPr>
          <w:b/>
          <w:bCs/>
          <w:i/>
          <w:sz w:val="22"/>
          <w:szCs w:val="22"/>
        </w:rPr>
        <w:t>This section is required of all students, regardless of research topic</w:t>
      </w:r>
      <w:r w:rsidRPr="00DA5F7E">
        <w:rPr>
          <w:b/>
          <w:bCs/>
          <w:sz w:val="22"/>
          <w:szCs w:val="22"/>
        </w:rPr>
        <w:t xml:space="preserve">. </w:t>
      </w:r>
      <w:r w:rsidRPr="00DA5F7E">
        <w:rPr>
          <w:bCs/>
          <w:sz w:val="22"/>
          <w:szCs w:val="22"/>
        </w:rPr>
        <w:t>Students whose research does not pose any foreseeable safety concerns must explicitly state this in their proposal and this statement must be critically evaluated by the Supervisory Committee.</w:t>
      </w:r>
    </w:p>
    <w:p w14:paraId="5B2CAF22" w14:textId="51CFBCF8"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Literature Cited </w:t>
      </w:r>
      <w:r w:rsidR="0020460B" w:rsidRPr="00DA5F7E">
        <w:rPr>
          <w:bCs/>
          <w:sz w:val="22"/>
          <w:szCs w:val="22"/>
        </w:rPr>
        <w:t>(not counted toward</w:t>
      </w:r>
      <w:r w:rsidR="00D50561" w:rsidRPr="00DA5F7E">
        <w:rPr>
          <w:bCs/>
          <w:sz w:val="22"/>
          <w:szCs w:val="22"/>
        </w:rPr>
        <w:t xml:space="preserve"> overall length) – </w:t>
      </w:r>
      <w:r w:rsidRPr="00DA5F7E">
        <w:rPr>
          <w:bCs/>
          <w:sz w:val="22"/>
          <w:szCs w:val="22"/>
        </w:rPr>
        <w:t xml:space="preserve">list references using a standard citation format that also includes all authors and the full title of the cited reference (use of citation software </w:t>
      </w:r>
      <w:r w:rsidRPr="00DA5F7E">
        <w:rPr>
          <w:bCs/>
          <w:i/>
          <w:sz w:val="22"/>
          <w:szCs w:val="22"/>
        </w:rPr>
        <w:t>strongly</w:t>
      </w:r>
      <w:r w:rsidRPr="00DA5F7E">
        <w:rPr>
          <w:bCs/>
          <w:sz w:val="22"/>
          <w:szCs w:val="22"/>
        </w:rPr>
        <w:t xml:space="preserve"> encouraged)</w:t>
      </w:r>
      <w:r w:rsidR="00F50DE5" w:rsidRPr="00DA5F7E">
        <w:rPr>
          <w:bCs/>
          <w:sz w:val="22"/>
          <w:szCs w:val="22"/>
        </w:rPr>
        <w:t>.</w:t>
      </w:r>
    </w:p>
    <w:p w14:paraId="5C478A0F" w14:textId="49884F47" w:rsidR="00D5209E" w:rsidRPr="00DA5F7E" w:rsidRDefault="00D5209E" w:rsidP="006271B5">
      <w:pPr>
        <w:numPr>
          <w:ilvl w:val="0"/>
          <w:numId w:val="4"/>
        </w:numPr>
        <w:tabs>
          <w:tab w:val="left" w:pos="1260"/>
        </w:tabs>
        <w:autoSpaceDE w:val="0"/>
        <w:autoSpaceDN w:val="0"/>
        <w:adjustRightInd w:val="0"/>
        <w:ind w:left="900"/>
        <w:contextualSpacing/>
        <w:jc w:val="both"/>
        <w:rPr>
          <w:bCs/>
          <w:sz w:val="22"/>
          <w:szCs w:val="22"/>
        </w:rPr>
      </w:pPr>
      <w:r w:rsidRPr="00DA5F7E">
        <w:rPr>
          <w:bCs/>
          <w:sz w:val="22"/>
          <w:szCs w:val="22"/>
        </w:rPr>
        <w:t>NIH Style Biosketch of the student (</w:t>
      </w:r>
      <w:r w:rsidR="00240435" w:rsidRPr="00DA5F7E">
        <w:rPr>
          <w:bCs/>
          <w:sz w:val="22"/>
          <w:szCs w:val="22"/>
        </w:rPr>
        <w:t xml:space="preserve">see </w:t>
      </w:r>
      <w:r w:rsidR="00F266A9" w:rsidRPr="00DA5F7E">
        <w:rPr>
          <w:bCs/>
          <w:sz w:val="22"/>
          <w:szCs w:val="22"/>
        </w:rPr>
        <w:t>https://grants.nih.gov/grants/forms/biosketch.htm</w:t>
      </w:r>
      <w:r w:rsidR="00240435" w:rsidRPr="00DA5F7E">
        <w:rPr>
          <w:bCs/>
          <w:sz w:val="22"/>
          <w:szCs w:val="22"/>
        </w:rPr>
        <w:t>to generate one that is continually updatable; samples are</w:t>
      </w:r>
      <w:r w:rsidR="00CB6697" w:rsidRPr="00DA5F7E">
        <w:rPr>
          <w:bCs/>
          <w:sz w:val="22"/>
          <w:szCs w:val="22"/>
        </w:rPr>
        <w:t xml:space="preserve"> also provided on this website)</w:t>
      </w:r>
    </w:p>
    <w:p w14:paraId="3F885211" w14:textId="77777777" w:rsidR="00D5209E" w:rsidRPr="00DA5F7E" w:rsidRDefault="00D5209E" w:rsidP="007A082B">
      <w:pPr>
        <w:tabs>
          <w:tab w:val="left" w:pos="1260"/>
        </w:tabs>
        <w:autoSpaceDE w:val="0"/>
        <w:autoSpaceDN w:val="0"/>
        <w:adjustRightInd w:val="0"/>
        <w:ind w:left="360"/>
        <w:contextualSpacing/>
        <w:jc w:val="both"/>
        <w:rPr>
          <w:bCs/>
          <w:sz w:val="22"/>
          <w:szCs w:val="22"/>
        </w:rPr>
      </w:pPr>
    </w:p>
    <w:p w14:paraId="6BC1303D" w14:textId="4BAE5231"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written portion of the proposal must be submitted to the Supervisory Committee and the Graduate </w:t>
      </w:r>
      <w:r w:rsidR="00F526BA" w:rsidRPr="00DA5F7E">
        <w:rPr>
          <w:bCs/>
          <w:sz w:val="22"/>
          <w:szCs w:val="22"/>
        </w:rPr>
        <w:t xml:space="preserve">Advisor </w:t>
      </w:r>
      <w:r w:rsidRPr="00DA5F7E">
        <w:rPr>
          <w:bCs/>
          <w:sz w:val="22"/>
          <w:szCs w:val="22"/>
        </w:rPr>
        <w:t xml:space="preserve">(for retention in student’s records) </w:t>
      </w:r>
      <w:r w:rsidR="00D50561" w:rsidRPr="00DA5F7E">
        <w:rPr>
          <w:bCs/>
          <w:sz w:val="22"/>
          <w:szCs w:val="22"/>
          <w:u w:val="single"/>
        </w:rPr>
        <w:t>2 weeks</w:t>
      </w:r>
      <w:r w:rsidRPr="00DA5F7E">
        <w:rPr>
          <w:bCs/>
          <w:sz w:val="22"/>
          <w:szCs w:val="22"/>
          <w:u w:val="single"/>
        </w:rPr>
        <w:t xml:space="preserve"> prior</w:t>
      </w:r>
      <w:r w:rsidRPr="00DA5F7E">
        <w:rPr>
          <w:bCs/>
          <w:sz w:val="22"/>
          <w:szCs w:val="22"/>
        </w:rPr>
        <w:t xml:space="preserve"> to the scheduled oral examination. Electronic format is permitted, but paper format must be provided </w:t>
      </w:r>
      <w:r w:rsidR="00D2262B" w:rsidRPr="00DA5F7E">
        <w:rPr>
          <w:bCs/>
          <w:sz w:val="22"/>
          <w:szCs w:val="22"/>
        </w:rPr>
        <w:t>upon request</w:t>
      </w:r>
      <w:r w:rsidRPr="00DA5F7E">
        <w:rPr>
          <w:bCs/>
          <w:sz w:val="22"/>
          <w:szCs w:val="22"/>
        </w:rPr>
        <w:t xml:space="preserve">. If the student does not submit this on time, the examination </w:t>
      </w:r>
      <w:r w:rsidR="00D2262B" w:rsidRPr="00DA5F7E">
        <w:rPr>
          <w:bCs/>
          <w:sz w:val="22"/>
          <w:szCs w:val="22"/>
        </w:rPr>
        <w:t>may</w:t>
      </w:r>
      <w:r w:rsidRPr="00DA5F7E">
        <w:rPr>
          <w:bCs/>
          <w:sz w:val="22"/>
          <w:szCs w:val="22"/>
        </w:rPr>
        <w:t xml:space="preserve"> </w:t>
      </w:r>
      <w:r w:rsidR="00A75208" w:rsidRPr="00DA5F7E">
        <w:rPr>
          <w:bCs/>
          <w:sz w:val="22"/>
          <w:szCs w:val="22"/>
        </w:rPr>
        <w:t xml:space="preserve">need to </w:t>
      </w:r>
      <w:r w:rsidRPr="00DA5F7E">
        <w:rPr>
          <w:bCs/>
          <w:sz w:val="22"/>
          <w:szCs w:val="22"/>
        </w:rPr>
        <w:t>be reschedul</w:t>
      </w:r>
      <w:r w:rsidR="00D2262B" w:rsidRPr="00DA5F7E">
        <w:rPr>
          <w:bCs/>
          <w:sz w:val="22"/>
          <w:szCs w:val="22"/>
        </w:rPr>
        <w:t>ed (</w:t>
      </w:r>
      <w:r w:rsidR="00A75208" w:rsidRPr="00DA5F7E">
        <w:rPr>
          <w:bCs/>
          <w:sz w:val="22"/>
          <w:szCs w:val="22"/>
        </w:rPr>
        <w:t>at</w:t>
      </w:r>
      <w:r w:rsidR="00D2262B" w:rsidRPr="00DA5F7E">
        <w:rPr>
          <w:bCs/>
          <w:sz w:val="22"/>
          <w:szCs w:val="22"/>
        </w:rPr>
        <w:t xml:space="preserve"> the discretion of the committee).</w:t>
      </w:r>
      <w:r w:rsidR="00E10E82">
        <w:rPr>
          <w:bCs/>
          <w:sz w:val="22"/>
          <w:szCs w:val="22"/>
        </w:rPr>
        <w:t xml:space="preserve"> </w:t>
      </w:r>
    </w:p>
    <w:p w14:paraId="6D647ABC"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2BAA1C3C" w14:textId="5E5501C5"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The oral report is expected to provide an appropriate summary of the proposal. Handout</w:t>
      </w:r>
      <w:r w:rsidR="00952F98" w:rsidRPr="00DA5F7E">
        <w:rPr>
          <w:bCs/>
          <w:sz w:val="22"/>
          <w:szCs w:val="22"/>
        </w:rPr>
        <w:t>s</w:t>
      </w:r>
      <w:r w:rsidRPr="00DA5F7E">
        <w:rPr>
          <w:bCs/>
          <w:sz w:val="22"/>
          <w:szCs w:val="22"/>
        </w:rPr>
        <w:t xml:space="preserve"> of the slides is suggested to facilitate discussion. This formal presentation should be 30 min</w:t>
      </w:r>
      <w:r w:rsidR="00F526BA" w:rsidRPr="00DA5F7E">
        <w:rPr>
          <w:bCs/>
          <w:sz w:val="22"/>
          <w:szCs w:val="22"/>
        </w:rPr>
        <w:t>utes</w:t>
      </w:r>
      <w:r w:rsidRPr="00DA5F7E">
        <w:rPr>
          <w:bCs/>
          <w:sz w:val="22"/>
          <w:szCs w:val="22"/>
        </w:rPr>
        <w:t xml:space="preserve"> long and cover the key aspects of the proposal, including Central Hypothesis, Specific Aims, Background and Significance, Preliminary Results and Research Plan. Following the formal presentation, a </w:t>
      </w:r>
      <w:r w:rsidR="00355337" w:rsidRPr="00DA5F7E">
        <w:rPr>
          <w:bCs/>
          <w:sz w:val="22"/>
          <w:szCs w:val="22"/>
        </w:rPr>
        <w:t>30–50-minute</w:t>
      </w:r>
      <w:r w:rsidRPr="00DA5F7E">
        <w:rPr>
          <w:bCs/>
          <w:sz w:val="22"/>
          <w:szCs w:val="22"/>
        </w:rPr>
        <w:t xml:space="preserve"> question and answer session is expected</w:t>
      </w:r>
      <w:r w:rsidR="0016322C" w:rsidRPr="00DA5F7E">
        <w:rPr>
          <w:bCs/>
          <w:sz w:val="22"/>
          <w:szCs w:val="22"/>
        </w:rPr>
        <w:t xml:space="preserve"> (although questions may be asked throughout the presentation)</w:t>
      </w:r>
      <w:r w:rsidRPr="00DA5F7E">
        <w:rPr>
          <w:bCs/>
          <w:sz w:val="22"/>
          <w:szCs w:val="22"/>
        </w:rPr>
        <w:t xml:space="preserve">. Students are expected to address questions directly and to demonstrate their capacity to rigorously defend all aspects of </w:t>
      </w:r>
      <w:r w:rsidR="00A75208" w:rsidRPr="00DA5F7E">
        <w:rPr>
          <w:bCs/>
          <w:sz w:val="22"/>
          <w:szCs w:val="22"/>
        </w:rPr>
        <w:t xml:space="preserve">their </w:t>
      </w:r>
      <w:r w:rsidRPr="00DA5F7E">
        <w:rPr>
          <w:bCs/>
          <w:sz w:val="22"/>
          <w:szCs w:val="22"/>
        </w:rPr>
        <w:t xml:space="preserve">research plan. While the </w:t>
      </w:r>
      <w:r w:rsidR="00F33D82" w:rsidRPr="00DA5F7E">
        <w:rPr>
          <w:bCs/>
          <w:sz w:val="22"/>
          <w:szCs w:val="22"/>
        </w:rPr>
        <w:t>Doctoral Advisor</w:t>
      </w:r>
      <w:r w:rsidRPr="00DA5F7E">
        <w:rPr>
          <w:bCs/>
          <w:sz w:val="22"/>
          <w:szCs w:val="22"/>
        </w:rPr>
        <w:t xml:space="preserve"> may ask questions and provide input when requested, the primary responder to questioning should be the student.</w:t>
      </w:r>
    </w:p>
    <w:p w14:paraId="3BD5838B" w14:textId="77777777" w:rsidR="008F5036" w:rsidRPr="00DB299C" w:rsidRDefault="008F5036" w:rsidP="008F5036">
      <w:pPr>
        <w:tabs>
          <w:tab w:val="left" w:pos="1260"/>
        </w:tabs>
        <w:autoSpaceDE w:val="0"/>
        <w:autoSpaceDN w:val="0"/>
        <w:adjustRightInd w:val="0"/>
        <w:spacing w:after="0" w:line="276" w:lineRule="auto"/>
        <w:ind w:left="360"/>
        <w:contextualSpacing/>
        <w:jc w:val="both"/>
        <w:rPr>
          <w:bCs/>
        </w:rPr>
      </w:pPr>
    </w:p>
    <w:p w14:paraId="3809EDD5" w14:textId="16889E63" w:rsidR="00D5209E" w:rsidRPr="00DB299C" w:rsidRDefault="00995F39" w:rsidP="00995F39">
      <w:pPr>
        <w:pStyle w:val="Heading3"/>
        <w:ind w:firstLine="360"/>
      </w:pPr>
      <w:bookmarkStart w:id="155" w:name="_Toc456974083"/>
      <w:bookmarkStart w:id="156" w:name="_Toc147136982"/>
      <w:r>
        <w:t xml:space="preserve">3.8.5 </w:t>
      </w:r>
      <w:r w:rsidR="00D5209E" w:rsidRPr="00DB299C">
        <w:t>Examination Results</w:t>
      </w:r>
      <w:bookmarkEnd w:id="155"/>
      <w:bookmarkEnd w:id="156"/>
    </w:p>
    <w:p w14:paraId="6F504186" w14:textId="5CAD7155" w:rsidR="007135BC" w:rsidRPr="00DA5F7E" w:rsidRDefault="007135BC"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Following completion of the examination, the student will be asked to leave the room and the </w:t>
      </w:r>
      <w:r w:rsidR="00BE10CA" w:rsidRPr="00DA5F7E">
        <w:rPr>
          <w:bCs/>
          <w:sz w:val="22"/>
          <w:szCs w:val="22"/>
        </w:rPr>
        <w:t>Supervisory C</w:t>
      </w:r>
      <w:r w:rsidRPr="00DA5F7E">
        <w:rPr>
          <w:bCs/>
          <w:sz w:val="22"/>
          <w:szCs w:val="22"/>
        </w:rPr>
        <w:t xml:space="preserve">ommittee </w:t>
      </w:r>
      <w:r w:rsidR="00BE10CA" w:rsidRPr="00DA5F7E">
        <w:rPr>
          <w:bCs/>
          <w:sz w:val="22"/>
          <w:szCs w:val="22"/>
        </w:rPr>
        <w:t>will</w:t>
      </w:r>
      <w:r w:rsidRPr="00DA5F7E">
        <w:rPr>
          <w:bCs/>
          <w:sz w:val="22"/>
          <w:szCs w:val="22"/>
        </w:rPr>
        <w:t xml:space="preserve"> engage in discussion regarding the student’s exam performance. Members will follow the </w:t>
      </w:r>
      <w:r w:rsidRPr="00DA5F7E">
        <w:rPr>
          <w:bCs/>
          <w:i/>
          <w:sz w:val="22"/>
          <w:szCs w:val="22"/>
        </w:rPr>
        <w:t>Graduate Qualifying Examination Rubric</w:t>
      </w:r>
      <w:r w:rsidRPr="00DA5F7E">
        <w:rPr>
          <w:bCs/>
          <w:sz w:val="22"/>
          <w:szCs w:val="22"/>
        </w:rPr>
        <w:t xml:space="preserve"> for guidance on examination standards. Discussion will be based on both the written and oral components of the examination. Appropriate and detailed comments for each examination metric should be provided, with the Chair (Doctoral Advisor) serving to condense all comments in the </w:t>
      </w:r>
      <w:r w:rsidRPr="00DA5F7E">
        <w:rPr>
          <w:bCs/>
          <w:i/>
          <w:iCs/>
          <w:sz w:val="22"/>
          <w:szCs w:val="22"/>
        </w:rPr>
        <w:t xml:space="preserve">Graduate Qualifying Examination Result </w:t>
      </w:r>
      <w:r w:rsidR="005369E3" w:rsidRPr="00DA5F7E">
        <w:rPr>
          <w:bCs/>
          <w:i/>
          <w:iCs/>
          <w:sz w:val="22"/>
          <w:szCs w:val="22"/>
        </w:rPr>
        <w:t>F</w:t>
      </w:r>
      <w:r w:rsidRPr="00DA5F7E">
        <w:rPr>
          <w:bCs/>
          <w:i/>
          <w:iCs/>
          <w:sz w:val="22"/>
          <w:szCs w:val="22"/>
        </w:rPr>
        <w:t>orm</w:t>
      </w:r>
      <w:r w:rsidRPr="00DA5F7E">
        <w:rPr>
          <w:bCs/>
          <w:sz w:val="22"/>
          <w:szCs w:val="22"/>
        </w:rPr>
        <w:t>. Comments should be tailored to provide constructive and specific feedback of identified strengths, weakness, and/or deficiencies.</w:t>
      </w:r>
    </w:p>
    <w:p w14:paraId="74EE933C" w14:textId="77777777" w:rsidR="007135BC" w:rsidRPr="00DA5F7E" w:rsidRDefault="007135BC" w:rsidP="008F5036">
      <w:pPr>
        <w:tabs>
          <w:tab w:val="left" w:pos="1260"/>
        </w:tabs>
        <w:autoSpaceDE w:val="0"/>
        <w:autoSpaceDN w:val="0"/>
        <w:adjustRightInd w:val="0"/>
        <w:spacing w:after="0" w:line="276" w:lineRule="auto"/>
        <w:ind w:left="360"/>
        <w:contextualSpacing/>
        <w:jc w:val="both"/>
        <w:rPr>
          <w:bCs/>
          <w:sz w:val="22"/>
          <w:szCs w:val="22"/>
        </w:rPr>
      </w:pPr>
    </w:p>
    <w:p w14:paraId="04529F2E" w14:textId="2A0B54A2" w:rsidR="007135BC"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Following completion of the </w:t>
      </w:r>
      <w:r w:rsidR="007135BC" w:rsidRPr="00DA5F7E">
        <w:rPr>
          <w:bCs/>
          <w:sz w:val="22"/>
          <w:szCs w:val="22"/>
        </w:rPr>
        <w:t>discussion</w:t>
      </w:r>
      <w:r w:rsidR="00C323B7" w:rsidRPr="00DA5F7E">
        <w:rPr>
          <w:bCs/>
          <w:sz w:val="22"/>
          <w:szCs w:val="22"/>
        </w:rPr>
        <w:t xml:space="preserve">, the committee will make a collective </w:t>
      </w:r>
      <w:r w:rsidRPr="00DA5F7E">
        <w:rPr>
          <w:bCs/>
          <w:sz w:val="22"/>
          <w:szCs w:val="22"/>
        </w:rPr>
        <w:t>PASS / NO PASS</w:t>
      </w:r>
      <w:r w:rsidR="00C323B7" w:rsidRPr="00DA5F7E">
        <w:rPr>
          <w:bCs/>
          <w:sz w:val="22"/>
          <w:szCs w:val="22"/>
        </w:rPr>
        <w:t xml:space="preserve"> recommendation</w:t>
      </w:r>
      <w:r w:rsidRPr="00DA5F7E">
        <w:rPr>
          <w:bCs/>
          <w:sz w:val="22"/>
          <w:szCs w:val="22"/>
        </w:rPr>
        <w:t xml:space="preserve">. The vote must </w:t>
      </w:r>
      <w:r w:rsidR="00C323B7" w:rsidRPr="00DA5F7E">
        <w:rPr>
          <w:bCs/>
          <w:sz w:val="22"/>
          <w:szCs w:val="22"/>
        </w:rPr>
        <w:t xml:space="preserve">be unanimous and </w:t>
      </w:r>
      <w:r w:rsidRPr="00DA5F7E">
        <w:rPr>
          <w:bCs/>
          <w:sz w:val="22"/>
          <w:szCs w:val="22"/>
        </w:rPr>
        <w:t>take place at the conclusion of the examination prior to the committee’s adjournment. The final vote is binding</w:t>
      </w:r>
      <w:r w:rsidR="007135BC" w:rsidRPr="00DA5F7E">
        <w:rPr>
          <w:bCs/>
          <w:sz w:val="22"/>
          <w:szCs w:val="22"/>
        </w:rPr>
        <w:t xml:space="preserve"> and recorded on the </w:t>
      </w:r>
      <w:r w:rsidR="007135BC" w:rsidRPr="00DA5F7E">
        <w:rPr>
          <w:bCs/>
          <w:i/>
          <w:sz w:val="22"/>
          <w:szCs w:val="22"/>
        </w:rPr>
        <w:t xml:space="preserve">Graduate </w:t>
      </w:r>
      <w:r w:rsidR="0016322C" w:rsidRPr="00DA5F7E">
        <w:rPr>
          <w:bCs/>
          <w:i/>
          <w:sz w:val="22"/>
          <w:szCs w:val="22"/>
        </w:rPr>
        <w:t xml:space="preserve">Doctoral </w:t>
      </w:r>
      <w:r w:rsidR="007135BC" w:rsidRPr="00DA5F7E">
        <w:rPr>
          <w:bCs/>
          <w:i/>
          <w:sz w:val="22"/>
          <w:szCs w:val="22"/>
        </w:rPr>
        <w:t>Qualifying Examination Result</w:t>
      </w:r>
      <w:r w:rsidR="007135BC" w:rsidRPr="00DA5F7E">
        <w:rPr>
          <w:bCs/>
          <w:sz w:val="22"/>
          <w:szCs w:val="22"/>
        </w:rPr>
        <w:t xml:space="preserve"> </w:t>
      </w:r>
      <w:r w:rsidR="005369E3" w:rsidRPr="00DA5F7E">
        <w:rPr>
          <w:bCs/>
          <w:i/>
          <w:iCs/>
          <w:sz w:val="22"/>
          <w:szCs w:val="22"/>
        </w:rPr>
        <w:t>F</w:t>
      </w:r>
      <w:r w:rsidR="007135BC" w:rsidRPr="00DA5F7E">
        <w:rPr>
          <w:bCs/>
          <w:i/>
          <w:iCs/>
          <w:sz w:val="22"/>
          <w:szCs w:val="22"/>
        </w:rPr>
        <w:t>orm</w:t>
      </w:r>
      <w:r w:rsidR="007135BC" w:rsidRPr="00DA5F7E">
        <w:rPr>
          <w:bCs/>
          <w:sz w:val="22"/>
          <w:szCs w:val="22"/>
        </w:rPr>
        <w:t>.</w:t>
      </w:r>
    </w:p>
    <w:p w14:paraId="1B1FF5AE" w14:textId="77777777" w:rsidR="0016322C" w:rsidRPr="00DA5F7E" w:rsidRDefault="0016322C" w:rsidP="008F5036">
      <w:pPr>
        <w:tabs>
          <w:tab w:val="left" w:pos="1260"/>
        </w:tabs>
        <w:spacing w:after="0" w:line="276" w:lineRule="auto"/>
        <w:ind w:left="360"/>
        <w:contextualSpacing/>
        <w:jc w:val="both"/>
        <w:rPr>
          <w:bCs/>
          <w:sz w:val="22"/>
          <w:szCs w:val="22"/>
        </w:rPr>
      </w:pPr>
    </w:p>
    <w:p w14:paraId="0565CCEB" w14:textId="43E3F44D" w:rsidR="00D5209E" w:rsidRPr="00DA5F7E" w:rsidRDefault="00D5209E" w:rsidP="008F5036">
      <w:pPr>
        <w:tabs>
          <w:tab w:val="left" w:pos="1260"/>
        </w:tabs>
        <w:spacing w:after="0" w:line="276" w:lineRule="auto"/>
        <w:ind w:left="360"/>
        <w:contextualSpacing/>
        <w:jc w:val="both"/>
        <w:rPr>
          <w:bCs/>
          <w:sz w:val="22"/>
          <w:szCs w:val="22"/>
        </w:rPr>
      </w:pPr>
      <w:r w:rsidRPr="00DA5F7E">
        <w:rPr>
          <w:bCs/>
          <w:sz w:val="22"/>
          <w:szCs w:val="22"/>
        </w:rPr>
        <w:t>Vote options:</w:t>
      </w:r>
    </w:p>
    <w:p w14:paraId="2D7306B3" w14:textId="77777777" w:rsidR="00D5209E" w:rsidRPr="00DA5F7E" w:rsidRDefault="00D5209E" w:rsidP="008F5036">
      <w:pPr>
        <w:numPr>
          <w:ilvl w:val="0"/>
          <w:numId w:val="5"/>
        </w:numPr>
        <w:tabs>
          <w:tab w:val="left" w:pos="1260"/>
        </w:tabs>
        <w:autoSpaceDE w:val="0"/>
        <w:autoSpaceDN w:val="0"/>
        <w:adjustRightInd w:val="0"/>
        <w:spacing w:after="0" w:line="276" w:lineRule="auto"/>
        <w:ind w:left="720"/>
        <w:contextualSpacing/>
        <w:jc w:val="both"/>
        <w:rPr>
          <w:b/>
          <w:bCs/>
          <w:sz w:val="22"/>
          <w:szCs w:val="22"/>
        </w:rPr>
      </w:pPr>
      <w:r w:rsidRPr="00DA5F7E">
        <w:rPr>
          <w:b/>
          <w:bCs/>
          <w:sz w:val="22"/>
          <w:szCs w:val="22"/>
        </w:rPr>
        <w:t>PASS</w:t>
      </w:r>
    </w:p>
    <w:p w14:paraId="30D4C4C4" w14:textId="77777777"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
          <w:bCs/>
          <w:i/>
          <w:sz w:val="22"/>
          <w:szCs w:val="22"/>
        </w:rPr>
        <w:t>With Recommendations</w:t>
      </w:r>
      <w:r w:rsidRPr="00DA5F7E">
        <w:rPr>
          <w:bCs/>
          <w:sz w:val="22"/>
          <w:szCs w:val="22"/>
        </w:rPr>
        <w:t xml:space="preserve"> – </w:t>
      </w:r>
    </w:p>
    <w:p w14:paraId="6D8D4E78" w14:textId="77777777" w:rsidR="00D5209E" w:rsidRPr="00DA5F7E" w:rsidRDefault="00D5209E" w:rsidP="008F5036">
      <w:pPr>
        <w:numPr>
          <w:ilvl w:val="2"/>
          <w:numId w:val="5"/>
        </w:numPr>
        <w:tabs>
          <w:tab w:val="left" w:pos="1260"/>
        </w:tabs>
        <w:autoSpaceDE w:val="0"/>
        <w:autoSpaceDN w:val="0"/>
        <w:adjustRightInd w:val="0"/>
        <w:spacing w:after="0" w:line="276" w:lineRule="auto"/>
        <w:ind w:left="1080"/>
        <w:contextualSpacing/>
        <w:jc w:val="both"/>
        <w:rPr>
          <w:bCs/>
          <w:sz w:val="22"/>
          <w:szCs w:val="22"/>
        </w:rPr>
      </w:pPr>
      <w:r w:rsidRPr="00DA5F7E">
        <w:rPr>
          <w:bCs/>
          <w:sz w:val="22"/>
          <w:szCs w:val="22"/>
        </w:rPr>
        <w:t xml:space="preserve">Only </w:t>
      </w:r>
      <w:r w:rsidRPr="00DA5F7E">
        <w:rPr>
          <w:bCs/>
          <w:i/>
          <w:sz w:val="22"/>
          <w:szCs w:val="22"/>
        </w:rPr>
        <w:t>Weaknesses</w:t>
      </w:r>
      <w:r w:rsidRPr="00DA5F7E">
        <w:rPr>
          <w:bCs/>
          <w:sz w:val="22"/>
          <w:szCs w:val="22"/>
        </w:rPr>
        <w:t xml:space="preserve"> are identified </w:t>
      </w:r>
      <w:proofErr w:type="gramStart"/>
      <w:r w:rsidRPr="00DA5F7E">
        <w:rPr>
          <w:bCs/>
          <w:sz w:val="22"/>
          <w:szCs w:val="22"/>
        </w:rPr>
        <w:t>during the course of</w:t>
      </w:r>
      <w:proofErr w:type="gramEnd"/>
      <w:r w:rsidRPr="00DA5F7E">
        <w:rPr>
          <w:bCs/>
          <w:sz w:val="22"/>
          <w:szCs w:val="22"/>
        </w:rPr>
        <w:t xml:space="preserve"> the examinations </w:t>
      </w:r>
    </w:p>
    <w:p w14:paraId="6108456E" w14:textId="77777777" w:rsidR="00D5209E" w:rsidRPr="00DA5F7E" w:rsidRDefault="00D5209E" w:rsidP="008F5036">
      <w:pPr>
        <w:numPr>
          <w:ilvl w:val="2"/>
          <w:numId w:val="5"/>
        </w:numPr>
        <w:tabs>
          <w:tab w:val="left" w:pos="1260"/>
        </w:tabs>
        <w:autoSpaceDE w:val="0"/>
        <w:autoSpaceDN w:val="0"/>
        <w:adjustRightInd w:val="0"/>
        <w:spacing w:after="0" w:line="276" w:lineRule="auto"/>
        <w:ind w:left="1080"/>
        <w:contextualSpacing/>
        <w:jc w:val="both"/>
        <w:rPr>
          <w:bCs/>
          <w:sz w:val="22"/>
          <w:szCs w:val="22"/>
        </w:rPr>
      </w:pPr>
      <w:r w:rsidRPr="00DA5F7E">
        <w:rPr>
          <w:bCs/>
          <w:sz w:val="22"/>
          <w:szCs w:val="22"/>
        </w:rPr>
        <w:t>Recommendations are not strictly enforced and only serve to assist in promoting further improvements to the student’s training</w:t>
      </w:r>
    </w:p>
    <w:p w14:paraId="16220E0B" w14:textId="77777777" w:rsidR="00D5209E" w:rsidRPr="00DA5F7E" w:rsidRDefault="00D5209E" w:rsidP="008F5036">
      <w:pPr>
        <w:numPr>
          <w:ilvl w:val="0"/>
          <w:numId w:val="5"/>
        </w:numPr>
        <w:tabs>
          <w:tab w:val="left" w:pos="900"/>
          <w:tab w:val="left" w:pos="1260"/>
        </w:tabs>
        <w:autoSpaceDE w:val="0"/>
        <w:autoSpaceDN w:val="0"/>
        <w:adjustRightInd w:val="0"/>
        <w:spacing w:after="0" w:line="276" w:lineRule="auto"/>
        <w:ind w:left="720"/>
        <w:contextualSpacing/>
        <w:jc w:val="both"/>
        <w:rPr>
          <w:b/>
          <w:bCs/>
          <w:sz w:val="22"/>
          <w:szCs w:val="22"/>
        </w:rPr>
      </w:pPr>
      <w:r w:rsidRPr="00DA5F7E">
        <w:rPr>
          <w:b/>
          <w:bCs/>
          <w:sz w:val="22"/>
          <w:szCs w:val="22"/>
        </w:rPr>
        <w:t>NO PASS</w:t>
      </w:r>
    </w:p>
    <w:p w14:paraId="3381717F" w14:textId="77777777"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Student has demonstrated </w:t>
      </w:r>
      <w:r w:rsidRPr="00DA5F7E">
        <w:rPr>
          <w:bCs/>
          <w:i/>
          <w:sz w:val="22"/>
          <w:szCs w:val="22"/>
        </w:rPr>
        <w:t>Deficiencies</w:t>
      </w:r>
      <w:r w:rsidRPr="00DA5F7E">
        <w:rPr>
          <w:bCs/>
          <w:sz w:val="22"/>
          <w:szCs w:val="22"/>
        </w:rPr>
        <w:t xml:space="preserve"> in 2 or more areas of the examination</w:t>
      </w:r>
    </w:p>
    <w:p w14:paraId="07EBE324" w14:textId="5D78054B"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If this is the first time the student has taken the examination, strong recommendations and conditions should be provide</w:t>
      </w:r>
      <w:r w:rsidR="005369E3" w:rsidRPr="00DA5F7E">
        <w:rPr>
          <w:bCs/>
          <w:sz w:val="22"/>
          <w:szCs w:val="22"/>
        </w:rPr>
        <w:t>d</w:t>
      </w:r>
      <w:r w:rsidRPr="00DA5F7E">
        <w:rPr>
          <w:bCs/>
          <w:sz w:val="22"/>
          <w:szCs w:val="22"/>
        </w:rPr>
        <w:t xml:space="preserve"> to assist in guiding the student to address these deficiencies</w:t>
      </w:r>
    </w:p>
    <w:p w14:paraId="30A56280" w14:textId="77777777" w:rsidR="00C323B7" w:rsidRPr="00DB299C" w:rsidRDefault="00C323B7" w:rsidP="007A082B">
      <w:pPr>
        <w:tabs>
          <w:tab w:val="left" w:pos="1260"/>
        </w:tabs>
        <w:autoSpaceDE w:val="0"/>
        <w:autoSpaceDN w:val="0"/>
        <w:adjustRightInd w:val="0"/>
        <w:ind w:left="360"/>
        <w:contextualSpacing/>
        <w:jc w:val="both"/>
        <w:rPr>
          <w:bCs/>
        </w:rPr>
      </w:pPr>
    </w:p>
    <w:p w14:paraId="7770B685" w14:textId="47284E52" w:rsidR="00D5209E" w:rsidRPr="00DB299C" w:rsidRDefault="00995F39" w:rsidP="00995F39">
      <w:pPr>
        <w:pStyle w:val="Heading3"/>
        <w:ind w:firstLine="360"/>
      </w:pPr>
      <w:bookmarkStart w:id="157" w:name="_Toc456974084"/>
      <w:bookmarkStart w:id="158" w:name="_Toc147136983"/>
      <w:r>
        <w:t xml:space="preserve">3.8.6 </w:t>
      </w:r>
      <w:r w:rsidR="00C323B7" w:rsidRPr="00DB299C">
        <w:t>R</w:t>
      </w:r>
      <w:r w:rsidR="00D5209E" w:rsidRPr="00DB299C">
        <w:t>eports and Records of Examination</w:t>
      </w:r>
      <w:bookmarkEnd w:id="157"/>
      <w:bookmarkEnd w:id="158"/>
    </w:p>
    <w:p w14:paraId="1D5CE946" w14:textId="12A6DDCB" w:rsidR="00D5209E" w:rsidRDefault="00D5209E" w:rsidP="008F5036">
      <w:pPr>
        <w:tabs>
          <w:tab w:val="left" w:pos="1260"/>
        </w:tabs>
        <w:spacing w:after="0" w:line="276" w:lineRule="auto"/>
        <w:ind w:left="360"/>
        <w:contextualSpacing/>
        <w:jc w:val="both"/>
        <w:rPr>
          <w:color w:val="000000"/>
          <w:sz w:val="22"/>
          <w:szCs w:val="22"/>
        </w:rPr>
      </w:pPr>
      <w:r w:rsidRPr="00DA5F7E">
        <w:rPr>
          <w:bCs/>
          <w:sz w:val="22"/>
          <w:szCs w:val="22"/>
        </w:rPr>
        <w:t>The Chair (</w:t>
      </w:r>
      <w:r w:rsidR="00F33D82" w:rsidRPr="00DA5F7E">
        <w:rPr>
          <w:bCs/>
          <w:sz w:val="22"/>
          <w:szCs w:val="22"/>
        </w:rPr>
        <w:t>Doctoral Advisor</w:t>
      </w:r>
      <w:r w:rsidRPr="00DA5F7E">
        <w:rPr>
          <w:bCs/>
          <w:sz w:val="22"/>
          <w:szCs w:val="22"/>
        </w:rPr>
        <w:t xml:space="preserve">) is responsible for submitting the </w:t>
      </w:r>
      <w:r w:rsidR="007135BC" w:rsidRPr="00DA5F7E">
        <w:rPr>
          <w:bCs/>
          <w:sz w:val="22"/>
          <w:szCs w:val="22"/>
        </w:rPr>
        <w:t>Graduate</w:t>
      </w:r>
      <w:r w:rsidR="0016322C" w:rsidRPr="00DA5F7E">
        <w:rPr>
          <w:bCs/>
          <w:sz w:val="22"/>
          <w:szCs w:val="22"/>
        </w:rPr>
        <w:t xml:space="preserve"> Doctoral</w:t>
      </w:r>
      <w:r w:rsidR="007135BC" w:rsidRPr="00DA5F7E">
        <w:rPr>
          <w:bCs/>
          <w:sz w:val="22"/>
          <w:szCs w:val="22"/>
        </w:rPr>
        <w:t xml:space="preserve"> Qualifying Examination Result </w:t>
      </w:r>
      <w:r w:rsidR="002D1F43" w:rsidRPr="00DA5F7E">
        <w:rPr>
          <w:bCs/>
          <w:sz w:val="22"/>
          <w:szCs w:val="22"/>
        </w:rPr>
        <w:t>F</w:t>
      </w:r>
      <w:r w:rsidR="007135BC" w:rsidRPr="00DA5F7E">
        <w:rPr>
          <w:bCs/>
          <w:sz w:val="22"/>
          <w:szCs w:val="22"/>
        </w:rPr>
        <w:t>orm</w:t>
      </w:r>
      <w:r w:rsidR="0016322C" w:rsidRPr="00DA5F7E">
        <w:rPr>
          <w:bCs/>
          <w:sz w:val="22"/>
          <w:szCs w:val="22"/>
        </w:rPr>
        <w:t>,</w:t>
      </w:r>
      <w:r w:rsidR="007135BC" w:rsidRPr="00DA5F7E">
        <w:rPr>
          <w:bCs/>
          <w:sz w:val="22"/>
          <w:szCs w:val="22"/>
        </w:rPr>
        <w:t xml:space="preserve"> with recommendations</w:t>
      </w:r>
      <w:r w:rsidR="0016322C" w:rsidRPr="00DA5F7E">
        <w:rPr>
          <w:bCs/>
          <w:sz w:val="22"/>
          <w:szCs w:val="22"/>
        </w:rPr>
        <w:t>,</w:t>
      </w:r>
      <w:r w:rsidR="007135BC" w:rsidRPr="00DA5F7E">
        <w:rPr>
          <w:bCs/>
          <w:sz w:val="22"/>
          <w:szCs w:val="22"/>
        </w:rPr>
        <w:t xml:space="preserve"> </w:t>
      </w:r>
      <w:r w:rsidRPr="00DA5F7E">
        <w:rPr>
          <w:bCs/>
          <w:sz w:val="22"/>
          <w:szCs w:val="22"/>
        </w:rPr>
        <w:t xml:space="preserve">to the </w:t>
      </w:r>
      <w:r w:rsidR="0016322C" w:rsidRPr="00DA5F7E">
        <w:rPr>
          <w:bCs/>
          <w:sz w:val="22"/>
          <w:szCs w:val="22"/>
        </w:rPr>
        <w:t xml:space="preserve">GAO </w:t>
      </w:r>
      <w:r w:rsidRPr="00DA5F7E">
        <w:rPr>
          <w:bCs/>
          <w:sz w:val="22"/>
          <w:szCs w:val="22"/>
        </w:rPr>
        <w:t xml:space="preserve">on the day of the examination. </w:t>
      </w:r>
      <w:r w:rsidR="0016322C" w:rsidRPr="00DA5F7E">
        <w:rPr>
          <w:color w:val="000000"/>
          <w:sz w:val="22"/>
          <w:szCs w:val="22"/>
        </w:rPr>
        <w:t>The GAO then will certify the report and recommendation, and upload this into the graduate management database (which the student can review at (</w:t>
      </w:r>
      <w:hyperlink r:id="rId62" w:history="1">
        <w:r w:rsidR="008E3FBA">
          <w:rPr>
            <w:rStyle w:val="Hyperlink"/>
          </w:rPr>
          <w:t>GIMS Home (ufl.edu)</w:t>
        </w:r>
      </w:hyperlink>
      <w:r w:rsidR="0016322C" w:rsidRPr="00DA5F7E">
        <w:rPr>
          <w:color w:val="000000"/>
          <w:sz w:val="22"/>
          <w:szCs w:val="22"/>
        </w:rPr>
        <w:t>). The student’s examination rubric will be available to the student upon request.</w:t>
      </w:r>
    </w:p>
    <w:p w14:paraId="6D32FF32" w14:textId="77777777" w:rsidR="00DA5F7E" w:rsidRPr="00DA5F7E" w:rsidRDefault="00DA5F7E" w:rsidP="008F5036">
      <w:pPr>
        <w:tabs>
          <w:tab w:val="left" w:pos="1260"/>
        </w:tabs>
        <w:spacing w:after="0" w:line="276" w:lineRule="auto"/>
        <w:ind w:left="360"/>
        <w:contextualSpacing/>
        <w:jc w:val="both"/>
        <w:rPr>
          <w:color w:val="000000"/>
          <w:sz w:val="22"/>
          <w:szCs w:val="22"/>
        </w:rPr>
      </w:pPr>
    </w:p>
    <w:p w14:paraId="106DF634" w14:textId="4A8A9FD0" w:rsidR="00D5209E" w:rsidRPr="00DB299C" w:rsidRDefault="00995F39" w:rsidP="00995F39">
      <w:pPr>
        <w:pStyle w:val="Heading3"/>
        <w:ind w:firstLine="342"/>
      </w:pPr>
      <w:bookmarkStart w:id="159" w:name="_Toc456974085"/>
      <w:bookmarkStart w:id="160" w:name="_Toc147136984"/>
      <w:r>
        <w:t xml:space="preserve">3.8.7 </w:t>
      </w:r>
      <w:r w:rsidR="00D5209E" w:rsidRPr="00DB299C">
        <w:t>Exam Retakes</w:t>
      </w:r>
      <w:bookmarkEnd w:id="159"/>
      <w:bookmarkEnd w:id="160"/>
    </w:p>
    <w:p w14:paraId="553DBDEB" w14:textId="1A5CB2E6" w:rsidR="001D43F6" w:rsidRPr="00DA5F7E" w:rsidRDefault="00D5209E" w:rsidP="00995F39">
      <w:pPr>
        <w:autoSpaceDE w:val="0"/>
        <w:autoSpaceDN w:val="0"/>
        <w:adjustRightInd w:val="0"/>
        <w:ind w:left="360" w:hanging="18"/>
        <w:contextualSpacing/>
        <w:jc w:val="both"/>
        <w:rPr>
          <w:bCs/>
          <w:strike/>
          <w:color w:val="FF0000"/>
          <w:sz w:val="22"/>
          <w:szCs w:val="22"/>
        </w:rPr>
      </w:pPr>
      <w:r w:rsidRPr="00DA5F7E">
        <w:rPr>
          <w:bCs/>
          <w:sz w:val="22"/>
          <w:szCs w:val="22"/>
        </w:rPr>
        <w:t>Only one retake is permitted. All retakes should be scheduled as soon as possible, depending on the recommendations and condition</w:t>
      </w:r>
      <w:r w:rsidR="007135BC" w:rsidRPr="00DA5F7E">
        <w:rPr>
          <w:bCs/>
          <w:sz w:val="22"/>
          <w:szCs w:val="22"/>
        </w:rPr>
        <w:t>s outlined in the NO PASS vote</w:t>
      </w:r>
      <w:r w:rsidR="002D1F43" w:rsidRPr="00DA5F7E">
        <w:rPr>
          <w:bCs/>
          <w:sz w:val="22"/>
          <w:szCs w:val="22"/>
        </w:rPr>
        <w:t>.</w:t>
      </w:r>
      <w:r w:rsidR="007135BC" w:rsidRPr="00DA5F7E">
        <w:rPr>
          <w:bCs/>
          <w:sz w:val="22"/>
          <w:szCs w:val="22"/>
        </w:rPr>
        <w:t xml:space="preserve"> </w:t>
      </w:r>
      <w:r w:rsidR="00BE10CA" w:rsidRPr="00DA5F7E">
        <w:rPr>
          <w:bCs/>
          <w:sz w:val="22"/>
          <w:szCs w:val="22"/>
        </w:rPr>
        <w:t xml:space="preserve">This is typically within 2-3 months, but no longer than 6 months, after the original examination. </w:t>
      </w:r>
      <w:bookmarkStart w:id="161" w:name="_Toc510517294"/>
      <w:r w:rsidR="00883603" w:rsidRPr="00DA5F7E">
        <w:rPr>
          <w:sz w:val="22"/>
          <w:szCs w:val="22"/>
        </w:rPr>
        <w:t xml:space="preserve">If a second NO PASS is given or if the </w:t>
      </w:r>
      <w:r w:rsidR="00952F98" w:rsidRPr="00DA5F7E">
        <w:rPr>
          <w:sz w:val="22"/>
          <w:szCs w:val="22"/>
        </w:rPr>
        <w:t>examination</w:t>
      </w:r>
      <w:r w:rsidR="00883603" w:rsidRPr="00DA5F7E">
        <w:rPr>
          <w:sz w:val="22"/>
          <w:szCs w:val="22"/>
        </w:rPr>
        <w:t xml:space="preserve"> is not retaken within 6 months, the student </w:t>
      </w:r>
      <w:r w:rsidR="00990B7F" w:rsidRPr="00DA5F7E">
        <w:rPr>
          <w:sz w:val="22"/>
          <w:szCs w:val="22"/>
        </w:rPr>
        <w:t>will be dismissed from the Ph</w:t>
      </w:r>
      <w:r w:rsidR="002D1F43" w:rsidRPr="00DA5F7E">
        <w:rPr>
          <w:sz w:val="22"/>
          <w:szCs w:val="22"/>
        </w:rPr>
        <w:t>.</w:t>
      </w:r>
      <w:r w:rsidR="00990B7F" w:rsidRPr="00DA5F7E">
        <w:rPr>
          <w:sz w:val="22"/>
          <w:szCs w:val="22"/>
        </w:rPr>
        <w:t>D</w:t>
      </w:r>
      <w:r w:rsidR="002D1F43" w:rsidRPr="00DA5F7E">
        <w:rPr>
          <w:sz w:val="22"/>
          <w:szCs w:val="22"/>
        </w:rPr>
        <w:t>.</w:t>
      </w:r>
      <w:r w:rsidR="00990B7F" w:rsidRPr="00DA5F7E">
        <w:rPr>
          <w:sz w:val="22"/>
          <w:szCs w:val="22"/>
        </w:rPr>
        <w:t xml:space="preserve"> program. The student </w:t>
      </w:r>
      <w:r w:rsidR="00883603" w:rsidRPr="00DA5F7E">
        <w:rPr>
          <w:sz w:val="22"/>
          <w:szCs w:val="22"/>
        </w:rPr>
        <w:t xml:space="preserve">may elect to </w:t>
      </w:r>
      <w:r w:rsidR="00952F98" w:rsidRPr="00DA5F7E">
        <w:rPr>
          <w:sz w:val="22"/>
          <w:szCs w:val="22"/>
        </w:rPr>
        <w:t xml:space="preserve">transfer to the </w:t>
      </w:r>
      <w:r w:rsidR="00883603" w:rsidRPr="00DA5F7E">
        <w:rPr>
          <w:sz w:val="22"/>
          <w:szCs w:val="22"/>
        </w:rPr>
        <w:t>M</w:t>
      </w:r>
      <w:r w:rsidR="002D1F43" w:rsidRPr="00DA5F7E">
        <w:rPr>
          <w:sz w:val="22"/>
          <w:szCs w:val="22"/>
        </w:rPr>
        <w:t>.</w:t>
      </w:r>
      <w:r w:rsidR="00883603" w:rsidRPr="00DA5F7E">
        <w:rPr>
          <w:sz w:val="22"/>
          <w:szCs w:val="22"/>
        </w:rPr>
        <w:t>S</w:t>
      </w:r>
      <w:r w:rsidR="002D1F43" w:rsidRPr="00DA5F7E">
        <w:rPr>
          <w:sz w:val="22"/>
          <w:szCs w:val="22"/>
        </w:rPr>
        <w:t>.</w:t>
      </w:r>
      <w:r w:rsidR="00952F98" w:rsidRPr="00DA5F7E">
        <w:rPr>
          <w:sz w:val="22"/>
          <w:szCs w:val="22"/>
        </w:rPr>
        <w:t xml:space="preserve"> program</w:t>
      </w:r>
      <w:r w:rsidR="00990B7F" w:rsidRPr="00DA5F7E">
        <w:rPr>
          <w:sz w:val="22"/>
          <w:szCs w:val="22"/>
        </w:rPr>
        <w:t>.</w:t>
      </w:r>
    </w:p>
    <w:p w14:paraId="1D933973" w14:textId="4BBDE6DF" w:rsidR="00C502F7" w:rsidRPr="00492CBA" w:rsidRDefault="00995F39" w:rsidP="00995F39">
      <w:pPr>
        <w:pStyle w:val="Heading2"/>
        <w:contextualSpacing/>
        <w:jc w:val="both"/>
        <w:rPr>
          <w:color w:val="E32400"/>
        </w:rPr>
      </w:pPr>
      <w:bookmarkStart w:id="162" w:name="_Toc136070313"/>
      <w:bookmarkStart w:id="163" w:name="_Toc79135666"/>
      <w:bookmarkStart w:id="164" w:name="_Toc456974086"/>
      <w:bookmarkStart w:id="165" w:name="_Toc147136985"/>
      <w:r w:rsidRPr="00492CBA">
        <w:rPr>
          <w:color w:val="E32400"/>
        </w:rPr>
        <w:t xml:space="preserve">3.9 </w:t>
      </w:r>
      <w:r w:rsidR="008D04B5" w:rsidRPr="00492CBA">
        <w:rPr>
          <w:color w:val="E32400"/>
        </w:rPr>
        <w:t>Final Examination and</w:t>
      </w:r>
      <w:bookmarkEnd w:id="161"/>
      <w:r w:rsidR="008D04B5" w:rsidRPr="00492CBA">
        <w:rPr>
          <w:color w:val="E32400"/>
        </w:rPr>
        <w:t xml:space="preserve"> </w:t>
      </w:r>
      <w:bookmarkStart w:id="166" w:name="_Toc510517295"/>
      <w:r w:rsidR="008D04B5" w:rsidRPr="00492CBA">
        <w:rPr>
          <w:color w:val="E32400"/>
        </w:rPr>
        <w:t>Doctoral Dissertation</w:t>
      </w:r>
      <w:bookmarkEnd w:id="162"/>
      <w:bookmarkEnd w:id="163"/>
      <w:bookmarkEnd w:id="166"/>
      <w:r w:rsidR="00570F60" w:rsidRPr="00492CBA">
        <w:rPr>
          <w:color w:val="E32400"/>
        </w:rPr>
        <w:t xml:space="preserve"> Defense</w:t>
      </w:r>
      <w:bookmarkEnd w:id="164"/>
      <w:bookmarkEnd w:id="165"/>
    </w:p>
    <w:p w14:paraId="0299775B" w14:textId="197BFB20" w:rsidR="007C7A31" w:rsidRPr="00DB299C" w:rsidRDefault="00995F39" w:rsidP="00995F39">
      <w:pPr>
        <w:pStyle w:val="Heading3"/>
        <w:ind w:firstLine="180"/>
      </w:pPr>
      <w:bookmarkStart w:id="167" w:name="_Toc456974087"/>
      <w:bookmarkStart w:id="168" w:name="_Toc147136986"/>
      <w:r>
        <w:t xml:space="preserve">3.9.1 </w:t>
      </w:r>
      <w:r w:rsidR="007C7A31" w:rsidRPr="00DB299C">
        <w:t>Dissertation Sufficiency</w:t>
      </w:r>
      <w:bookmarkEnd w:id="167"/>
      <w:bookmarkEnd w:id="168"/>
    </w:p>
    <w:p w14:paraId="56066978" w14:textId="5B78A4EC" w:rsidR="007C7A31" w:rsidRPr="00DA5F7E" w:rsidRDefault="007C7A31" w:rsidP="008F5036">
      <w:pPr>
        <w:spacing w:after="0" w:line="276" w:lineRule="auto"/>
        <w:ind w:left="180"/>
        <w:contextualSpacing/>
        <w:jc w:val="both"/>
        <w:rPr>
          <w:sz w:val="22"/>
          <w:szCs w:val="22"/>
        </w:rPr>
      </w:pPr>
      <w:r w:rsidRPr="00DA5F7E">
        <w:rPr>
          <w:sz w:val="22"/>
          <w:szCs w:val="22"/>
        </w:rPr>
        <w:t xml:space="preserve">It is </w:t>
      </w:r>
      <w:r w:rsidRPr="00DA5F7E">
        <w:rPr>
          <w:i/>
          <w:sz w:val="22"/>
          <w:szCs w:val="22"/>
        </w:rPr>
        <w:t>strongly</w:t>
      </w:r>
      <w:r w:rsidRPr="00DA5F7E">
        <w:rPr>
          <w:sz w:val="22"/>
          <w:szCs w:val="22"/>
        </w:rPr>
        <w:t xml:space="preserve"> recommended that the student hold a Dissertation Sufficiency meeting with the entire Supervisory Committee, either as a group or individually, </w:t>
      </w:r>
      <w:r w:rsidR="00952F98" w:rsidRPr="00DA5F7E">
        <w:rPr>
          <w:sz w:val="22"/>
          <w:szCs w:val="22"/>
        </w:rPr>
        <w:t>4-6</w:t>
      </w:r>
      <w:r w:rsidRPr="00DA5F7E">
        <w:rPr>
          <w:sz w:val="22"/>
          <w:szCs w:val="22"/>
        </w:rPr>
        <w:t xml:space="preserve"> months prior </w:t>
      </w:r>
      <w:r w:rsidR="00687B6E" w:rsidRPr="00DA5F7E">
        <w:rPr>
          <w:sz w:val="22"/>
          <w:szCs w:val="22"/>
        </w:rPr>
        <w:t xml:space="preserve">to </w:t>
      </w:r>
      <w:r w:rsidRPr="00DA5F7E">
        <w:rPr>
          <w:sz w:val="22"/>
          <w:szCs w:val="22"/>
        </w:rPr>
        <w:t xml:space="preserve">the anticipated Doctoral Dissertation Defense date. This meeting should include </w:t>
      </w:r>
      <w:r w:rsidR="00952F98" w:rsidRPr="00DA5F7E">
        <w:rPr>
          <w:sz w:val="22"/>
          <w:szCs w:val="22"/>
        </w:rPr>
        <w:t xml:space="preserve">a </w:t>
      </w:r>
      <w:r w:rsidRPr="00DA5F7E">
        <w:rPr>
          <w:sz w:val="22"/>
          <w:szCs w:val="22"/>
        </w:rPr>
        <w:t xml:space="preserve">formal presentation of the research progress made to date. While not required, this meeting serves to identify any potential deficiencies that the committee may identify in the research </w:t>
      </w:r>
      <w:r w:rsidRPr="00DA5F7E">
        <w:rPr>
          <w:i/>
          <w:sz w:val="22"/>
          <w:szCs w:val="22"/>
        </w:rPr>
        <w:t>prior</w:t>
      </w:r>
      <w:r w:rsidRPr="00DA5F7E">
        <w:rPr>
          <w:sz w:val="22"/>
          <w:szCs w:val="22"/>
        </w:rPr>
        <w:t xml:space="preserve"> to the formal defense. A Dissertation Sufficiency </w:t>
      </w:r>
      <w:r w:rsidR="00687B6E" w:rsidRPr="00DA5F7E">
        <w:rPr>
          <w:sz w:val="22"/>
          <w:szCs w:val="22"/>
        </w:rPr>
        <w:t xml:space="preserve">meeting </w:t>
      </w:r>
      <w:r w:rsidRPr="00DA5F7E">
        <w:rPr>
          <w:sz w:val="22"/>
          <w:szCs w:val="22"/>
        </w:rPr>
        <w:t xml:space="preserve">can be extremely helpful in maximizing progress by identifying and addressing these potential issues </w:t>
      </w:r>
      <w:r w:rsidR="00687B6E" w:rsidRPr="00DA5F7E">
        <w:rPr>
          <w:sz w:val="22"/>
          <w:szCs w:val="22"/>
        </w:rPr>
        <w:t xml:space="preserve">before </w:t>
      </w:r>
      <w:r w:rsidRPr="00DA5F7E">
        <w:rPr>
          <w:sz w:val="22"/>
          <w:szCs w:val="22"/>
        </w:rPr>
        <w:t>the final defense meeting.</w:t>
      </w:r>
    </w:p>
    <w:p w14:paraId="3E5BC74E" w14:textId="77777777" w:rsidR="008F5036" w:rsidRPr="00DB299C" w:rsidRDefault="008F5036" w:rsidP="008F5036">
      <w:pPr>
        <w:spacing w:after="0" w:line="276" w:lineRule="auto"/>
        <w:ind w:left="180"/>
        <w:contextualSpacing/>
        <w:jc w:val="both"/>
      </w:pPr>
    </w:p>
    <w:p w14:paraId="5FA63607" w14:textId="156D1FC0" w:rsidR="00570F60" w:rsidRPr="00DB299C" w:rsidRDefault="00995F39" w:rsidP="00995F39">
      <w:pPr>
        <w:pStyle w:val="Heading3"/>
        <w:ind w:firstLine="180"/>
      </w:pPr>
      <w:bookmarkStart w:id="169" w:name="_Toc456974088"/>
      <w:bookmarkStart w:id="170" w:name="_Toc147136987"/>
      <w:r>
        <w:t xml:space="preserve">3.9.2 </w:t>
      </w:r>
      <w:r w:rsidR="00570F60" w:rsidRPr="00DB299C">
        <w:t>Eligibility, Timing, and Requirements</w:t>
      </w:r>
      <w:bookmarkEnd w:id="169"/>
      <w:bookmarkEnd w:id="170"/>
    </w:p>
    <w:p w14:paraId="12693327" w14:textId="3EA93558" w:rsidR="00CB55FE" w:rsidRPr="00DA5F7E" w:rsidRDefault="008D04B5" w:rsidP="008F5036">
      <w:pPr>
        <w:tabs>
          <w:tab w:val="left" w:pos="900"/>
        </w:tabs>
        <w:spacing w:after="0" w:line="276" w:lineRule="auto"/>
        <w:ind w:left="180"/>
        <w:contextualSpacing/>
        <w:jc w:val="both"/>
        <w:rPr>
          <w:sz w:val="22"/>
          <w:szCs w:val="22"/>
        </w:rPr>
      </w:pPr>
      <w:r w:rsidRPr="00DA5F7E">
        <w:rPr>
          <w:sz w:val="22"/>
          <w:szCs w:val="22"/>
        </w:rPr>
        <w:t>Within six months prior to graduation and after completion of all other prescribed work for the degree, the doct</w:t>
      </w:r>
      <w:r w:rsidR="00570F60" w:rsidRPr="00DA5F7E">
        <w:rPr>
          <w:sz w:val="22"/>
          <w:szCs w:val="22"/>
        </w:rPr>
        <w:t xml:space="preserve">oral candidate </w:t>
      </w:r>
      <w:r w:rsidR="007C7A31" w:rsidRPr="00DA5F7E">
        <w:rPr>
          <w:sz w:val="22"/>
          <w:szCs w:val="22"/>
        </w:rPr>
        <w:t xml:space="preserve">should </w:t>
      </w:r>
      <w:r w:rsidR="00CB55FE" w:rsidRPr="00DA5F7E">
        <w:rPr>
          <w:sz w:val="22"/>
          <w:szCs w:val="22"/>
        </w:rPr>
        <w:t xml:space="preserve">discuss with their Supervisory Chair when to </w:t>
      </w:r>
      <w:r w:rsidR="007C7A31" w:rsidRPr="00DA5F7E">
        <w:rPr>
          <w:sz w:val="22"/>
          <w:szCs w:val="22"/>
        </w:rPr>
        <w:t>schedule the Doctoral Defense (</w:t>
      </w:r>
      <w:r w:rsidR="00570F60" w:rsidRPr="00DA5F7E">
        <w:rPr>
          <w:sz w:val="22"/>
          <w:szCs w:val="22"/>
        </w:rPr>
        <w:t>F</w:t>
      </w:r>
      <w:r w:rsidRPr="00DA5F7E">
        <w:rPr>
          <w:sz w:val="22"/>
          <w:szCs w:val="22"/>
        </w:rPr>
        <w:t xml:space="preserve">inal </w:t>
      </w:r>
      <w:r w:rsidR="00570F60" w:rsidRPr="00DA5F7E">
        <w:rPr>
          <w:sz w:val="22"/>
          <w:szCs w:val="22"/>
        </w:rPr>
        <w:t>E</w:t>
      </w:r>
      <w:r w:rsidRPr="00DA5F7E">
        <w:rPr>
          <w:sz w:val="22"/>
          <w:szCs w:val="22"/>
        </w:rPr>
        <w:t>xamination</w:t>
      </w:r>
      <w:r w:rsidR="007C7A31" w:rsidRPr="00DA5F7E">
        <w:rPr>
          <w:sz w:val="22"/>
          <w:szCs w:val="22"/>
        </w:rPr>
        <w:t>)</w:t>
      </w:r>
      <w:r w:rsidRPr="00DA5F7E">
        <w:rPr>
          <w:sz w:val="22"/>
          <w:szCs w:val="22"/>
        </w:rPr>
        <w:t>.</w:t>
      </w:r>
      <w:r w:rsidR="007C7A31" w:rsidRPr="00DA5F7E">
        <w:rPr>
          <w:sz w:val="22"/>
          <w:szCs w:val="22"/>
        </w:rPr>
        <w:t xml:space="preserve"> </w:t>
      </w:r>
    </w:p>
    <w:p w14:paraId="5F7901F4" w14:textId="77777777" w:rsidR="00CB55FE" w:rsidRPr="00DA5F7E" w:rsidRDefault="00CB55FE" w:rsidP="008F5036">
      <w:pPr>
        <w:tabs>
          <w:tab w:val="left" w:pos="900"/>
        </w:tabs>
        <w:spacing w:after="0" w:line="276" w:lineRule="auto"/>
        <w:ind w:left="180"/>
        <w:contextualSpacing/>
        <w:jc w:val="both"/>
        <w:rPr>
          <w:sz w:val="22"/>
          <w:szCs w:val="22"/>
        </w:rPr>
      </w:pPr>
    </w:p>
    <w:p w14:paraId="60591FA4" w14:textId="08D7F7D7" w:rsidR="00CB55FE" w:rsidRPr="00DA5F7E" w:rsidRDefault="00CB55FE" w:rsidP="008F5036">
      <w:pPr>
        <w:spacing w:after="0" w:line="276" w:lineRule="auto"/>
        <w:ind w:left="180"/>
        <w:contextualSpacing/>
        <w:jc w:val="both"/>
        <w:rPr>
          <w:color w:val="000000"/>
          <w:sz w:val="22"/>
          <w:szCs w:val="22"/>
        </w:rPr>
      </w:pPr>
      <w:r w:rsidRPr="00DA5F7E">
        <w:rPr>
          <w:sz w:val="22"/>
          <w:szCs w:val="22"/>
        </w:rPr>
        <w:t xml:space="preserve">The student is expected to </w:t>
      </w:r>
      <w:r w:rsidR="002F0017" w:rsidRPr="00DA5F7E">
        <w:rPr>
          <w:sz w:val="22"/>
          <w:szCs w:val="22"/>
        </w:rPr>
        <w:t>oversee</w:t>
      </w:r>
      <w:r w:rsidR="0057770C" w:rsidRPr="00DA5F7E">
        <w:rPr>
          <w:sz w:val="22"/>
          <w:szCs w:val="22"/>
        </w:rPr>
        <w:t xml:space="preserve"> scheduling</w:t>
      </w:r>
      <w:r w:rsidRPr="00DA5F7E">
        <w:rPr>
          <w:sz w:val="22"/>
          <w:szCs w:val="22"/>
        </w:rPr>
        <w:t xml:space="preserve"> their examination in coordination with both their Supervisory Committee and the GAO. Note that the UF Graduate School has deadlines for defense dates, so these should be reviewed prior to scheduling the oral examination. The student </w:t>
      </w:r>
      <w:r w:rsidRPr="00DA5F7E">
        <w:rPr>
          <w:sz w:val="22"/>
          <w:szCs w:val="22"/>
          <w:u w:val="single"/>
        </w:rPr>
        <w:t>must</w:t>
      </w:r>
      <w:r w:rsidR="0057770C" w:rsidRPr="00DA5F7E">
        <w:rPr>
          <w:sz w:val="22"/>
          <w:szCs w:val="22"/>
        </w:rPr>
        <w:t xml:space="preserve"> work with the GAO to coordinate</w:t>
      </w:r>
      <w:r w:rsidRPr="00DA5F7E">
        <w:rPr>
          <w:sz w:val="22"/>
          <w:szCs w:val="22"/>
        </w:rPr>
        <w:t xml:space="preserve"> </w:t>
      </w:r>
      <w:r w:rsidR="0057770C" w:rsidRPr="00DA5F7E">
        <w:rPr>
          <w:sz w:val="22"/>
          <w:szCs w:val="22"/>
        </w:rPr>
        <w:t xml:space="preserve">the examination by submitting </w:t>
      </w:r>
      <w:r w:rsidR="00952F98" w:rsidRPr="00DA5F7E">
        <w:rPr>
          <w:sz w:val="22"/>
          <w:szCs w:val="22"/>
        </w:rPr>
        <w:t xml:space="preserve">a completed </w:t>
      </w:r>
      <w:r w:rsidR="00952F98" w:rsidRPr="00DA5F7E">
        <w:rPr>
          <w:i/>
          <w:color w:val="000000"/>
          <w:sz w:val="22"/>
          <w:szCs w:val="22"/>
        </w:rPr>
        <w:t>Doctoral Dissertation Oral Defense Announcement</w:t>
      </w:r>
      <w:r w:rsidR="00952F98" w:rsidRPr="00DA5F7E">
        <w:rPr>
          <w:color w:val="000000"/>
          <w:sz w:val="22"/>
          <w:szCs w:val="22"/>
        </w:rPr>
        <w:t xml:space="preserve"> </w:t>
      </w:r>
      <w:r w:rsidR="00E10E3E" w:rsidRPr="00DA5F7E">
        <w:rPr>
          <w:i/>
          <w:iCs/>
          <w:color w:val="000000"/>
          <w:sz w:val="22"/>
          <w:szCs w:val="22"/>
        </w:rPr>
        <w:t>Form</w:t>
      </w:r>
      <w:r w:rsidR="00E10E3E" w:rsidRPr="00DA5F7E">
        <w:rPr>
          <w:sz w:val="22"/>
          <w:szCs w:val="22"/>
        </w:rPr>
        <w:t xml:space="preserve"> </w:t>
      </w:r>
      <w:r w:rsidRPr="00DA5F7E">
        <w:rPr>
          <w:sz w:val="22"/>
          <w:szCs w:val="22"/>
        </w:rPr>
        <w:t xml:space="preserve">at least </w:t>
      </w:r>
      <w:r w:rsidRPr="00DA5F7E">
        <w:rPr>
          <w:sz w:val="22"/>
          <w:szCs w:val="22"/>
          <w:u w:val="single"/>
        </w:rPr>
        <w:t>1 month in advance</w:t>
      </w:r>
      <w:r w:rsidR="00952F98" w:rsidRPr="00DA5F7E">
        <w:rPr>
          <w:sz w:val="22"/>
          <w:szCs w:val="22"/>
        </w:rPr>
        <w:t xml:space="preserve"> of the planned defense date</w:t>
      </w:r>
      <w:r w:rsidRPr="00DA5F7E">
        <w:rPr>
          <w:sz w:val="22"/>
          <w:szCs w:val="22"/>
        </w:rPr>
        <w:t xml:space="preserve">. </w:t>
      </w:r>
      <w:r w:rsidR="00C119C1" w:rsidRPr="00DA5F7E">
        <w:rPr>
          <w:color w:val="000000"/>
          <w:sz w:val="22"/>
          <w:szCs w:val="22"/>
        </w:rPr>
        <w:t>A public announcement will then be generated using this information and circulated</w:t>
      </w:r>
      <w:r w:rsidR="00952F98" w:rsidRPr="00DA5F7E">
        <w:rPr>
          <w:sz w:val="22"/>
          <w:szCs w:val="22"/>
        </w:rPr>
        <w:t xml:space="preserve"> and a room suitable for broad attendance will be used. </w:t>
      </w:r>
      <w:r w:rsidRPr="00DA5F7E">
        <w:rPr>
          <w:color w:val="000000"/>
          <w:sz w:val="22"/>
          <w:szCs w:val="22"/>
        </w:rPr>
        <w:t xml:space="preserve">GAO </w:t>
      </w:r>
      <w:proofErr w:type="gramStart"/>
      <w:r w:rsidR="004316EB">
        <w:rPr>
          <w:color w:val="000000"/>
          <w:sz w:val="22"/>
          <w:szCs w:val="22"/>
        </w:rPr>
        <w:t>g</w:t>
      </w:r>
      <w:r w:rsidR="004316EB" w:rsidRPr="004316EB">
        <w:rPr>
          <w:color w:val="000000"/>
          <w:sz w:val="22"/>
          <w:szCs w:val="22"/>
        </w:rPr>
        <w:t>enerate</w:t>
      </w:r>
      <w:proofErr w:type="gramEnd"/>
      <w:r w:rsidR="004316EB" w:rsidRPr="004316EB">
        <w:rPr>
          <w:color w:val="000000"/>
          <w:sz w:val="22"/>
          <w:szCs w:val="22"/>
        </w:rPr>
        <w:t xml:space="preserve"> the exam approval form and the ETD form</w:t>
      </w:r>
      <w:r w:rsidR="004316EB">
        <w:rPr>
          <w:color w:val="000000"/>
          <w:sz w:val="22"/>
          <w:szCs w:val="22"/>
        </w:rPr>
        <w:t xml:space="preserve"> with the information provided on the </w:t>
      </w:r>
      <w:r w:rsidR="004316EB" w:rsidRPr="00DA5F7E">
        <w:rPr>
          <w:i/>
          <w:color w:val="000000"/>
          <w:sz w:val="22"/>
          <w:szCs w:val="22"/>
        </w:rPr>
        <w:t>Doctoral Dissertation Oral Defense Announcement</w:t>
      </w:r>
      <w:r w:rsidR="004316EB" w:rsidRPr="00DA5F7E">
        <w:rPr>
          <w:color w:val="000000"/>
          <w:sz w:val="22"/>
          <w:szCs w:val="22"/>
        </w:rPr>
        <w:t xml:space="preserve"> </w:t>
      </w:r>
      <w:proofErr w:type="gramStart"/>
      <w:r w:rsidR="004316EB" w:rsidRPr="00DA5F7E">
        <w:rPr>
          <w:i/>
          <w:iCs/>
          <w:color w:val="000000"/>
          <w:sz w:val="22"/>
          <w:szCs w:val="22"/>
        </w:rPr>
        <w:t>Form</w:t>
      </w:r>
      <w:r w:rsidR="004316EB">
        <w:rPr>
          <w:color w:val="000000"/>
          <w:sz w:val="22"/>
          <w:szCs w:val="22"/>
        </w:rPr>
        <w:t xml:space="preserve"> </w:t>
      </w:r>
      <w:r w:rsidR="004316EB" w:rsidRPr="004316EB">
        <w:rPr>
          <w:color w:val="000000"/>
          <w:sz w:val="22"/>
          <w:szCs w:val="22"/>
        </w:rPr>
        <w:t>.</w:t>
      </w:r>
      <w:proofErr w:type="gramEnd"/>
      <w:r w:rsidR="004316EB" w:rsidRPr="004316EB">
        <w:rPr>
          <w:color w:val="000000"/>
          <w:sz w:val="22"/>
          <w:szCs w:val="22"/>
        </w:rPr>
        <w:t xml:space="preserve"> The exam approval form and ETD form are sent directly to your committee members day</w:t>
      </w:r>
      <w:r w:rsidR="004316EB">
        <w:rPr>
          <w:color w:val="000000"/>
          <w:sz w:val="22"/>
          <w:szCs w:val="22"/>
        </w:rPr>
        <w:t>s</w:t>
      </w:r>
      <w:r w:rsidR="004316EB" w:rsidRPr="004316EB">
        <w:rPr>
          <w:color w:val="000000"/>
          <w:sz w:val="22"/>
          <w:szCs w:val="22"/>
        </w:rPr>
        <w:t xml:space="preserve"> </w:t>
      </w:r>
      <w:r w:rsidR="004316EB">
        <w:rPr>
          <w:color w:val="000000"/>
          <w:sz w:val="22"/>
          <w:szCs w:val="22"/>
        </w:rPr>
        <w:t>before</w:t>
      </w:r>
      <w:r w:rsidR="004316EB" w:rsidRPr="004316EB">
        <w:rPr>
          <w:color w:val="000000"/>
          <w:sz w:val="22"/>
          <w:szCs w:val="22"/>
        </w:rPr>
        <w:t xml:space="preserve"> your oral examination via DocuSign</w:t>
      </w:r>
      <w:r w:rsidR="004316EB">
        <w:rPr>
          <w:color w:val="000000"/>
          <w:sz w:val="22"/>
          <w:szCs w:val="22"/>
        </w:rPr>
        <w:t>.</w:t>
      </w:r>
      <w:r w:rsidR="004316EB" w:rsidRPr="004316EB">
        <w:rPr>
          <w:color w:val="000000"/>
          <w:sz w:val="22"/>
          <w:szCs w:val="22"/>
        </w:rPr>
        <w:t xml:space="preserve"> There is normally a signing order in which the chair signs first, then members, then external members. The forms are sent via two different DocuSign processes. </w:t>
      </w:r>
      <w:r w:rsidRPr="00DA5F7E">
        <w:rPr>
          <w:color w:val="000000"/>
          <w:sz w:val="22"/>
          <w:szCs w:val="22"/>
        </w:rPr>
        <w:t xml:space="preserve">Graduation may be delayed for those who do not adhere to these rules. </w:t>
      </w:r>
    </w:p>
    <w:p w14:paraId="788201D5" w14:textId="77777777" w:rsidR="00CB55FE" w:rsidRPr="00DA5F7E" w:rsidRDefault="00CB55FE" w:rsidP="008F5036">
      <w:pPr>
        <w:spacing w:after="0" w:line="276" w:lineRule="auto"/>
        <w:ind w:left="180"/>
        <w:contextualSpacing/>
        <w:jc w:val="both"/>
        <w:rPr>
          <w:color w:val="000000"/>
          <w:sz w:val="22"/>
          <w:szCs w:val="22"/>
        </w:rPr>
      </w:pPr>
    </w:p>
    <w:p w14:paraId="5D76C5A7" w14:textId="19DE36BD" w:rsidR="007C7A31" w:rsidRPr="00DA5F7E" w:rsidRDefault="00CB55FE" w:rsidP="008F5036">
      <w:pPr>
        <w:spacing w:after="0" w:line="276" w:lineRule="auto"/>
        <w:ind w:left="180"/>
        <w:contextualSpacing/>
        <w:jc w:val="both"/>
        <w:rPr>
          <w:color w:val="000000"/>
          <w:sz w:val="22"/>
          <w:szCs w:val="22"/>
        </w:rPr>
      </w:pPr>
      <w:r w:rsidRPr="00DA5F7E">
        <w:rPr>
          <w:sz w:val="22"/>
          <w:szCs w:val="22"/>
        </w:rPr>
        <w:t xml:space="preserve">Again, note that the deadlines required by the Graduate School for submission of the written portion of the thesis are posted on the </w:t>
      </w:r>
      <w:hyperlink r:id="rId63" w:history="1">
        <w:r w:rsidRPr="00DA5F7E">
          <w:rPr>
            <w:rStyle w:val="Hyperlink"/>
            <w:sz w:val="22"/>
            <w:szCs w:val="22"/>
          </w:rPr>
          <w:t xml:space="preserve">UF </w:t>
        </w:r>
        <w:r w:rsidR="0057770C" w:rsidRPr="00DA5F7E">
          <w:rPr>
            <w:rStyle w:val="Hyperlink"/>
            <w:sz w:val="22"/>
            <w:szCs w:val="22"/>
          </w:rPr>
          <w:t xml:space="preserve">Graduate School </w:t>
        </w:r>
        <w:r w:rsidRPr="00DA5F7E">
          <w:rPr>
            <w:rStyle w:val="Hyperlink"/>
            <w:sz w:val="22"/>
            <w:szCs w:val="22"/>
          </w:rPr>
          <w:t>Academic Calendar</w:t>
        </w:r>
      </w:hyperlink>
      <w:r w:rsidRPr="00DA5F7E">
        <w:rPr>
          <w:sz w:val="22"/>
          <w:szCs w:val="22"/>
        </w:rPr>
        <w:t xml:space="preserve"> and should be reviewed to ensure timely submission of all required documents. </w:t>
      </w:r>
      <w:r w:rsidRPr="00DA5F7E">
        <w:rPr>
          <w:b/>
          <w:i/>
          <w:color w:val="000000"/>
          <w:sz w:val="22"/>
          <w:szCs w:val="22"/>
        </w:rPr>
        <w:t>It is solely each student’s responsibility to ensure that all required forms and documents are submitted in accordance with Department and Graduate School deadlines</w:t>
      </w:r>
      <w:r w:rsidR="00952F98" w:rsidRPr="00DA5F7E">
        <w:rPr>
          <w:b/>
          <w:i/>
          <w:color w:val="000000"/>
          <w:sz w:val="22"/>
          <w:szCs w:val="22"/>
        </w:rPr>
        <w:t xml:space="preserve"> in </w:t>
      </w:r>
      <w:r w:rsidR="0017326D" w:rsidRPr="00DA5F7E">
        <w:rPr>
          <w:b/>
          <w:i/>
          <w:color w:val="000000"/>
          <w:sz w:val="22"/>
          <w:szCs w:val="22"/>
        </w:rPr>
        <w:t xml:space="preserve">a </w:t>
      </w:r>
      <w:r w:rsidR="00952F98" w:rsidRPr="00DA5F7E">
        <w:rPr>
          <w:b/>
          <w:i/>
          <w:color w:val="000000"/>
          <w:sz w:val="22"/>
          <w:szCs w:val="22"/>
        </w:rPr>
        <w:t>manner that permits adequate time for the GAO to process and upload these documents</w:t>
      </w:r>
      <w:r w:rsidRPr="00DA5F7E">
        <w:rPr>
          <w:b/>
          <w:i/>
          <w:color w:val="000000"/>
          <w:sz w:val="22"/>
          <w:szCs w:val="22"/>
        </w:rPr>
        <w:t>.</w:t>
      </w:r>
      <w:r w:rsidRPr="00DA5F7E">
        <w:rPr>
          <w:color w:val="000000"/>
          <w:sz w:val="22"/>
          <w:szCs w:val="22"/>
        </w:rPr>
        <w:t xml:space="preserve">   </w:t>
      </w:r>
    </w:p>
    <w:p w14:paraId="7CE6AC3A" w14:textId="77777777" w:rsidR="008F5036" w:rsidRPr="00995F39" w:rsidRDefault="008F5036" w:rsidP="008F5036">
      <w:pPr>
        <w:spacing w:after="0" w:line="276" w:lineRule="auto"/>
        <w:ind w:left="180"/>
        <w:contextualSpacing/>
        <w:jc w:val="both"/>
        <w:rPr>
          <w:color w:val="000000"/>
        </w:rPr>
      </w:pPr>
    </w:p>
    <w:p w14:paraId="7EE13E07" w14:textId="27C14D37" w:rsidR="00570F60" w:rsidRPr="00DB299C" w:rsidRDefault="00995F39" w:rsidP="00995F39">
      <w:pPr>
        <w:pStyle w:val="Heading3"/>
        <w:ind w:firstLine="180"/>
      </w:pPr>
      <w:bookmarkStart w:id="171" w:name="_Toc456974089"/>
      <w:bookmarkStart w:id="172" w:name="_Toc147136988"/>
      <w:r>
        <w:t xml:space="preserve">3.9.3 </w:t>
      </w:r>
      <w:r w:rsidR="00570F60" w:rsidRPr="00DB299C">
        <w:t>Ph.D. Dissertation Defense Committee</w:t>
      </w:r>
      <w:bookmarkEnd w:id="171"/>
      <w:bookmarkEnd w:id="172"/>
      <w:r w:rsidR="00570F60" w:rsidRPr="00DB299C">
        <w:t xml:space="preserve"> </w:t>
      </w:r>
    </w:p>
    <w:p w14:paraId="3935D08F" w14:textId="09B21E50" w:rsidR="008F5036" w:rsidRDefault="00570F60" w:rsidP="005660D6">
      <w:pPr>
        <w:spacing w:after="0" w:line="276" w:lineRule="auto"/>
        <w:ind w:left="180"/>
        <w:contextualSpacing/>
        <w:jc w:val="both"/>
        <w:rPr>
          <w:color w:val="000000"/>
          <w:sz w:val="22"/>
          <w:szCs w:val="22"/>
        </w:rPr>
      </w:pPr>
      <w:r w:rsidRPr="00DA5F7E">
        <w:rPr>
          <w:szCs w:val="22"/>
        </w:rPr>
        <w:t xml:space="preserve">The Graduate </w:t>
      </w:r>
      <w:r w:rsidR="007C7A31" w:rsidRPr="00DA5F7E">
        <w:rPr>
          <w:szCs w:val="22"/>
        </w:rPr>
        <w:t xml:space="preserve">Dissertation Defense </w:t>
      </w:r>
      <w:r w:rsidRPr="00DA5F7E">
        <w:rPr>
          <w:szCs w:val="22"/>
        </w:rPr>
        <w:t xml:space="preserve">Examination is administered by the student’s </w:t>
      </w:r>
      <w:r w:rsidR="00BB68FE" w:rsidRPr="00DA5F7E">
        <w:rPr>
          <w:szCs w:val="22"/>
        </w:rPr>
        <w:t>Ph.D. Supervisory Committee</w:t>
      </w:r>
      <w:r w:rsidRPr="00DA5F7E">
        <w:rPr>
          <w:szCs w:val="22"/>
        </w:rPr>
        <w:t xml:space="preserve">. </w:t>
      </w:r>
      <w:r w:rsidR="00DD5C23">
        <w:rPr>
          <w:color w:val="000000"/>
          <w:sz w:val="22"/>
          <w:szCs w:val="22"/>
        </w:rPr>
        <w:t>BME policy requires in person attendance, but in extenuating circumstances the BME Graduate Academic Office may be petitioned for participants to join via teleconference (Zoom, TEAMS, Skype, etc.).</w:t>
      </w:r>
    </w:p>
    <w:p w14:paraId="5BDDB548" w14:textId="77777777" w:rsidR="005660D6" w:rsidRPr="005660D6" w:rsidRDefault="005660D6" w:rsidP="005660D6">
      <w:pPr>
        <w:spacing w:after="0" w:line="276" w:lineRule="auto"/>
        <w:ind w:left="180"/>
        <w:contextualSpacing/>
        <w:jc w:val="both"/>
        <w:rPr>
          <w:color w:val="000000"/>
          <w:sz w:val="22"/>
          <w:szCs w:val="22"/>
        </w:rPr>
      </w:pPr>
    </w:p>
    <w:p w14:paraId="3B5E4C32" w14:textId="44C88D8F" w:rsidR="00570F60" w:rsidRPr="00DB299C" w:rsidRDefault="00995F39" w:rsidP="00995F39">
      <w:pPr>
        <w:pStyle w:val="Heading3"/>
        <w:ind w:firstLine="180"/>
      </w:pPr>
      <w:bookmarkStart w:id="173" w:name="_Toc456974090"/>
      <w:bookmarkStart w:id="174" w:name="_Toc147136989"/>
      <w:r>
        <w:t xml:space="preserve">3.9.4 </w:t>
      </w:r>
      <w:r w:rsidR="00570F60" w:rsidRPr="00DB299C">
        <w:t xml:space="preserve">Format of </w:t>
      </w:r>
      <w:r w:rsidR="00687B6E" w:rsidRPr="00DB299C">
        <w:t xml:space="preserve">the </w:t>
      </w:r>
      <w:r w:rsidR="001D43F6" w:rsidRPr="00DB299C">
        <w:t>Doctoral Dissertation</w:t>
      </w:r>
      <w:r w:rsidR="00570F60" w:rsidRPr="00DB299C">
        <w:t xml:space="preserve"> Examination</w:t>
      </w:r>
      <w:bookmarkEnd w:id="173"/>
      <w:bookmarkEnd w:id="174"/>
    </w:p>
    <w:p w14:paraId="003F9A59" w14:textId="1D290537" w:rsidR="00404F10" w:rsidRPr="007F44A3" w:rsidRDefault="00570F60" w:rsidP="008F5036">
      <w:pPr>
        <w:pStyle w:val="BodyText"/>
        <w:tabs>
          <w:tab w:val="left" w:pos="900"/>
        </w:tabs>
        <w:spacing w:after="0" w:line="276" w:lineRule="auto"/>
        <w:ind w:left="180"/>
        <w:contextualSpacing/>
        <w:jc w:val="both"/>
        <w:rPr>
          <w:szCs w:val="22"/>
        </w:rPr>
      </w:pPr>
      <w:r w:rsidRPr="00DA5F7E">
        <w:rPr>
          <w:szCs w:val="22"/>
        </w:rPr>
        <w:t>The Ph</w:t>
      </w:r>
      <w:r w:rsidR="00B70C82" w:rsidRPr="00DA5F7E">
        <w:rPr>
          <w:szCs w:val="22"/>
        </w:rPr>
        <w:t>.</w:t>
      </w:r>
      <w:r w:rsidRPr="00DA5F7E">
        <w:rPr>
          <w:szCs w:val="22"/>
        </w:rPr>
        <w:t>D</w:t>
      </w:r>
      <w:r w:rsidR="00B70C82" w:rsidRPr="00DA5F7E">
        <w:rPr>
          <w:szCs w:val="22"/>
        </w:rPr>
        <w:t>.</w:t>
      </w:r>
      <w:r w:rsidRPr="00DA5F7E">
        <w:rPr>
          <w:szCs w:val="22"/>
        </w:rPr>
        <w:t xml:space="preserve"> final examination consists of a </w:t>
      </w:r>
      <w:r w:rsidRPr="00DA5F7E">
        <w:rPr>
          <w:szCs w:val="22"/>
          <w:u w:val="single"/>
        </w:rPr>
        <w:t>written</w:t>
      </w:r>
      <w:r w:rsidRPr="00DA5F7E">
        <w:rPr>
          <w:szCs w:val="22"/>
        </w:rPr>
        <w:t xml:space="preserve"> doctoral dissertation and </w:t>
      </w:r>
      <w:r w:rsidR="00F95155" w:rsidRPr="00DA5F7E">
        <w:rPr>
          <w:szCs w:val="22"/>
        </w:rPr>
        <w:t xml:space="preserve">an </w:t>
      </w:r>
      <w:r w:rsidRPr="00DA5F7E">
        <w:rPr>
          <w:szCs w:val="22"/>
          <w:u w:val="single"/>
        </w:rPr>
        <w:t>oral</w:t>
      </w:r>
      <w:r w:rsidRPr="00DA5F7E">
        <w:rPr>
          <w:szCs w:val="22"/>
        </w:rPr>
        <w:t xml:space="preserve"> defense of the research results that are described </w:t>
      </w:r>
      <w:r w:rsidR="00F95155" w:rsidRPr="00DA5F7E">
        <w:rPr>
          <w:szCs w:val="22"/>
        </w:rPr>
        <w:t xml:space="preserve">in </w:t>
      </w:r>
      <w:r w:rsidRPr="00DA5F7E">
        <w:rPr>
          <w:szCs w:val="22"/>
        </w:rPr>
        <w:t>the written document. The goals are to outline the completion of</w:t>
      </w:r>
      <w:r w:rsidRPr="007F44A3">
        <w:rPr>
          <w:szCs w:val="22"/>
        </w:rPr>
        <w:t xml:space="preserve"> a cohesive research plan with a central hypothesis and specific aims that rigorously test </w:t>
      </w:r>
      <w:r w:rsidR="00F95155" w:rsidRPr="007F44A3">
        <w:rPr>
          <w:szCs w:val="22"/>
        </w:rPr>
        <w:t>the</w:t>
      </w:r>
      <w:r w:rsidRPr="007F44A3">
        <w:rPr>
          <w:szCs w:val="22"/>
        </w:rPr>
        <w:t xml:space="preserve"> hypothesis. Each student should work closely with their Supervisor</w:t>
      </w:r>
      <w:r w:rsidR="007C7A31" w:rsidRPr="007F44A3">
        <w:rPr>
          <w:szCs w:val="22"/>
        </w:rPr>
        <w:t>y</w:t>
      </w:r>
      <w:r w:rsidRPr="007F44A3">
        <w:rPr>
          <w:szCs w:val="22"/>
        </w:rPr>
        <w:t xml:space="preserve"> Committee in preparing the written and oral components of their final dissertation. Specific formatting requirements for the written portion of the examination are defined by the Graduate School, so students are required to </w:t>
      </w:r>
      <w:r w:rsidR="004E6E36" w:rsidRPr="007F44A3">
        <w:rPr>
          <w:szCs w:val="22"/>
        </w:rPr>
        <w:t>follow</w:t>
      </w:r>
      <w:r w:rsidRPr="007F44A3">
        <w:rPr>
          <w:szCs w:val="22"/>
        </w:rPr>
        <w:t xml:space="preserve"> the formatting requirements defined therein, see website for requirements and Checklist for Doctoral Dissertations: </w:t>
      </w:r>
      <w:r w:rsidR="00F4222F" w:rsidRPr="007F44A3">
        <w:rPr>
          <w:szCs w:val="22"/>
        </w:rPr>
        <w:t>http://graduateschool.ufl.edu/graduate-life/graduation/graduation-checklist/.</w:t>
      </w:r>
    </w:p>
    <w:p w14:paraId="11F49333" w14:textId="77777777" w:rsidR="00BB68FE" w:rsidRPr="007F44A3" w:rsidRDefault="00BB68FE" w:rsidP="008F5036">
      <w:pPr>
        <w:pStyle w:val="BodyText"/>
        <w:tabs>
          <w:tab w:val="left" w:pos="900"/>
        </w:tabs>
        <w:spacing w:after="0" w:line="276" w:lineRule="auto"/>
        <w:ind w:left="180"/>
        <w:contextualSpacing/>
        <w:jc w:val="both"/>
        <w:rPr>
          <w:szCs w:val="22"/>
        </w:rPr>
      </w:pPr>
    </w:p>
    <w:p w14:paraId="3B8BF750" w14:textId="5F8ED67D" w:rsidR="00BB68FE" w:rsidRPr="007F44A3" w:rsidRDefault="00BB68FE" w:rsidP="008F5036">
      <w:pPr>
        <w:pStyle w:val="BodyText"/>
        <w:tabs>
          <w:tab w:val="left" w:pos="900"/>
        </w:tabs>
        <w:spacing w:after="0" w:line="276" w:lineRule="auto"/>
        <w:ind w:left="180"/>
        <w:contextualSpacing/>
        <w:jc w:val="both"/>
        <w:rPr>
          <w:szCs w:val="22"/>
        </w:rPr>
      </w:pPr>
      <w:r w:rsidRPr="007F44A3">
        <w:rPr>
          <w:szCs w:val="22"/>
        </w:rPr>
        <w:t>Dissemination of research findings is a critical component of the education and training leading to a Ph</w:t>
      </w:r>
      <w:r w:rsidR="0017326D" w:rsidRPr="007F44A3">
        <w:rPr>
          <w:szCs w:val="22"/>
        </w:rPr>
        <w:t>.</w:t>
      </w:r>
      <w:r w:rsidRPr="007F44A3">
        <w:rPr>
          <w:szCs w:val="22"/>
        </w:rPr>
        <w:t>D</w:t>
      </w:r>
      <w:r w:rsidR="0017326D" w:rsidRPr="007F44A3">
        <w:rPr>
          <w:szCs w:val="22"/>
        </w:rPr>
        <w:t>.</w:t>
      </w:r>
      <w:r w:rsidRPr="007F44A3">
        <w:rPr>
          <w:szCs w:val="22"/>
        </w:rPr>
        <w:t xml:space="preserve"> degree. As such, it is expected that a student’s original, scientific contributions will be submitted for scholarly publication in archival refereed journals. Given that the field of BME is highly diverse, the number and nature of the publications resulting from a </w:t>
      </w:r>
      <w:r w:rsidR="00BE10CA" w:rsidRPr="007F44A3">
        <w:rPr>
          <w:szCs w:val="22"/>
        </w:rPr>
        <w:t>dissertation</w:t>
      </w:r>
      <w:r w:rsidRPr="007F44A3">
        <w:rPr>
          <w:szCs w:val="22"/>
        </w:rPr>
        <w:t xml:space="preserve"> will vary. As such, students should work closely with their </w:t>
      </w:r>
      <w:r w:rsidR="00BE10CA" w:rsidRPr="007F44A3">
        <w:rPr>
          <w:szCs w:val="22"/>
        </w:rPr>
        <w:t xml:space="preserve">Doctoral </w:t>
      </w:r>
      <w:r w:rsidRPr="007F44A3">
        <w:rPr>
          <w:szCs w:val="22"/>
        </w:rPr>
        <w:t>Advisor and Supervisory Committee to ensure that they are meeting these expectations</w:t>
      </w:r>
      <w:r w:rsidR="00F95155" w:rsidRPr="007F44A3">
        <w:rPr>
          <w:szCs w:val="22"/>
        </w:rPr>
        <w:t>.</w:t>
      </w:r>
      <w:r w:rsidRPr="007F44A3">
        <w:rPr>
          <w:szCs w:val="22"/>
        </w:rPr>
        <w:t xml:space="preserve"> The</w:t>
      </w:r>
      <w:r w:rsidR="0057770C" w:rsidRPr="007F44A3">
        <w:rPr>
          <w:szCs w:val="22"/>
        </w:rPr>
        <w:t xml:space="preserve"> </w:t>
      </w:r>
      <w:r w:rsidR="00F4222F" w:rsidRPr="007F44A3">
        <w:rPr>
          <w:szCs w:val="22"/>
        </w:rPr>
        <w:t>S</w:t>
      </w:r>
      <w:r w:rsidR="0057770C" w:rsidRPr="007F44A3">
        <w:rPr>
          <w:szCs w:val="22"/>
        </w:rPr>
        <w:t xml:space="preserve">upervisory </w:t>
      </w:r>
      <w:r w:rsidR="00F4222F" w:rsidRPr="007F44A3">
        <w:rPr>
          <w:szCs w:val="22"/>
        </w:rPr>
        <w:t>C</w:t>
      </w:r>
      <w:r w:rsidR="0057770C" w:rsidRPr="007F44A3">
        <w:rPr>
          <w:szCs w:val="22"/>
        </w:rPr>
        <w:t>ommittee will consider</w:t>
      </w:r>
      <w:r w:rsidRPr="007F44A3">
        <w:rPr>
          <w:szCs w:val="22"/>
        </w:rPr>
        <w:t xml:space="preserve"> progress towards this goal as one of the key elements in evaluating </w:t>
      </w:r>
      <w:r w:rsidR="00482784" w:rsidRPr="007F44A3">
        <w:rPr>
          <w:szCs w:val="22"/>
        </w:rPr>
        <w:t>when</w:t>
      </w:r>
      <w:r w:rsidRPr="007F44A3">
        <w:rPr>
          <w:szCs w:val="22"/>
        </w:rPr>
        <w:t xml:space="preserve"> a student is ready for defense of his/her dissertation. </w:t>
      </w:r>
    </w:p>
    <w:p w14:paraId="6244AF89" w14:textId="77777777" w:rsidR="00995F39" w:rsidRPr="007F44A3" w:rsidRDefault="00995F39" w:rsidP="008F5036">
      <w:pPr>
        <w:tabs>
          <w:tab w:val="left" w:pos="900"/>
        </w:tabs>
        <w:autoSpaceDE w:val="0"/>
        <w:autoSpaceDN w:val="0"/>
        <w:adjustRightInd w:val="0"/>
        <w:spacing w:line="276" w:lineRule="auto"/>
        <w:contextualSpacing/>
        <w:jc w:val="both"/>
        <w:rPr>
          <w:bCs/>
          <w:sz w:val="22"/>
          <w:szCs w:val="22"/>
        </w:rPr>
      </w:pPr>
    </w:p>
    <w:p w14:paraId="0EB4F3ED" w14:textId="56F8D24A" w:rsidR="007C7A31" w:rsidRPr="007F44A3" w:rsidRDefault="007C7A31" w:rsidP="008F5036">
      <w:pPr>
        <w:tabs>
          <w:tab w:val="left" w:pos="900"/>
        </w:tabs>
        <w:autoSpaceDE w:val="0"/>
        <w:autoSpaceDN w:val="0"/>
        <w:adjustRightInd w:val="0"/>
        <w:spacing w:line="276" w:lineRule="auto"/>
        <w:ind w:left="180"/>
        <w:contextualSpacing/>
        <w:jc w:val="both"/>
        <w:rPr>
          <w:bCs/>
          <w:sz w:val="22"/>
          <w:szCs w:val="22"/>
        </w:rPr>
      </w:pPr>
      <w:r w:rsidRPr="007F44A3">
        <w:rPr>
          <w:bCs/>
          <w:sz w:val="22"/>
          <w:szCs w:val="22"/>
        </w:rPr>
        <w:t xml:space="preserve">The written portion of the </w:t>
      </w:r>
      <w:r w:rsidR="00B12543" w:rsidRPr="007F44A3">
        <w:rPr>
          <w:bCs/>
          <w:sz w:val="22"/>
          <w:szCs w:val="22"/>
        </w:rPr>
        <w:t>dissertation</w:t>
      </w:r>
      <w:r w:rsidRPr="007F44A3">
        <w:rPr>
          <w:bCs/>
          <w:sz w:val="22"/>
          <w:szCs w:val="22"/>
        </w:rPr>
        <w:t xml:space="preserve"> must be submitted to the Supervisory Committee </w:t>
      </w:r>
      <w:r w:rsidR="00BB68FE" w:rsidRPr="007F44A3">
        <w:rPr>
          <w:bCs/>
          <w:sz w:val="22"/>
          <w:szCs w:val="22"/>
          <w:u w:val="single"/>
        </w:rPr>
        <w:t xml:space="preserve">2 </w:t>
      </w:r>
      <w:r w:rsidR="00995F39" w:rsidRPr="007F44A3">
        <w:rPr>
          <w:bCs/>
          <w:sz w:val="22"/>
          <w:szCs w:val="22"/>
          <w:u w:val="single"/>
        </w:rPr>
        <w:t xml:space="preserve">  </w:t>
      </w:r>
      <w:r w:rsidR="00BB68FE" w:rsidRPr="007F44A3">
        <w:rPr>
          <w:bCs/>
          <w:sz w:val="22"/>
          <w:szCs w:val="22"/>
          <w:u w:val="single"/>
        </w:rPr>
        <w:t>weeks</w:t>
      </w:r>
      <w:r w:rsidRPr="007F44A3">
        <w:rPr>
          <w:bCs/>
          <w:sz w:val="22"/>
          <w:szCs w:val="22"/>
          <w:u w:val="single"/>
        </w:rPr>
        <w:t xml:space="preserve"> prior</w:t>
      </w:r>
      <w:r w:rsidRPr="007F44A3">
        <w:rPr>
          <w:bCs/>
          <w:sz w:val="22"/>
          <w:szCs w:val="22"/>
        </w:rPr>
        <w:t xml:space="preserve"> to the scheduled oral examination. Electronic format is permitted, but paper format must be provided </w:t>
      </w:r>
      <w:r w:rsidR="00BB68FE" w:rsidRPr="007F44A3">
        <w:rPr>
          <w:bCs/>
          <w:sz w:val="22"/>
          <w:szCs w:val="22"/>
        </w:rPr>
        <w:t>upon request</w:t>
      </w:r>
      <w:r w:rsidRPr="007F44A3">
        <w:rPr>
          <w:bCs/>
          <w:sz w:val="22"/>
          <w:szCs w:val="22"/>
        </w:rPr>
        <w:t>. If the student does not submit this on time, the examination must be rescheduled.</w:t>
      </w:r>
    </w:p>
    <w:p w14:paraId="4EFE7402" w14:textId="77777777" w:rsidR="007C7A31" w:rsidRPr="007F44A3" w:rsidRDefault="007C7A31" w:rsidP="008F5036">
      <w:pPr>
        <w:tabs>
          <w:tab w:val="left" w:pos="900"/>
        </w:tabs>
        <w:autoSpaceDE w:val="0"/>
        <w:autoSpaceDN w:val="0"/>
        <w:adjustRightInd w:val="0"/>
        <w:spacing w:line="276" w:lineRule="auto"/>
        <w:ind w:left="180"/>
        <w:contextualSpacing/>
        <w:jc w:val="both"/>
        <w:rPr>
          <w:bCs/>
          <w:sz w:val="22"/>
          <w:szCs w:val="22"/>
        </w:rPr>
      </w:pPr>
    </w:p>
    <w:p w14:paraId="50FD22B5" w14:textId="227EBE5F" w:rsidR="007C7A31" w:rsidRPr="007F44A3" w:rsidRDefault="007C7A31" w:rsidP="008F5036">
      <w:pPr>
        <w:tabs>
          <w:tab w:val="left" w:pos="900"/>
        </w:tabs>
        <w:spacing w:after="0" w:line="276" w:lineRule="auto"/>
        <w:ind w:left="180"/>
        <w:contextualSpacing/>
        <w:jc w:val="both"/>
        <w:rPr>
          <w:bCs/>
          <w:sz w:val="22"/>
          <w:szCs w:val="22"/>
        </w:rPr>
      </w:pPr>
      <w:r w:rsidRPr="007F44A3">
        <w:rPr>
          <w:bCs/>
          <w:sz w:val="22"/>
          <w:szCs w:val="22"/>
        </w:rPr>
        <w:t xml:space="preserve">The oral report is expected to provide an appropriate summary of the </w:t>
      </w:r>
      <w:r w:rsidR="00B12543" w:rsidRPr="007F44A3">
        <w:rPr>
          <w:bCs/>
          <w:sz w:val="22"/>
          <w:szCs w:val="22"/>
        </w:rPr>
        <w:t>dissertation</w:t>
      </w:r>
      <w:r w:rsidRPr="007F44A3">
        <w:rPr>
          <w:bCs/>
          <w:sz w:val="22"/>
          <w:szCs w:val="22"/>
        </w:rPr>
        <w:t xml:space="preserve">. Handout of the slides is suggested to facilitate discussion. </w:t>
      </w:r>
      <w:r w:rsidR="00F95155" w:rsidRPr="007F44A3">
        <w:rPr>
          <w:sz w:val="22"/>
          <w:szCs w:val="22"/>
        </w:rPr>
        <w:t>This formal presentation is public</w:t>
      </w:r>
      <w:r w:rsidR="00F95155" w:rsidRPr="007F44A3">
        <w:rPr>
          <w:bCs/>
          <w:sz w:val="22"/>
          <w:szCs w:val="22"/>
        </w:rPr>
        <w:t xml:space="preserve">, </w:t>
      </w:r>
      <w:r w:rsidRPr="007F44A3">
        <w:rPr>
          <w:bCs/>
          <w:sz w:val="22"/>
          <w:szCs w:val="22"/>
        </w:rPr>
        <w:t xml:space="preserve">should be </w:t>
      </w:r>
      <w:r w:rsidR="00BB68FE" w:rsidRPr="007F44A3">
        <w:rPr>
          <w:bCs/>
          <w:sz w:val="22"/>
          <w:szCs w:val="22"/>
        </w:rPr>
        <w:t xml:space="preserve">approximately </w:t>
      </w:r>
      <w:r w:rsidRPr="007F44A3">
        <w:rPr>
          <w:bCs/>
          <w:sz w:val="22"/>
          <w:szCs w:val="22"/>
        </w:rPr>
        <w:t>45</w:t>
      </w:r>
      <w:r w:rsidR="00BB68FE" w:rsidRPr="007F44A3">
        <w:rPr>
          <w:bCs/>
          <w:sz w:val="22"/>
          <w:szCs w:val="22"/>
        </w:rPr>
        <w:t xml:space="preserve"> </w:t>
      </w:r>
      <w:r w:rsidRPr="007F44A3">
        <w:rPr>
          <w:bCs/>
          <w:sz w:val="22"/>
          <w:szCs w:val="22"/>
        </w:rPr>
        <w:t>min long</w:t>
      </w:r>
      <w:r w:rsidR="00F95155" w:rsidRPr="007F44A3">
        <w:rPr>
          <w:bCs/>
          <w:sz w:val="22"/>
          <w:szCs w:val="22"/>
        </w:rPr>
        <w:t>,</w:t>
      </w:r>
      <w:r w:rsidRPr="007F44A3">
        <w:rPr>
          <w:bCs/>
          <w:sz w:val="22"/>
          <w:szCs w:val="22"/>
        </w:rPr>
        <w:t xml:space="preserve"> and cover the key aspects of the proposal, including Central Hypothesis, Specific Aims, Background and Significance, Results, Discussion, and Future Directions. </w:t>
      </w:r>
      <w:r w:rsidR="00F95155" w:rsidRPr="007F44A3">
        <w:rPr>
          <w:sz w:val="22"/>
          <w:szCs w:val="22"/>
        </w:rPr>
        <w:t xml:space="preserve">Following the formal open presentation, a dedicated question and answer session is expected, wherein the first section is for the general audience and the second section is closed to only the Supervisory Committee and the student. </w:t>
      </w:r>
      <w:r w:rsidRPr="007F44A3">
        <w:rPr>
          <w:bCs/>
          <w:sz w:val="22"/>
          <w:szCs w:val="22"/>
        </w:rPr>
        <w:t xml:space="preserve">Students are expected to address questions directly and to demonstrate their capacity to rigorously defend all aspects of his/her research plan. </w:t>
      </w:r>
      <w:r w:rsidR="00F95155" w:rsidRPr="007F44A3">
        <w:rPr>
          <w:sz w:val="22"/>
          <w:szCs w:val="22"/>
        </w:rPr>
        <w:t xml:space="preserve">Further, the Supervisory Committee is free to ask additional questions on general BME and selected minor subjects, as well as matters pertaining to the student’s field of study. </w:t>
      </w:r>
      <w:r w:rsidRPr="007F44A3">
        <w:rPr>
          <w:bCs/>
          <w:sz w:val="22"/>
          <w:szCs w:val="22"/>
        </w:rPr>
        <w:t xml:space="preserve">While the </w:t>
      </w:r>
      <w:r w:rsidR="00F33D82" w:rsidRPr="007F44A3">
        <w:rPr>
          <w:bCs/>
          <w:sz w:val="22"/>
          <w:szCs w:val="22"/>
        </w:rPr>
        <w:t>Doctoral Advisor</w:t>
      </w:r>
      <w:r w:rsidRPr="007F44A3">
        <w:rPr>
          <w:bCs/>
          <w:sz w:val="22"/>
          <w:szCs w:val="22"/>
        </w:rPr>
        <w:t xml:space="preserve"> may ask questions and provide input when requested, the primary responder to questioning </w:t>
      </w:r>
      <w:r w:rsidR="000F0D76" w:rsidRPr="007F44A3">
        <w:rPr>
          <w:bCs/>
          <w:sz w:val="22"/>
          <w:szCs w:val="22"/>
        </w:rPr>
        <w:t>must</w:t>
      </w:r>
      <w:r w:rsidRPr="007F44A3">
        <w:rPr>
          <w:bCs/>
          <w:sz w:val="22"/>
          <w:szCs w:val="22"/>
        </w:rPr>
        <w:t xml:space="preserve"> be the student.</w:t>
      </w:r>
    </w:p>
    <w:p w14:paraId="735A1514" w14:textId="77777777" w:rsidR="008F5036" w:rsidRPr="00995F39" w:rsidRDefault="008F5036" w:rsidP="008F5036">
      <w:pPr>
        <w:tabs>
          <w:tab w:val="left" w:pos="900"/>
        </w:tabs>
        <w:spacing w:after="0" w:line="276" w:lineRule="auto"/>
        <w:ind w:left="180"/>
        <w:contextualSpacing/>
        <w:jc w:val="both"/>
        <w:rPr>
          <w:bCs/>
          <w:sz w:val="24"/>
          <w:szCs w:val="24"/>
        </w:rPr>
      </w:pPr>
    </w:p>
    <w:p w14:paraId="1A295FE2" w14:textId="6656E227" w:rsidR="007C7A31" w:rsidRPr="00DB299C" w:rsidRDefault="00995F39" w:rsidP="00995F39">
      <w:pPr>
        <w:pStyle w:val="Heading3"/>
        <w:ind w:firstLine="180"/>
      </w:pPr>
      <w:bookmarkStart w:id="175" w:name="_Toc456974091"/>
      <w:bookmarkStart w:id="176" w:name="_Toc147136990"/>
      <w:r>
        <w:t xml:space="preserve">3.9.5 </w:t>
      </w:r>
      <w:r w:rsidR="007C7A31" w:rsidRPr="00DB299C">
        <w:t>Examination Results</w:t>
      </w:r>
      <w:bookmarkEnd w:id="175"/>
      <w:bookmarkEnd w:id="176"/>
    </w:p>
    <w:p w14:paraId="36AEDD36" w14:textId="24C9596A" w:rsidR="00BE10CA" w:rsidRPr="00275B86" w:rsidRDefault="00BE10CA" w:rsidP="00735457">
      <w:pPr>
        <w:tabs>
          <w:tab w:val="left" w:pos="900"/>
        </w:tabs>
        <w:autoSpaceDE w:val="0"/>
        <w:autoSpaceDN w:val="0"/>
        <w:adjustRightInd w:val="0"/>
        <w:spacing w:after="0" w:line="276" w:lineRule="auto"/>
        <w:ind w:left="180"/>
        <w:contextualSpacing/>
        <w:jc w:val="both"/>
        <w:rPr>
          <w:bCs/>
          <w:sz w:val="22"/>
          <w:szCs w:val="22"/>
        </w:rPr>
      </w:pPr>
      <w:r w:rsidRPr="00275B86">
        <w:rPr>
          <w:bCs/>
          <w:sz w:val="22"/>
          <w:szCs w:val="22"/>
        </w:rPr>
        <w:t xml:space="preserve">Following completion of the examination, the student will be asked to leave the room and the Supervisory Committee will engage in discussion regarding the student’s exam performance. Members will follow the </w:t>
      </w:r>
      <w:r w:rsidRPr="00275B86">
        <w:rPr>
          <w:bCs/>
          <w:i/>
          <w:sz w:val="22"/>
          <w:szCs w:val="22"/>
        </w:rPr>
        <w:t xml:space="preserve">Doctoral Final Examination Rubric </w:t>
      </w:r>
      <w:r w:rsidRPr="00275B86">
        <w:rPr>
          <w:bCs/>
          <w:sz w:val="22"/>
          <w:szCs w:val="22"/>
        </w:rPr>
        <w:t>(</w:t>
      </w:r>
      <w:r w:rsidR="00CB55FE" w:rsidRPr="00275B86">
        <w:rPr>
          <w:bCs/>
          <w:sz w:val="22"/>
          <w:szCs w:val="22"/>
        </w:rPr>
        <w:t xml:space="preserve">form provided by the </w:t>
      </w:r>
      <w:r w:rsidR="00C04D7C">
        <w:rPr>
          <w:bCs/>
          <w:sz w:val="22"/>
          <w:szCs w:val="22"/>
        </w:rPr>
        <w:t>GAO</w:t>
      </w:r>
      <w:r w:rsidRPr="00275B86">
        <w:rPr>
          <w:bCs/>
          <w:sz w:val="22"/>
          <w:szCs w:val="22"/>
        </w:rPr>
        <w:t xml:space="preserve">) for guidance on examination standards. The discussion will be based on both the written and oral components of the dissertation. Appropriate and detailed comments for each examination metric should be provided, with the Chair (Doctoral Advisor) serving to condense all comments in the </w:t>
      </w:r>
      <w:r w:rsidRPr="00275B86">
        <w:rPr>
          <w:bCs/>
          <w:i/>
          <w:iCs/>
          <w:sz w:val="22"/>
          <w:szCs w:val="22"/>
        </w:rPr>
        <w:t xml:space="preserve">Doctoral Final Examination Result </w:t>
      </w:r>
      <w:r w:rsidR="0017326D" w:rsidRPr="00275B86">
        <w:rPr>
          <w:bCs/>
          <w:i/>
          <w:iCs/>
          <w:sz w:val="22"/>
          <w:szCs w:val="22"/>
        </w:rPr>
        <w:t>F</w:t>
      </w:r>
      <w:r w:rsidRPr="00275B86">
        <w:rPr>
          <w:bCs/>
          <w:i/>
          <w:iCs/>
          <w:sz w:val="22"/>
          <w:szCs w:val="22"/>
        </w:rPr>
        <w:t>orm</w:t>
      </w:r>
      <w:r w:rsidRPr="00275B86">
        <w:rPr>
          <w:bCs/>
          <w:sz w:val="22"/>
          <w:szCs w:val="22"/>
        </w:rPr>
        <w:t>. Comments should be tailored to provide constructive and specific feedback of identified strengths, weakness, and/or deficiencies.</w:t>
      </w:r>
    </w:p>
    <w:p w14:paraId="6D69283F" w14:textId="77777777" w:rsidR="00BE10CA" w:rsidRPr="00275B86" w:rsidRDefault="00BE10CA" w:rsidP="00735457">
      <w:pPr>
        <w:tabs>
          <w:tab w:val="left" w:pos="900"/>
        </w:tabs>
        <w:autoSpaceDE w:val="0"/>
        <w:autoSpaceDN w:val="0"/>
        <w:adjustRightInd w:val="0"/>
        <w:spacing w:after="0" w:line="276" w:lineRule="auto"/>
        <w:ind w:left="180"/>
        <w:contextualSpacing/>
        <w:jc w:val="both"/>
        <w:rPr>
          <w:bCs/>
          <w:sz w:val="22"/>
          <w:szCs w:val="22"/>
        </w:rPr>
      </w:pPr>
    </w:p>
    <w:p w14:paraId="3EE08378" w14:textId="579FB3AE" w:rsidR="007C7A31" w:rsidRPr="00275B86" w:rsidRDefault="007C7A31" w:rsidP="00FD4636">
      <w:pPr>
        <w:tabs>
          <w:tab w:val="left" w:pos="900"/>
        </w:tabs>
        <w:autoSpaceDE w:val="0"/>
        <w:autoSpaceDN w:val="0"/>
        <w:adjustRightInd w:val="0"/>
        <w:spacing w:after="0" w:line="276" w:lineRule="auto"/>
        <w:ind w:left="180"/>
        <w:contextualSpacing/>
        <w:jc w:val="both"/>
        <w:rPr>
          <w:bCs/>
          <w:sz w:val="22"/>
          <w:szCs w:val="22"/>
        </w:rPr>
      </w:pPr>
      <w:r w:rsidRPr="00275B86">
        <w:rPr>
          <w:bCs/>
          <w:sz w:val="22"/>
          <w:szCs w:val="22"/>
        </w:rPr>
        <w:t xml:space="preserve">Following completion of the </w:t>
      </w:r>
      <w:r w:rsidR="00BE10CA" w:rsidRPr="00275B86">
        <w:rPr>
          <w:bCs/>
          <w:sz w:val="22"/>
          <w:szCs w:val="22"/>
        </w:rPr>
        <w:t>discussion</w:t>
      </w:r>
      <w:r w:rsidRPr="00275B86">
        <w:rPr>
          <w:bCs/>
          <w:sz w:val="22"/>
          <w:szCs w:val="22"/>
        </w:rPr>
        <w:t xml:space="preserve">, the committee will make a collective PASS / NO PASS recommendation. The vote must be unanimous and take place at the conclusion of the examination prior to the committee’s adjournment. </w:t>
      </w:r>
      <w:r w:rsidR="00BE10CA" w:rsidRPr="00275B86">
        <w:rPr>
          <w:bCs/>
          <w:sz w:val="22"/>
          <w:szCs w:val="22"/>
        </w:rPr>
        <w:t xml:space="preserve">The final vote is binding and recorded on the </w:t>
      </w:r>
      <w:r w:rsidR="00BE10CA" w:rsidRPr="00275B86">
        <w:rPr>
          <w:bCs/>
          <w:i/>
          <w:sz w:val="22"/>
          <w:szCs w:val="22"/>
        </w:rPr>
        <w:t>Doctoral Final Examination Result</w:t>
      </w:r>
      <w:r w:rsidR="00BE10CA" w:rsidRPr="00275B86">
        <w:rPr>
          <w:bCs/>
          <w:sz w:val="22"/>
          <w:szCs w:val="22"/>
        </w:rPr>
        <w:t xml:space="preserve"> </w:t>
      </w:r>
      <w:r w:rsidR="00434210" w:rsidRPr="00275B86">
        <w:rPr>
          <w:bCs/>
          <w:i/>
          <w:iCs/>
          <w:sz w:val="22"/>
          <w:szCs w:val="22"/>
        </w:rPr>
        <w:t>F</w:t>
      </w:r>
      <w:r w:rsidR="00BE10CA" w:rsidRPr="00275B86">
        <w:rPr>
          <w:bCs/>
          <w:i/>
          <w:iCs/>
          <w:sz w:val="22"/>
          <w:szCs w:val="22"/>
        </w:rPr>
        <w:t>orm</w:t>
      </w:r>
      <w:r w:rsidRPr="00275B86">
        <w:rPr>
          <w:bCs/>
          <w:sz w:val="22"/>
          <w:szCs w:val="22"/>
        </w:rPr>
        <w:t>.</w:t>
      </w:r>
    </w:p>
    <w:p w14:paraId="7B2E9EF0" w14:textId="2B4ECF86" w:rsidR="00BE10CA" w:rsidRPr="00275B86" w:rsidRDefault="00BE10CA" w:rsidP="00735457">
      <w:pPr>
        <w:tabs>
          <w:tab w:val="left" w:pos="900"/>
        </w:tabs>
        <w:spacing w:after="0" w:line="276" w:lineRule="auto"/>
        <w:ind w:left="180"/>
        <w:contextualSpacing/>
        <w:jc w:val="both"/>
        <w:rPr>
          <w:color w:val="000000"/>
          <w:sz w:val="22"/>
          <w:szCs w:val="22"/>
        </w:rPr>
      </w:pPr>
      <w:r w:rsidRPr="00275B86">
        <w:rPr>
          <w:color w:val="000000"/>
          <w:sz w:val="22"/>
          <w:szCs w:val="22"/>
        </w:rPr>
        <w:t>If PASS, all committee members must sign the Doctoral Final Examination Results. In addition, they should sign the Dissertation approval signature page</w:t>
      </w:r>
      <w:r w:rsidRPr="00275B86">
        <w:rPr>
          <w:rStyle w:val="FootnoteReference"/>
          <w:color w:val="000000"/>
          <w:sz w:val="22"/>
          <w:szCs w:val="22"/>
        </w:rPr>
        <w:footnoteReference w:id="3"/>
      </w:r>
      <w:r w:rsidRPr="00275B86">
        <w:rPr>
          <w:color w:val="000000"/>
          <w:sz w:val="22"/>
          <w:szCs w:val="22"/>
        </w:rPr>
        <w:t>.</w:t>
      </w:r>
    </w:p>
    <w:p w14:paraId="46945200" w14:textId="77777777" w:rsidR="00BE10CA" w:rsidRPr="00275B86" w:rsidRDefault="00BE10CA" w:rsidP="00735457">
      <w:pPr>
        <w:tabs>
          <w:tab w:val="left" w:pos="900"/>
        </w:tabs>
        <w:spacing w:after="0" w:line="276" w:lineRule="auto"/>
        <w:ind w:left="180"/>
        <w:contextualSpacing/>
        <w:jc w:val="both"/>
        <w:rPr>
          <w:color w:val="000000"/>
          <w:sz w:val="22"/>
          <w:szCs w:val="22"/>
        </w:rPr>
      </w:pPr>
    </w:p>
    <w:p w14:paraId="7114B4E0" w14:textId="3E4E8449" w:rsidR="00BE10CA" w:rsidRDefault="00BE10CA" w:rsidP="00735457">
      <w:pPr>
        <w:tabs>
          <w:tab w:val="left" w:pos="900"/>
        </w:tabs>
        <w:spacing w:after="0" w:line="276" w:lineRule="auto"/>
        <w:ind w:left="180"/>
        <w:contextualSpacing/>
        <w:jc w:val="both"/>
        <w:rPr>
          <w:color w:val="000000"/>
          <w:sz w:val="22"/>
          <w:szCs w:val="22"/>
        </w:rPr>
      </w:pPr>
      <w:r w:rsidRPr="00275B86">
        <w:rPr>
          <w:color w:val="000000"/>
          <w:sz w:val="22"/>
          <w:szCs w:val="22"/>
        </w:rPr>
        <w:t>If NO PASS, the committee members should specifically outline deficiencies the student must address prior to reexamination</w:t>
      </w:r>
      <w:r w:rsidR="00F95155" w:rsidRPr="00275B86">
        <w:rPr>
          <w:color w:val="000000"/>
          <w:sz w:val="22"/>
          <w:szCs w:val="22"/>
        </w:rPr>
        <w:t>, select the “No Pass” option,</w:t>
      </w:r>
      <w:r w:rsidRPr="00275B86">
        <w:rPr>
          <w:color w:val="000000"/>
          <w:sz w:val="22"/>
          <w:szCs w:val="22"/>
        </w:rPr>
        <w:t xml:space="preserve"> and sign the Doctoral Final Examination Report.</w:t>
      </w:r>
    </w:p>
    <w:p w14:paraId="6535A88D" w14:textId="77777777" w:rsidR="00275B86" w:rsidRPr="00275B86" w:rsidRDefault="00275B86" w:rsidP="00275B86">
      <w:pPr>
        <w:tabs>
          <w:tab w:val="left" w:pos="900"/>
        </w:tabs>
        <w:spacing w:after="0" w:line="276" w:lineRule="auto"/>
        <w:ind w:left="180"/>
        <w:contextualSpacing/>
        <w:rPr>
          <w:color w:val="000000"/>
          <w:sz w:val="22"/>
          <w:szCs w:val="22"/>
        </w:rPr>
      </w:pPr>
    </w:p>
    <w:p w14:paraId="5332DFE1" w14:textId="5E7A6710" w:rsidR="007C7A31" w:rsidRPr="00DB299C" w:rsidRDefault="00995F39" w:rsidP="00995F39">
      <w:pPr>
        <w:pStyle w:val="Heading3"/>
        <w:ind w:firstLine="180"/>
      </w:pPr>
      <w:bookmarkStart w:id="177" w:name="_Toc456974092"/>
      <w:bookmarkStart w:id="178" w:name="_Toc147136991"/>
      <w:r>
        <w:t xml:space="preserve">3.9.6 </w:t>
      </w:r>
      <w:r w:rsidR="007C7A31" w:rsidRPr="00DB299C">
        <w:t>Reports and Records of Examination</w:t>
      </w:r>
      <w:bookmarkEnd w:id="177"/>
      <w:bookmarkEnd w:id="178"/>
    </w:p>
    <w:p w14:paraId="6289A322" w14:textId="25790941" w:rsidR="00F95155" w:rsidRPr="00DA5F7E" w:rsidRDefault="007C7A31" w:rsidP="00735457">
      <w:pPr>
        <w:tabs>
          <w:tab w:val="left" w:pos="1080"/>
        </w:tabs>
        <w:spacing w:after="0" w:line="276" w:lineRule="auto"/>
        <w:ind w:left="180"/>
        <w:contextualSpacing/>
        <w:jc w:val="both"/>
        <w:rPr>
          <w:color w:val="000000"/>
          <w:sz w:val="22"/>
          <w:szCs w:val="22"/>
        </w:rPr>
      </w:pPr>
      <w:r w:rsidRPr="00DA5F7E">
        <w:rPr>
          <w:bCs/>
          <w:sz w:val="22"/>
          <w:szCs w:val="22"/>
        </w:rPr>
        <w:t>The Chair (</w:t>
      </w:r>
      <w:r w:rsidR="00F33D82" w:rsidRPr="00DA5F7E">
        <w:rPr>
          <w:bCs/>
          <w:sz w:val="22"/>
          <w:szCs w:val="22"/>
        </w:rPr>
        <w:t>Doctoral Advisor</w:t>
      </w:r>
      <w:r w:rsidRPr="00DA5F7E">
        <w:rPr>
          <w:bCs/>
          <w:sz w:val="22"/>
          <w:szCs w:val="22"/>
        </w:rPr>
        <w:t xml:space="preserve">) is responsible for submitting the </w:t>
      </w:r>
      <w:r w:rsidR="00BE10CA" w:rsidRPr="00DA5F7E">
        <w:rPr>
          <w:i/>
          <w:color w:val="000000"/>
          <w:sz w:val="22"/>
          <w:szCs w:val="22"/>
        </w:rPr>
        <w:t>Doctoral Final Examination Results</w:t>
      </w:r>
      <w:r w:rsidR="00BE10CA" w:rsidRPr="00DA5F7E">
        <w:rPr>
          <w:color w:val="000000"/>
          <w:sz w:val="22"/>
          <w:szCs w:val="22"/>
        </w:rPr>
        <w:t xml:space="preserve"> </w:t>
      </w:r>
      <w:r w:rsidRPr="00DA5F7E">
        <w:rPr>
          <w:bCs/>
          <w:sz w:val="22"/>
          <w:szCs w:val="22"/>
        </w:rPr>
        <w:t xml:space="preserve">to the </w:t>
      </w:r>
      <w:r w:rsidR="00F95155" w:rsidRPr="00DA5F7E">
        <w:rPr>
          <w:bCs/>
          <w:sz w:val="22"/>
          <w:szCs w:val="22"/>
        </w:rPr>
        <w:t>GAO</w:t>
      </w:r>
      <w:r w:rsidRPr="00DA5F7E">
        <w:rPr>
          <w:bCs/>
          <w:sz w:val="22"/>
          <w:szCs w:val="22"/>
        </w:rPr>
        <w:t xml:space="preserve"> </w:t>
      </w:r>
      <w:r w:rsidR="00BE10CA" w:rsidRPr="00DA5F7E">
        <w:rPr>
          <w:bCs/>
          <w:sz w:val="22"/>
          <w:szCs w:val="22"/>
        </w:rPr>
        <w:t>on the day of the examination</w:t>
      </w:r>
      <w:r w:rsidRPr="00DA5F7E">
        <w:rPr>
          <w:bCs/>
          <w:sz w:val="22"/>
          <w:szCs w:val="22"/>
        </w:rPr>
        <w:t xml:space="preserve">. </w:t>
      </w:r>
      <w:r w:rsidR="00F95155" w:rsidRPr="00DA5F7E">
        <w:rPr>
          <w:bCs/>
          <w:sz w:val="22"/>
          <w:szCs w:val="22"/>
        </w:rPr>
        <w:t xml:space="preserve">This form is required on the day of the examination and cannot be submitted later. The Dissertation Approval signature page may be submitted later by the student, if there are outstanding issues with the written portion. </w:t>
      </w:r>
      <w:r w:rsidR="00F95155" w:rsidRPr="00DA5F7E">
        <w:rPr>
          <w:color w:val="000000"/>
          <w:sz w:val="22"/>
          <w:szCs w:val="22"/>
        </w:rPr>
        <w:t>The GAO then will certify the report and recommendation, and upload this into the graduate management database (which the student can review at (</w:t>
      </w:r>
      <w:hyperlink r:id="rId64" w:history="1">
        <w:r w:rsidR="00F95155" w:rsidRPr="00DA5F7E">
          <w:rPr>
            <w:rStyle w:val="Hyperlink"/>
            <w:sz w:val="22"/>
            <w:szCs w:val="22"/>
          </w:rPr>
          <w:t>http://gradschool.ufl.edu/gimsportal/gatorlink/portal.asp</w:t>
        </w:r>
      </w:hyperlink>
      <w:r w:rsidR="00F95155" w:rsidRPr="00DA5F7E">
        <w:rPr>
          <w:color w:val="000000"/>
          <w:sz w:val="22"/>
          <w:szCs w:val="22"/>
        </w:rPr>
        <w:t>). It is the student’s responsibility to ensure that all forms are submitted to the GAO with adequate time for certification and uploading.</w:t>
      </w:r>
    </w:p>
    <w:p w14:paraId="6641BEC2" w14:textId="77777777" w:rsidR="00BE10CA" w:rsidRPr="00DA5F7E" w:rsidRDefault="00BE10CA" w:rsidP="00735457">
      <w:pPr>
        <w:tabs>
          <w:tab w:val="left" w:pos="1080"/>
        </w:tabs>
        <w:autoSpaceDE w:val="0"/>
        <w:autoSpaceDN w:val="0"/>
        <w:adjustRightInd w:val="0"/>
        <w:spacing w:after="0" w:line="276" w:lineRule="auto"/>
        <w:ind w:left="180"/>
        <w:contextualSpacing/>
        <w:jc w:val="both"/>
        <w:rPr>
          <w:bCs/>
          <w:sz w:val="22"/>
          <w:szCs w:val="22"/>
        </w:rPr>
      </w:pPr>
    </w:p>
    <w:p w14:paraId="2E6A2082" w14:textId="22755E99" w:rsidR="007C7A31" w:rsidRPr="00DA5F7E" w:rsidRDefault="006271B5" w:rsidP="00735457">
      <w:pPr>
        <w:tabs>
          <w:tab w:val="left" w:pos="1080"/>
        </w:tabs>
        <w:spacing w:after="0" w:line="276" w:lineRule="auto"/>
        <w:ind w:left="180"/>
        <w:contextualSpacing/>
        <w:jc w:val="both"/>
        <w:rPr>
          <w:sz w:val="22"/>
          <w:szCs w:val="22"/>
        </w:rPr>
      </w:pPr>
      <w:r w:rsidRPr="00DA5F7E">
        <w:rPr>
          <w:sz w:val="22"/>
          <w:szCs w:val="22"/>
        </w:rPr>
        <w:t>Ph</w:t>
      </w:r>
      <w:r w:rsidR="0017326D" w:rsidRPr="00DA5F7E">
        <w:rPr>
          <w:sz w:val="22"/>
          <w:szCs w:val="22"/>
        </w:rPr>
        <w:t>.</w:t>
      </w:r>
      <w:r w:rsidRPr="00DA5F7E">
        <w:rPr>
          <w:sz w:val="22"/>
          <w:szCs w:val="22"/>
        </w:rPr>
        <w:t>D</w:t>
      </w:r>
      <w:r w:rsidR="0017326D" w:rsidRPr="00DA5F7E">
        <w:rPr>
          <w:sz w:val="22"/>
          <w:szCs w:val="22"/>
        </w:rPr>
        <w:t>.</w:t>
      </w:r>
      <w:r w:rsidRPr="00DA5F7E">
        <w:rPr>
          <w:sz w:val="22"/>
          <w:szCs w:val="22"/>
        </w:rPr>
        <w:t xml:space="preserve"> s</w:t>
      </w:r>
      <w:r w:rsidR="007C7A31" w:rsidRPr="00DA5F7E">
        <w:rPr>
          <w:sz w:val="22"/>
          <w:szCs w:val="22"/>
        </w:rPr>
        <w:t xml:space="preserve">tudents should also review the </w:t>
      </w:r>
      <w:hyperlink r:id="rId65" w:history="1">
        <w:r w:rsidR="007C7A31" w:rsidRPr="00DA5F7E">
          <w:rPr>
            <w:rStyle w:val="Hyperlink"/>
            <w:sz w:val="22"/>
            <w:szCs w:val="22"/>
          </w:rPr>
          <w:t>Checklist for Doctoral Dissertations</w:t>
        </w:r>
      </w:hyperlink>
      <w:r w:rsidR="007C7A31" w:rsidRPr="00DA5F7E">
        <w:rPr>
          <w:sz w:val="22"/>
          <w:szCs w:val="22"/>
        </w:rPr>
        <w:t xml:space="preserve"> from the Graduate School website for additional Graduate School requirements</w:t>
      </w:r>
      <w:r w:rsidR="0017326D" w:rsidRPr="00DA5F7E">
        <w:rPr>
          <w:sz w:val="22"/>
          <w:szCs w:val="22"/>
        </w:rPr>
        <w:t>.</w:t>
      </w:r>
    </w:p>
    <w:p w14:paraId="0A926CF1" w14:textId="77777777" w:rsidR="007C7A31" w:rsidRPr="00DB299C" w:rsidRDefault="007C7A31" w:rsidP="00745580">
      <w:pPr>
        <w:tabs>
          <w:tab w:val="left" w:pos="1080"/>
        </w:tabs>
        <w:autoSpaceDE w:val="0"/>
        <w:autoSpaceDN w:val="0"/>
        <w:adjustRightInd w:val="0"/>
        <w:ind w:left="180"/>
        <w:contextualSpacing/>
        <w:jc w:val="both"/>
        <w:rPr>
          <w:bCs/>
        </w:rPr>
      </w:pPr>
    </w:p>
    <w:p w14:paraId="5C914CCE" w14:textId="6652F53C" w:rsidR="007C7A31" w:rsidRPr="00DB299C" w:rsidRDefault="006F581B" w:rsidP="007F44A3">
      <w:pPr>
        <w:pStyle w:val="Heading3"/>
        <w:ind w:left="180"/>
      </w:pPr>
      <w:bookmarkStart w:id="179" w:name="_Toc456974093"/>
      <w:bookmarkStart w:id="180" w:name="_Toc147136992"/>
      <w:r>
        <w:t xml:space="preserve">3.9.7 </w:t>
      </w:r>
      <w:r w:rsidR="007C7A31" w:rsidRPr="00DB299C">
        <w:t>Dissertation Defense Retakes</w:t>
      </w:r>
      <w:bookmarkEnd w:id="179"/>
      <w:bookmarkEnd w:id="180"/>
    </w:p>
    <w:p w14:paraId="0D6CE425" w14:textId="71FC7069" w:rsidR="000F0D76" w:rsidRDefault="007C7A31" w:rsidP="007F44A3">
      <w:pPr>
        <w:autoSpaceDE w:val="0"/>
        <w:autoSpaceDN w:val="0"/>
        <w:adjustRightInd w:val="0"/>
        <w:spacing w:after="0" w:line="276" w:lineRule="auto"/>
        <w:ind w:left="180"/>
        <w:contextualSpacing/>
        <w:jc w:val="both"/>
        <w:rPr>
          <w:sz w:val="22"/>
          <w:szCs w:val="22"/>
        </w:rPr>
      </w:pPr>
      <w:r w:rsidRPr="00275B86">
        <w:rPr>
          <w:bCs/>
          <w:sz w:val="22"/>
          <w:szCs w:val="22"/>
        </w:rPr>
        <w:t>Only one retake is permitted. All retakes should be scheduled as soon as possible, depending on the recommendations and conditions outlined in the NO PASS vote</w:t>
      </w:r>
      <w:r w:rsidR="00BE10CA" w:rsidRPr="00275B86">
        <w:rPr>
          <w:bCs/>
          <w:sz w:val="22"/>
          <w:szCs w:val="22"/>
        </w:rPr>
        <w:t>.</w:t>
      </w:r>
      <w:r w:rsidRPr="00275B86">
        <w:rPr>
          <w:bCs/>
          <w:sz w:val="22"/>
          <w:szCs w:val="22"/>
        </w:rPr>
        <w:t xml:space="preserve"> </w:t>
      </w:r>
      <w:r w:rsidR="00BE10CA" w:rsidRPr="00275B86">
        <w:rPr>
          <w:bCs/>
          <w:sz w:val="22"/>
          <w:szCs w:val="22"/>
        </w:rPr>
        <w:t xml:space="preserve">This is typically </w:t>
      </w:r>
      <w:r w:rsidRPr="00275B86">
        <w:rPr>
          <w:bCs/>
          <w:sz w:val="22"/>
          <w:szCs w:val="22"/>
        </w:rPr>
        <w:t>within 2-3 mon</w:t>
      </w:r>
      <w:r w:rsidR="00BE10CA" w:rsidRPr="00275B86">
        <w:rPr>
          <w:bCs/>
          <w:sz w:val="22"/>
          <w:szCs w:val="22"/>
        </w:rPr>
        <w:t>ths, but no longer than 6 months, after the original examination</w:t>
      </w:r>
      <w:r w:rsidRPr="00275B86">
        <w:rPr>
          <w:bCs/>
          <w:sz w:val="22"/>
          <w:szCs w:val="22"/>
        </w:rPr>
        <w:t xml:space="preserve">. </w:t>
      </w:r>
      <w:r w:rsidR="0044274F" w:rsidRPr="00275B86">
        <w:rPr>
          <w:sz w:val="22"/>
          <w:szCs w:val="22"/>
        </w:rPr>
        <w:t xml:space="preserve">If a second NO PASS is given or if the </w:t>
      </w:r>
      <w:r w:rsidR="000F0D76" w:rsidRPr="00275B86">
        <w:rPr>
          <w:sz w:val="22"/>
          <w:szCs w:val="22"/>
        </w:rPr>
        <w:t>examination</w:t>
      </w:r>
      <w:r w:rsidR="0044274F" w:rsidRPr="00275B86">
        <w:rPr>
          <w:sz w:val="22"/>
          <w:szCs w:val="22"/>
        </w:rPr>
        <w:t xml:space="preserve"> is not retaken within 6 months, </w:t>
      </w:r>
      <w:r w:rsidR="000F0D76" w:rsidRPr="00275B86">
        <w:rPr>
          <w:sz w:val="22"/>
          <w:szCs w:val="22"/>
        </w:rPr>
        <w:t xml:space="preserve">the student </w:t>
      </w:r>
      <w:r w:rsidR="006271B5" w:rsidRPr="00275B86">
        <w:rPr>
          <w:sz w:val="22"/>
          <w:szCs w:val="22"/>
        </w:rPr>
        <w:t>will be dismissed from the Ph</w:t>
      </w:r>
      <w:r w:rsidR="004F4FC4" w:rsidRPr="00275B86">
        <w:rPr>
          <w:sz w:val="22"/>
          <w:szCs w:val="22"/>
        </w:rPr>
        <w:t>.</w:t>
      </w:r>
      <w:r w:rsidR="006271B5" w:rsidRPr="00275B86">
        <w:rPr>
          <w:sz w:val="22"/>
          <w:szCs w:val="22"/>
        </w:rPr>
        <w:t>D</w:t>
      </w:r>
      <w:r w:rsidR="004F4FC4" w:rsidRPr="00275B86">
        <w:rPr>
          <w:sz w:val="22"/>
          <w:szCs w:val="22"/>
        </w:rPr>
        <w:t>.</w:t>
      </w:r>
      <w:r w:rsidR="006271B5" w:rsidRPr="00275B86">
        <w:rPr>
          <w:sz w:val="22"/>
          <w:szCs w:val="22"/>
        </w:rPr>
        <w:t xml:space="preserve"> program. The student </w:t>
      </w:r>
      <w:r w:rsidR="000F0D76" w:rsidRPr="00275B86">
        <w:rPr>
          <w:sz w:val="22"/>
          <w:szCs w:val="22"/>
        </w:rPr>
        <w:t>may elect to transfer to the M</w:t>
      </w:r>
      <w:r w:rsidR="004F4FC4" w:rsidRPr="00275B86">
        <w:rPr>
          <w:sz w:val="22"/>
          <w:szCs w:val="22"/>
        </w:rPr>
        <w:t>.</w:t>
      </w:r>
      <w:r w:rsidR="000F0D76" w:rsidRPr="00275B86">
        <w:rPr>
          <w:sz w:val="22"/>
          <w:szCs w:val="22"/>
        </w:rPr>
        <w:t>S</w:t>
      </w:r>
      <w:r w:rsidR="004F4FC4" w:rsidRPr="00275B86">
        <w:rPr>
          <w:sz w:val="22"/>
          <w:szCs w:val="22"/>
        </w:rPr>
        <w:t>.</w:t>
      </w:r>
      <w:r w:rsidR="000F0D76" w:rsidRPr="00275B86">
        <w:rPr>
          <w:sz w:val="22"/>
          <w:szCs w:val="22"/>
        </w:rPr>
        <w:t xml:space="preserve"> program</w:t>
      </w:r>
      <w:r w:rsidR="006271B5" w:rsidRPr="00275B86">
        <w:rPr>
          <w:sz w:val="22"/>
          <w:szCs w:val="22"/>
        </w:rPr>
        <w:t>.</w:t>
      </w:r>
      <w:bookmarkStart w:id="181" w:name="_Toc456974094"/>
    </w:p>
    <w:p w14:paraId="7C7170D7" w14:textId="325838D0" w:rsidR="00DA5F7E" w:rsidRDefault="00DA5F7E" w:rsidP="007F44A3">
      <w:pPr>
        <w:autoSpaceDE w:val="0"/>
        <w:autoSpaceDN w:val="0"/>
        <w:adjustRightInd w:val="0"/>
        <w:spacing w:after="0" w:line="276" w:lineRule="auto"/>
        <w:ind w:left="180"/>
        <w:contextualSpacing/>
        <w:jc w:val="both"/>
        <w:rPr>
          <w:sz w:val="22"/>
          <w:szCs w:val="22"/>
        </w:rPr>
      </w:pPr>
    </w:p>
    <w:p w14:paraId="7D8842F3" w14:textId="167CCEFC" w:rsidR="00DA5F7E" w:rsidRDefault="00DA5F7E" w:rsidP="007F44A3">
      <w:pPr>
        <w:autoSpaceDE w:val="0"/>
        <w:autoSpaceDN w:val="0"/>
        <w:adjustRightInd w:val="0"/>
        <w:spacing w:after="0" w:line="276" w:lineRule="auto"/>
        <w:ind w:left="180"/>
        <w:contextualSpacing/>
        <w:jc w:val="both"/>
        <w:rPr>
          <w:sz w:val="22"/>
          <w:szCs w:val="22"/>
        </w:rPr>
      </w:pPr>
    </w:p>
    <w:p w14:paraId="4D1D514B" w14:textId="3BDC486D" w:rsidR="00DA5F7E" w:rsidRDefault="00DA5F7E" w:rsidP="007F44A3">
      <w:pPr>
        <w:autoSpaceDE w:val="0"/>
        <w:autoSpaceDN w:val="0"/>
        <w:adjustRightInd w:val="0"/>
        <w:spacing w:after="0" w:line="276" w:lineRule="auto"/>
        <w:ind w:left="180"/>
        <w:contextualSpacing/>
        <w:jc w:val="both"/>
        <w:rPr>
          <w:sz w:val="22"/>
          <w:szCs w:val="22"/>
        </w:rPr>
      </w:pPr>
    </w:p>
    <w:p w14:paraId="0CD34E60" w14:textId="6A057DB2" w:rsidR="00DA5F7E" w:rsidRDefault="00DA5F7E" w:rsidP="007F44A3">
      <w:pPr>
        <w:autoSpaceDE w:val="0"/>
        <w:autoSpaceDN w:val="0"/>
        <w:adjustRightInd w:val="0"/>
        <w:spacing w:after="0" w:line="276" w:lineRule="auto"/>
        <w:ind w:left="180"/>
        <w:contextualSpacing/>
        <w:jc w:val="both"/>
        <w:rPr>
          <w:sz w:val="22"/>
          <w:szCs w:val="22"/>
        </w:rPr>
      </w:pPr>
    </w:p>
    <w:p w14:paraId="6FB41723" w14:textId="6AE8951F" w:rsidR="005F22BB" w:rsidRDefault="005F22BB" w:rsidP="007F44A3">
      <w:pPr>
        <w:autoSpaceDE w:val="0"/>
        <w:autoSpaceDN w:val="0"/>
        <w:adjustRightInd w:val="0"/>
        <w:spacing w:after="0" w:line="276" w:lineRule="auto"/>
        <w:ind w:left="180"/>
        <w:contextualSpacing/>
        <w:jc w:val="both"/>
        <w:rPr>
          <w:sz w:val="22"/>
          <w:szCs w:val="22"/>
        </w:rPr>
      </w:pPr>
    </w:p>
    <w:p w14:paraId="77ADA664" w14:textId="5BD54C54" w:rsidR="005F22BB" w:rsidRDefault="005F22BB" w:rsidP="007F44A3">
      <w:pPr>
        <w:autoSpaceDE w:val="0"/>
        <w:autoSpaceDN w:val="0"/>
        <w:adjustRightInd w:val="0"/>
        <w:spacing w:after="0" w:line="276" w:lineRule="auto"/>
        <w:ind w:left="180"/>
        <w:contextualSpacing/>
        <w:jc w:val="both"/>
        <w:rPr>
          <w:sz w:val="22"/>
          <w:szCs w:val="22"/>
        </w:rPr>
      </w:pPr>
    </w:p>
    <w:p w14:paraId="20DE120D" w14:textId="026746E8" w:rsidR="005F22BB" w:rsidRDefault="005F22BB" w:rsidP="007F44A3">
      <w:pPr>
        <w:autoSpaceDE w:val="0"/>
        <w:autoSpaceDN w:val="0"/>
        <w:adjustRightInd w:val="0"/>
        <w:spacing w:after="0" w:line="276" w:lineRule="auto"/>
        <w:ind w:left="180"/>
        <w:contextualSpacing/>
        <w:jc w:val="both"/>
        <w:rPr>
          <w:sz w:val="22"/>
          <w:szCs w:val="22"/>
        </w:rPr>
      </w:pPr>
    </w:p>
    <w:p w14:paraId="4F17DF03" w14:textId="61D360CA" w:rsidR="005F22BB" w:rsidRDefault="005F22BB" w:rsidP="007F44A3">
      <w:pPr>
        <w:autoSpaceDE w:val="0"/>
        <w:autoSpaceDN w:val="0"/>
        <w:adjustRightInd w:val="0"/>
        <w:spacing w:after="0" w:line="276" w:lineRule="auto"/>
        <w:ind w:left="180"/>
        <w:contextualSpacing/>
        <w:jc w:val="both"/>
        <w:rPr>
          <w:sz w:val="22"/>
          <w:szCs w:val="22"/>
        </w:rPr>
      </w:pPr>
    </w:p>
    <w:p w14:paraId="0535090B" w14:textId="5EA88E70" w:rsidR="005F22BB" w:rsidRDefault="005F22BB" w:rsidP="007F44A3">
      <w:pPr>
        <w:autoSpaceDE w:val="0"/>
        <w:autoSpaceDN w:val="0"/>
        <w:adjustRightInd w:val="0"/>
        <w:spacing w:after="0" w:line="276" w:lineRule="auto"/>
        <w:ind w:left="180"/>
        <w:contextualSpacing/>
        <w:jc w:val="both"/>
        <w:rPr>
          <w:sz w:val="22"/>
          <w:szCs w:val="22"/>
        </w:rPr>
      </w:pPr>
    </w:p>
    <w:p w14:paraId="036D354F" w14:textId="0FA2CA47" w:rsidR="005F22BB" w:rsidRDefault="005F22BB" w:rsidP="007F44A3">
      <w:pPr>
        <w:autoSpaceDE w:val="0"/>
        <w:autoSpaceDN w:val="0"/>
        <w:adjustRightInd w:val="0"/>
        <w:spacing w:after="0" w:line="276" w:lineRule="auto"/>
        <w:ind w:left="180"/>
        <w:contextualSpacing/>
        <w:jc w:val="both"/>
        <w:rPr>
          <w:sz w:val="22"/>
          <w:szCs w:val="22"/>
        </w:rPr>
      </w:pPr>
    </w:p>
    <w:p w14:paraId="7336D092" w14:textId="77777777" w:rsidR="005F22BB" w:rsidRDefault="005F22BB" w:rsidP="007F44A3">
      <w:pPr>
        <w:autoSpaceDE w:val="0"/>
        <w:autoSpaceDN w:val="0"/>
        <w:adjustRightInd w:val="0"/>
        <w:spacing w:after="0" w:line="276" w:lineRule="auto"/>
        <w:ind w:left="180"/>
        <w:contextualSpacing/>
        <w:jc w:val="both"/>
        <w:rPr>
          <w:sz w:val="22"/>
          <w:szCs w:val="22"/>
        </w:rPr>
      </w:pPr>
    </w:p>
    <w:p w14:paraId="2506F57D" w14:textId="296601AE" w:rsidR="00DA5F7E" w:rsidRDefault="00DA5F7E" w:rsidP="007F44A3">
      <w:pPr>
        <w:autoSpaceDE w:val="0"/>
        <w:autoSpaceDN w:val="0"/>
        <w:adjustRightInd w:val="0"/>
        <w:spacing w:after="0" w:line="276" w:lineRule="auto"/>
        <w:ind w:left="180"/>
        <w:contextualSpacing/>
        <w:jc w:val="both"/>
        <w:rPr>
          <w:sz w:val="22"/>
          <w:szCs w:val="22"/>
        </w:rPr>
      </w:pPr>
    </w:p>
    <w:p w14:paraId="495B44BB" w14:textId="77777777" w:rsidR="00DA5F7E" w:rsidRPr="007F44A3" w:rsidRDefault="00DA5F7E" w:rsidP="007F44A3">
      <w:pPr>
        <w:autoSpaceDE w:val="0"/>
        <w:autoSpaceDN w:val="0"/>
        <w:adjustRightInd w:val="0"/>
        <w:spacing w:after="0" w:line="276" w:lineRule="auto"/>
        <w:ind w:left="180"/>
        <w:contextualSpacing/>
        <w:jc w:val="both"/>
        <w:rPr>
          <w:bCs/>
          <w:strike/>
          <w:color w:val="FF0000"/>
          <w:sz w:val="22"/>
          <w:szCs w:val="22"/>
        </w:rPr>
      </w:pPr>
    </w:p>
    <w:p w14:paraId="61D376A4" w14:textId="55B1003C" w:rsidR="00AF746B" w:rsidRPr="00492CBA" w:rsidRDefault="00B364A0" w:rsidP="00781522">
      <w:pPr>
        <w:pStyle w:val="Heading2"/>
        <w:rPr>
          <w:bCs/>
          <w:color w:val="E32400"/>
        </w:rPr>
      </w:pPr>
      <w:bookmarkStart w:id="182" w:name="_Toc147136993"/>
      <w:proofErr w:type="gramStart"/>
      <w:r w:rsidRPr="00492CBA">
        <w:rPr>
          <w:color w:val="E32400"/>
        </w:rPr>
        <w:t xml:space="preserve">3.8  </w:t>
      </w:r>
      <w:bookmarkEnd w:id="181"/>
      <w:r w:rsidR="006F581B" w:rsidRPr="00492CBA">
        <w:rPr>
          <w:color w:val="E32400"/>
        </w:rPr>
        <w:t>PHD</w:t>
      </w:r>
      <w:proofErr w:type="gramEnd"/>
      <w:r w:rsidR="006F581B" w:rsidRPr="00492CBA">
        <w:rPr>
          <w:color w:val="E32400"/>
        </w:rPr>
        <w:t xml:space="preserve"> PROGRAM OF STUDY</w:t>
      </w:r>
      <w:bookmarkEnd w:id="182"/>
    </w:p>
    <w:p w14:paraId="013C292E" w14:textId="77777777" w:rsidR="00AF746B" w:rsidRPr="00DB299C" w:rsidRDefault="00AF746B" w:rsidP="00E35433">
      <w:pPr>
        <w:contextualSpacing/>
        <w:jc w:val="both"/>
        <w:rPr>
          <w:szCs w:val="22"/>
        </w:rPr>
      </w:pPr>
    </w:p>
    <w:p w14:paraId="102815A2" w14:textId="54391470" w:rsidR="001B3F2E" w:rsidRPr="00DB299C" w:rsidRDefault="001B3F2E" w:rsidP="00E35433">
      <w:pPr>
        <w:contextualSpacing/>
        <w:jc w:val="both"/>
        <w:rPr>
          <w:b/>
          <w:szCs w:val="22"/>
        </w:rPr>
      </w:pPr>
      <w:r w:rsidRPr="00DB299C">
        <w:rPr>
          <w:b/>
          <w:szCs w:val="22"/>
        </w:rPr>
        <w:t>BME Core Requirements (</w:t>
      </w:r>
      <w:r w:rsidR="000F722D">
        <w:rPr>
          <w:b/>
          <w:szCs w:val="22"/>
        </w:rPr>
        <w:t>10</w:t>
      </w:r>
      <w:r w:rsidRPr="00DB299C">
        <w:rPr>
          <w:b/>
          <w:szCs w:val="22"/>
        </w:rPr>
        <w:t xml:space="preserve"> credits total):</w:t>
      </w:r>
    </w:p>
    <w:tbl>
      <w:tblPr>
        <w:tblStyle w:val="TableGrid"/>
        <w:tblW w:w="0" w:type="auto"/>
        <w:tblLook w:val="04A0" w:firstRow="1" w:lastRow="0" w:firstColumn="1" w:lastColumn="0" w:noHBand="0" w:noVBand="1"/>
      </w:tblPr>
      <w:tblGrid>
        <w:gridCol w:w="1698"/>
        <w:gridCol w:w="2257"/>
        <w:gridCol w:w="1335"/>
        <w:gridCol w:w="2805"/>
        <w:gridCol w:w="1225"/>
      </w:tblGrid>
      <w:tr w:rsidR="000F722D" w14:paraId="5E2A2251" w14:textId="75A53A5C" w:rsidTr="00B100B0">
        <w:trPr>
          <w:trHeight w:val="589"/>
        </w:trPr>
        <w:tc>
          <w:tcPr>
            <w:tcW w:w="1698" w:type="dxa"/>
          </w:tcPr>
          <w:p w14:paraId="6966E964" w14:textId="2D7B697C" w:rsidR="000F722D" w:rsidRPr="000F722D" w:rsidRDefault="000F722D" w:rsidP="007F5A48">
            <w:pPr>
              <w:contextualSpacing/>
              <w:jc w:val="both"/>
              <w:rPr>
                <w:b/>
                <w:bCs/>
                <w:sz w:val="20"/>
              </w:rPr>
            </w:pPr>
            <w:r>
              <w:rPr>
                <w:b/>
                <w:bCs/>
                <w:sz w:val="20"/>
              </w:rPr>
              <w:t>Course Number</w:t>
            </w:r>
          </w:p>
        </w:tc>
        <w:tc>
          <w:tcPr>
            <w:tcW w:w="2257" w:type="dxa"/>
          </w:tcPr>
          <w:p w14:paraId="2C148E93" w14:textId="4EDDBB80" w:rsidR="000F722D" w:rsidRPr="000F722D" w:rsidRDefault="000F722D" w:rsidP="007F5A48">
            <w:pPr>
              <w:contextualSpacing/>
              <w:jc w:val="both"/>
              <w:rPr>
                <w:b/>
                <w:bCs/>
                <w:sz w:val="20"/>
              </w:rPr>
            </w:pPr>
            <w:r>
              <w:rPr>
                <w:b/>
                <w:bCs/>
                <w:sz w:val="20"/>
              </w:rPr>
              <w:t>Course Title</w:t>
            </w:r>
          </w:p>
        </w:tc>
        <w:tc>
          <w:tcPr>
            <w:tcW w:w="1335" w:type="dxa"/>
          </w:tcPr>
          <w:p w14:paraId="2BAE70CD" w14:textId="71373292" w:rsidR="000F722D" w:rsidRPr="000F722D" w:rsidRDefault="000F722D" w:rsidP="007F5A48">
            <w:pPr>
              <w:contextualSpacing/>
              <w:jc w:val="both"/>
              <w:rPr>
                <w:b/>
                <w:bCs/>
                <w:sz w:val="20"/>
              </w:rPr>
            </w:pPr>
            <w:r w:rsidRPr="000F722D">
              <w:rPr>
                <w:b/>
                <w:bCs/>
                <w:sz w:val="20"/>
              </w:rPr>
              <w:t>Credit Hours</w:t>
            </w:r>
          </w:p>
        </w:tc>
        <w:tc>
          <w:tcPr>
            <w:tcW w:w="2805" w:type="dxa"/>
          </w:tcPr>
          <w:p w14:paraId="5EBCD2B5" w14:textId="614EE52C" w:rsidR="000F722D" w:rsidRPr="000F722D" w:rsidRDefault="000F722D" w:rsidP="007F5A48">
            <w:pPr>
              <w:contextualSpacing/>
              <w:jc w:val="both"/>
              <w:rPr>
                <w:b/>
                <w:bCs/>
                <w:sz w:val="20"/>
              </w:rPr>
            </w:pPr>
            <w:r w:rsidRPr="000F722D">
              <w:rPr>
                <w:b/>
                <w:bCs/>
                <w:sz w:val="20"/>
              </w:rPr>
              <w:t>Semester and Year Enrolled</w:t>
            </w:r>
          </w:p>
        </w:tc>
        <w:tc>
          <w:tcPr>
            <w:tcW w:w="1225" w:type="dxa"/>
          </w:tcPr>
          <w:p w14:paraId="0CEC4A31" w14:textId="47873C2A" w:rsidR="000F722D" w:rsidRPr="000F722D" w:rsidRDefault="000F722D" w:rsidP="007F5A48">
            <w:pPr>
              <w:contextualSpacing/>
              <w:jc w:val="both"/>
              <w:rPr>
                <w:b/>
                <w:bCs/>
                <w:sz w:val="20"/>
              </w:rPr>
            </w:pPr>
            <w:r w:rsidRPr="000F722D">
              <w:rPr>
                <w:b/>
                <w:bCs/>
                <w:sz w:val="20"/>
              </w:rPr>
              <w:t>Final Grade</w:t>
            </w:r>
          </w:p>
        </w:tc>
      </w:tr>
      <w:tr w:rsidR="000F722D" w14:paraId="653B6772" w14:textId="37D93D99" w:rsidTr="00B100B0">
        <w:trPr>
          <w:trHeight w:val="287"/>
        </w:trPr>
        <w:tc>
          <w:tcPr>
            <w:tcW w:w="1698" w:type="dxa"/>
          </w:tcPr>
          <w:p w14:paraId="11735FF6" w14:textId="117A146C" w:rsidR="000F722D" w:rsidRPr="00B100B0" w:rsidRDefault="000F722D" w:rsidP="007F5A48">
            <w:pPr>
              <w:contextualSpacing/>
              <w:jc w:val="both"/>
              <w:rPr>
                <w:sz w:val="20"/>
                <w:vertAlign w:val="superscript"/>
              </w:rPr>
            </w:pPr>
            <w:r>
              <w:rPr>
                <w:sz w:val="20"/>
              </w:rPr>
              <w:t>BME5401</w:t>
            </w:r>
            <w:r w:rsidR="00B100B0">
              <w:rPr>
                <w:sz w:val="20"/>
                <w:vertAlign w:val="superscript"/>
              </w:rPr>
              <w:t>a</w:t>
            </w:r>
          </w:p>
        </w:tc>
        <w:tc>
          <w:tcPr>
            <w:tcW w:w="2257" w:type="dxa"/>
          </w:tcPr>
          <w:p w14:paraId="12350E60" w14:textId="27980491" w:rsidR="000F722D" w:rsidRPr="00B100B0" w:rsidRDefault="00B100B0" w:rsidP="007F5A48">
            <w:pPr>
              <w:contextualSpacing/>
              <w:jc w:val="both"/>
              <w:rPr>
                <w:sz w:val="20"/>
              </w:rPr>
            </w:pPr>
            <w:r>
              <w:rPr>
                <w:sz w:val="20"/>
              </w:rPr>
              <w:t>BME Physiology</w:t>
            </w:r>
          </w:p>
        </w:tc>
        <w:tc>
          <w:tcPr>
            <w:tcW w:w="1335" w:type="dxa"/>
          </w:tcPr>
          <w:p w14:paraId="18754096" w14:textId="17545A88" w:rsidR="000F722D" w:rsidRPr="00B100B0" w:rsidRDefault="00B100B0" w:rsidP="007F5A48">
            <w:pPr>
              <w:contextualSpacing/>
              <w:jc w:val="both"/>
              <w:rPr>
                <w:sz w:val="20"/>
              </w:rPr>
            </w:pPr>
            <w:r>
              <w:rPr>
                <w:sz w:val="20"/>
              </w:rPr>
              <w:t>3</w:t>
            </w:r>
          </w:p>
        </w:tc>
        <w:tc>
          <w:tcPr>
            <w:tcW w:w="2805" w:type="dxa"/>
          </w:tcPr>
          <w:p w14:paraId="241CDF6A" w14:textId="77777777" w:rsidR="000F722D" w:rsidRPr="00B100B0" w:rsidRDefault="000F722D" w:rsidP="007F5A48">
            <w:pPr>
              <w:contextualSpacing/>
              <w:jc w:val="both"/>
              <w:rPr>
                <w:sz w:val="20"/>
              </w:rPr>
            </w:pPr>
          </w:p>
        </w:tc>
        <w:tc>
          <w:tcPr>
            <w:tcW w:w="1225" w:type="dxa"/>
          </w:tcPr>
          <w:p w14:paraId="02B3AE44" w14:textId="77777777" w:rsidR="000F722D" w:rsidRDefault="000F722D" w:rsidP="007F5A48">
            <w:pPr>
              <w:contextualSpacing/>
              <w:jc w:val="both"/>
              <w:rPr>
                <w:sz w:val="20"/>
                <w:vertAlign w:val="superscript"/>
              </w:rPr>
            </w:pPr>
          </w:p>
        </w:tc>
      </w:tr>
      <w:tr w:rsidR="000F722D" w14:paraId="696EAD10" w14:textId="72EB2FAE" w:rsidTr="00B100B0">
        <w:trPr>
          <w:trHeight w:val="287"/>
        </w:trPr>
        <w:tc>
          <w:tcPr>
            <w:tcW w:w="1698" w:type="dxa"/>
          </w:tcPr>
          <w:p w14:paraId="32FC8005" w14:textId="55DC4A46" w:rsidR="000F722D" w:rsidRPr="00B100B0" w:rsidRDefault="00B100B0" w:rsidP="007F5A48">
            <w:pPr>
              <w:contextualSpacing/>
              <w:jc w:val="both"/>
              <w:rPr>
                <w:sz w:val="20"/>
              </w:rPr>
            </w:pPr>
            <w:r>
              <w:rPr>
                <w:sz w:val="20"/>
              </w:rPr>
              <w:t>BME6018</w:t>
            </w:r>
          </w:p>
        </w:tc>
        <w:tc>
          <w:tcPr>
            <w:tcW w:w="2257" w:type="dxa"/>
          </w:tcPr>
          <w:p w14:paraId="1BC8001B" w14:textId="04AFD244" w:rsidR="000F722D" w:rsidRPr="00B100B0" w:rsidRDefault="00B100B0" w:rsidP="007F5A48">
            <w:pPr>
              <w:contextualSpacing/>
              <w:jc w:val="both"/>
              <w:rPr>
                <w:sz w:val="20"/>
              </w:rPr>
            </w:pPr>
            <w:r>
              <w:rPr>
                <w:sz w:val="20"/>
              </w:rPr>
              <w:t>Clinical Correlations</w:t>
            </w:r>
          </w:p>
        </w:tc>
        <w:tc>
          <w:tcPr>
            <w:tcW w:w="1335" w:type="dxa"/>
          </w:tcPr>
          <w:p w14:paraId="62B8DFCD" w14:textId="1F056CFB" w:rsidR="000F722D" w:rsidRPr="00B100B0" w:rsidRDefault="00B100B0" w:rsidP="007F5A48">
            <w:pPr>
              <w:contextualSpacing/>
              <w:jc w:val="both"/>
              <w:rPr>
                <w:sz w:val="20"/>
              </w:rPr>
            </w:pPr>
            <w:r>
              <w:rPr>
                <w:sz w:val="20"/>
              </w:rPr>
              <w:t>3</w:t>
            </w:r>
          </w:p>
        </w:tc>
        <w:tc>
          <w:tcPr>
            <w:tcW w:w="2805" w:type="dxa"/>
          </w:tcPr>
          <w:p w14:paraId="4391291C" w14:textId="77777777" w:rsidR="000F722D" w:rsidRDefault="000F722D" w:rsidP="007F5A48">
            <w:pPr>
              <w:contextualSpacing/>
              <w:jc w:val="both"/>
              <w:rPr>
                <w:sz w:val="20"/>
                <w:vertAlign w:val="superscript"/>
              </w:rPr>
            </w:pPr>
          </w:p>
        </w:tc>
        <w:tc>
          <w:tcPr>
            <w:tcW w:w="1225" w:type="dxa"/>
          </w:tcPr>
          <w:p w14:paraId="32E2FD9A" w14:textId="77777777" w:rsidR="000F722D" w:rsidRDefault="000F722D" w:rsidP="007F5A48">
            <w:pPr>
              <w:contextualSpacing/>
              <w:jc w:val="both"/>
              <w:rPr>
                <w:sz w:val="20"/>
                <w:vertAlign w:val="superscript"/>
              </w:rPr>
            </w:pPr>
          </w:p>
        </w:tc>
      </w:tr>
      <w:tr w:rsidR="000F722D" w14:paraId="38DA14FC" w14:textId="14657CDD" w:rsidTr="00B100B0">
        <w:trPr>
          <w:trHeight w:val="287"/>
        </w:trPr>
        <w:tc>
          <w:tcPr>
            <w:tcW w:w="1698" w:type="dxa"/>
          </w:tcPr>
          <w:p w14:paraId="55F226BD" w14:textId="06DD3C80" w:rsidR="000F722D" w:rsidRPr="00B100B0" w:rsidRDefault="00B100B0" w:rsidP="007F5A48">
            <w:pPr>
              <w:contextualSpacing/>
              <w:jc w:val="both"/>
              <w:rPr>
                <w:sz w:val="20"/>
              </w:rPr>
            </w:pPr>
            <w:r>
              <w:rPr>
                <w:sz w:val="20"/>
              </w:rPr>
              <w:t>BME6936</w:t>
            </w:r>
          </w:p>
        </w:tc>
        <w:tc>
          <w:tcPr>
            <w:tcW w:w="2257" w:type="dxa"/>
          </w:tcPr>
          <w:p w14:paraId="45C4F807" w14:textId="3B36C16F" w:rsidR="000F722D" w:rsidRPr="00B100B0" w:rsidRDefault="00B100B0" w:rsidP="007F5A48">
            <w:pPr>
              <w:contextualSpacing/>
              <w:jc w:val="both"/>
              <w:rPr>
                <w:sz w:val="20"/>
              </w:rPr>
            </w:pPr>
            <w:r>
              <w:rPr>
                <w:sz w:val="20"/>
              </w:rPr>
              <w:t>BME Seminar</w:t>
            </w:r>
          </w:p>
        </w:tc>
        <w:tc>
          <w:tcPr>
            <w:tcW w:w="1335" w:type="dxa"/>
          </w:tcPr>
          <w:p w14:paraId="306BF671" w14:textId="3EA78B74" w:rsidR="000F722D" w:rsidRPr="00B100B0" w:rsidRDefault="00B100B0" w:rsidP="007F5A48">
            <w:pPr>
              <w:contextualSpacing/>
              <w:jc w:val="both"/>
              <w:rPr>
                <w:sz w:val="20"/>
              </w:rPr>
            </w:pPr>
            <w:r>
              <w:rPr>
                <w:sz w:val="20"/>
              </w:rPr>
              <w:t>1</w:t>
            </w:r>
          </w:p>
        </w:tc>
        <w:tc>
          <w:tcPr>
            <w:tcW w:w="2805" w:type="dxa"/>
          </w:tcPr>
          <w:p w14:paraId="1473EABA" w14:textId="77777777" w:rsidR="000F722D" w:rsidRDefault="000F722D" w:rsidP="007F5A48">
            <w:pPr>
              <w:contextualSpacing/>
              <w:jc w:val="both"/>
              <w:rPr>
                <w:sz w:val="20"/>
                <w:vertAlign w:val="superscript"/>
              </w:rPr>
            </w:pPr>
          </w:p>
        </w:tc>
        <w:tc>
          <w:tcPr>
            <w:tcW w:w="1225" w:type="dxa"/>
          </w:tcPr>
          <w:p w14:paraId="3E009D24" w14:textId="77777777" w:rsidR="000F722D" w:rsidRDefault="000F722D" w:rsidP="007F5A48">
            <w:pPr>
              <w:contextualSpacing/>
              <w:jc w:val="both"/>
              <w:rPr>
                <w:sz w:val="20"/>
                <w:vertAlign w:val="superscript"/>
              </w:rPr>
            </w:pPr>
          </w:p>
        </w:tc>
      </w:tr>
      <w:tr w:rsidR="000F722D" w14:paraId="4E6AB9A6" w14:textId="67FC1B7C" w:rsidTr="00B100B0">
        <w:trPr>
          <w:trHeight w:val="287"/>
        </w:trPr>
        <w:tc>
          <w:tcPr>
            <w:tcW w:w="1698" w:type="dxa"/>
          </w:tcPr>
          <w:p w14:paraId="2163C969" w14:textId="77777777" w:rsidR="000F722D" w:rsidRDefault="000F722D" w:rsidP="007F5A48">
            <w:pPr>
              <w:contextualSpacing/>
              <w:jc w:val="both"/>
              <w:rPr>
                <w:sz w:val="20"/>
                <w:vertAlign w:val="superscript"/>
              </w:rPr>
            </w:pPr>
          </w:p>
        </w:tc>
        <w:tc>
          <w:tcPr>
            <w:tcW w:w="2257" w:type="dxa"/>
          </w:tcPr>
          <w:p w14:paraId="0C328E06" w14:textId="15D84A74" w:rsidR="000F722D" w:rsidRPr="00B100B0" w:rsidRDefault="00B100B0" w:rsidP="007F5A48">
            <w:pPr>
              <w:contextualSpacing/>
              <w:jc w:val="both"/>
              <w:rPr>
                <w:sz w:val="20"/>
              </w:rPr>
            </w:pPr>
            <w:r>
              <w:rPr>
                <w:sz w:val="20"/>
              </w:rPr>
              <w:t>BME Math Course</w:t>
            </w:r>
          </w:p>
        </w:tc>
        <w:tc>
          <w:tcPr>
            <w:tcW w:w="1335" w:type="dxa"/>
          </w:tcPr>
          <w:p w14:paraId="0A7F3D98" w14:textId="25ACF90B" w:rsidR="000F722D" w:rsidRPr="00B100B0" w:rsidRDefault="00B100B0" w:rsidP="007F5A48">
            <w:pPr>
              <w:contextualSpacing/>
              <w:jc w:val="both"/>
              <w:rPr>
                <w:sz w:val="20"/>
              </w:rPr>
            </w:pPr>
            <w:r>
              <w:rPr>
                <w:sz w:val="20"/>
              </w:rPr>
              <w:t>3</w:t>
            </w:r>
          </w:p>
        </w:tc>
        <w:tc>
          <w:tcPr>
            <w:tcW w:w="2805" w:type="dxa"/>
          </w:tcPr>
          <w:p w14:paraId="4DB75ABC" w14:textId="77777777" w:rsidR="000F722D" w:rsidRDefault="000F722D" w:rsidP="007F5A48">
            <w:pPr>
              <w:contextualSpacing/>
              <w:jc w:val="both"/>
              <w:rPr>
                <w:sz w:val="20"/>
                <w:vertAlign w:val="superscript"/>
              </w:rPr>
            </w:pPr>
          </w:p>
        </w:tc>
        <w:tc>
          <w:tcPr>
            <w:tcW w:w="1225" w:type="dxa"/>
          </w:tcPr>
          <w:p w14:paraId="0E20AD59" w14:textId="77777777" w:rsidR="000F722D" w:rsidRDefault="000F722D" w:rsidP="007F5A48">
            <w:pPr>
              <w:contextualSpacing/>
              <w:jc w:val="both"/>
              <w:rPr>
                <w:sz w:val="20"/>
                <w:vertAlign w:val="superscript"/>
              </w:rPr>
            </w:pPr>
          </w:p>
        </w:tc>
      </w:tr>
    </w:tbl>
    <w:p w14:paraId="2110D968" w14:textId="476A5BD3" w:rsidR="007F5A48" w:rsidRDefault="007F5A48" w:rsidP="007F5A48">
      <w:pPr>
        <w:contextualSpacing/>
        <w:jc w:val="both"/>
        <w:rPr>
          <w:sz w:val="20"/>
        </w:rPr>
      </w:pPr>
      <w:r w:rsidRPr="00DB299C">
        <w:rPr>
          <w:sz w:val="20"/>
          <w:vertAlign w:val="superscript"/>
        </w:rPr>
        <w:t>a</w:t>
      </w:r>
      <w:r w:rsidRPr="00DB299C">
        <w:rPr>
          <w:sz w:val="20"/>
        </w:rPr>
        <w:t xml:space="preserve">BME5401 may be waived if </w:t>
      </w:r>
      <w:r w:rsidR="00BC5D60">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79CA0049" w14:textId="77777777" w:rsidR="007F5A48" w:rsidRDefault="007F5A48" w:rsidP="00F61381">
      <w:pPr>
        <w:contextualSpacing/>
        <w:jc w:val="both"/>
        <w:rPr>
          <w:sz w:val="20"/>
        </w:rPr>
      </w:pPr>
    </w:p>
    <w:p w14:paraId="1E9543AE" w14:textId="1E7140A7" w:rsidR="00F61381" w:rsidRPr="00DB299C" w:rsidRDefault="00F61381" w:rsidP="00F61381">
      <w:pPr>
        <w:contextualSpacing/>
        <w:jc w:val="both"/>
        <w:rPr>
          <w:sz w:val="20"/>
        </w:rPr>
      </w:pPr>
      <w:r w:rsidRPr="00DB299C">
        <w:rPr>
          <w:sz w:val="20"/>
          <w:vertAlign w:val="superscript"/>
        </w:rPr>
        <w:t>b</w:t>
      </w:r>
      <w:r w:rsidRPr="00DB299C">
        <w:rPr>
          <w:sz w:val="20"/>
        </w:rPr>
        <w:t xml:space="preserve">See Course listings at </w:t>
      </w:r>
      <w:hyperlink r:id="rId66" w:history="1">
        <w:r w:rsidRPr="00DB299C">
          <w:rPr>
            <w:rStyle w:val="Hyperlink"/>
            <w:sz w:val="20"/>
          </w:rPr>
          <w:t>www.bme.ufl.edu/academics/course_listings/graduate</w:t>
        </w:r>
      </w:hyperlink>
      <w:r w:rsidRPr="00DB299C">
        <w:rPr>
          <w:sz w:val="20"/>
        </w:rPr>
        <w:t xml:space="preserve"> for designated BME Math courses that meet this requirement</w:t>
      </w:r>
    </w:p>
    <w:p w14:paraId="062F4E52" w14:textId="77777777" w:rsidR="00D77C57" w:rsidRPr="00DB299C" w:rsidRDefault="00D77C57" w:rsidP="00E35433">
      <w:pPr>
        <w:contextualSpacing/>
        <w:jc w:val="both"/>
        <w:rPr>
          <w:sz w:val="22"/>
          <w:szCs w:val="22"/>
        </w:rPr>
      </w:pPr>
    </w:p>
    <w:p w14:paraId="4F72E035" w14:textId="017D226B" w:rsidR="001B3F2E" w:rsidRPr="00DB299C" w:rsidRDefault="001B3F2E" w:rsidP="00E35433">
      <w:pPr>
        <w:contextualSpacing/>
        <w:jc w:val="both"/>
        <w:rPr>
          <w:b/>
          <w:szCs w:val="22"/>
        </w:rPr>
      </w:pPr>
      <w:r w:rsidRPr="00DB299C">
        <w:rPr>
          <w:b/>
          <w:szCs w:val="22"/>
        </w:rPr>
        <w:t xml:space="preserve">BME Electives (6 credits </w:t>
      </w:r>
      <w:proofErr w:type="gramStart"/>
      <w:r w:rsidRPr="00DB299C">
        <w:rPr>
          <w:b/>
          <w:szCs w:val="22"/>
        </w:rPr>
        <w:t>total)</w:t>
      </w:r>
      <w:r w:rsidR="00F61381" w:rsidRPr="00DB299C">
        <w:rPr>
          <w:b/>
          <w:szCs w:val="22"/>
          <w:vertAlign w:val="superscript"/>
        </w:rPr>
        <w:t>c</w:t>
      </w:r>
      <w:proofErr w:type="gramEnd"/>
      <w:r w:rsidRPr="00DB299C">
        <w:rPr>
          <w:b/>
          <w:szCs w:val="22"/>
        </w:rPr>
        <w:t xml:space="preserve">: </w:t>
      </w:r>
    </w:p>
    <w:p w14:paraId="6FA64C8A" w14:textId="2D463053" w:rsidR="001B3F2E" w:rsidRPr="00DB299C" w:rsidRDefault="00F61381" w:rsidP="00E35433">
      <w:pPr>
        <w:contextualSpacing/>
        <w:jc w:val="both"/>
        <w:rPr>
          <w:sz w:val="20"/>
        </w:rPr>
      </w:pPr>
      <w:r w:rsidRPr="00DB299C">
        <w:rPr>
          <w:sz w:val="20"/>
          <w:vertAlign w:val="superscript"/>
        </w:rPr>
        <w:t>c</w:t>
      </w:r>
      <w:r w:rsidRPr="00DB299C">
        <w:rPr>
          <w:sz w:val="20"/>
        </w:rPr>
        <w:t>Any graduate-level BME-prefix course (excluding any S/U graded course</w:t>
      </w:r>
      <w:r w:rsidR="00E74F33" w:rsidRPr="00DB299C">
        <w:rPr>
          <w:sz w:val="20"/>
        </w:rPr>
        <w:t xml:space="preserve"> or BME 6905</w:t>
      </w:r>
      <w:r w:rsidRPr="00DB299C">
        <w:rPr>
          <w:sz w:val="20"/>
        </w:rPr>
        <w:t xml:space="preserve">).  </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0DE5F410" w14:textId="77777777" w:rsidTr="00B100B0">
        <w:trPr>
          <w:trHeight w:val="589"/>
        </w:trPr>
        <w:tc>
          <w:tcPr>
            <w:tcW w:w="1698" w:type="dxa"/>
          </w:tcPr>
          <w:p w14:paraId="3BB9CF8D" w14:textId="77777777" w:rsidR="000F722D" w:rsidRPr="000F722D" w:rsidRDefault="000F722D" w:rsidP="009F75F0">
            <w:pPr>
              <w:contextualSpacing/>
              <w:jc w:val="both"/>
              <w:rPr>
                <w:b/>
                <w:bCs/>
                <w:sz w:val="20"/>
              </w:rPr>
            </w:pPr>
            <w:r>
              <w:rPr>
                <w:b/>
                <w:bCs/>
                <w:sz w:val="20"/>
              </w:rPr>
              <w:t>Course Number</w:t>
            </w:r>
          </w:p>
        </w:tc>
        <w:tc>
          <w:tcPr>
            <w:tcW w:w="2257" w:type="dxa"/>
          </w:tcPr>
          <w:p w14:paraId="625C2BE3" w14:textId="77777777" w:rsidR="000F722D" w:rsidRPr="000F722D" w:rsidRDefault="000F722D" w:rsidP="009F75F0">
            <w:pPr>
              <w:contextualSpacing/>
              <w:jc w:val="both"/>
              <w:rPr>
                <w:b/>
                <w:bCs/>
                <w:sz w:val="20"/>
              </w:rPr>
            </w:pPr>
            <w:r>
              <w:rPr>
                <w:b/>
                <w:bCs/>
                <w:sz w:val="20"/>
              </w:rPr>
              <w:t>Course Title</w:t>
            </w:r>
          </w:p>
        </w:tc>
        <w:tc>
          <w:tcPr>
            <w:tcW w:w="1335" w:type="dxa"/>
          </w:tcPr>
          <w:p w14:paraId="050C913D"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4E2C889B"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1D818C09" w14:textId="77777777" w:rsidR="000F722D" w:rsidRPr="000F722D" w:rsidRDefault="000F722D" w:rsidP="009F75F0">
            <w:pPr>
              <w:contextualSpacing/>
              <w:jc w:val="both"/>
              <w:rPr>
                <w:b/>
                <w:bCs/>
                <w:sz w:val="20"/>
              </w:rPr>
            </w:pPr>
            <w:r w:rsidRPr="000F722D">
              <w:rPr>
                <w:b/>
                <w:bCs/>
                <w:sz w:val="20"/>
              </w:rPr>
              <w:t>Final Grade</w:t>
            </w:r>
          </w:p>
        </w:tc>
      </w:tr>
      <w:tr w:rsidR="000F722D" w14:paraId="0CE009F7" w14:textId="77777777" w:rsidTr="00B100B0">
        <w:trPr>
          <w:trHeight w:val="287"/>
        </w:trPr>
        <w:tc>
          <w:tcPr>
            <w:tcW w:w="1698" w:type="dxa"/>
          </w:tcPr>
          <w:p w14:paraId="49D0C588" w14:textId="77777777" w:rsidR="000F722D" w:rsidRDefault="000F722D" w:rsidP="009F75F0">
            <w:pPr>
              <w:contextualSpacing/>
              <w:jc w:val="both"/>
              <w:rPr>
                <w:sz w:val="20"/>
                <w:vertAlign w:val="superscript"/>
              </w:rPr>
            </w:pPr>
          </w:p>
        </w:tc>
        <w:tc>
          <w:tcPr>
            <w:tcW w:w="2257" w:type="dxa"/>
          </w:tcPr>
          <w:p w14:paraId="6936C354" w14:textId="77777777" w:rsidR="000F722D" w:rsidRDefault="000F722D" w:rsidP="009F75F0">
            <w:pPr>
              <w:contextualSpacing/>
              <w:jc w:val="both"/>
              <w:rPr>
                <w:sz w:val="20"/>
                <w:vertAlign w:val="superscript"/>
              </w:rPr>
            </w:pPr>
          </w:p>
        </w:tc>
        <w:tc>
          <w:tcPr>
            <w:tcW w:w="1335" w:type="dxa"/>
          </w:tcPr>
          <w:p w14:paraId="74F04DF2" w14:textId="5B101003" w:rsidR="000F722D" w:rsidRPr="00AF7FEC" w:rsidRDefault="00AF7FEC" w:rsidP="009F75F0">
            <w:pPr>
              <w:contextualSpacing/>
              <w:jc w:val="both"/>
              <w:rPr>
                <w:sz w:val="20"/>
              </w:rPr>
            </w:pPr>
            <w:r>
              <w:rPr>
                <w:sz w:val="20"/>
              </w:rPr>
              <w:t>3</w:t>
            </w:r>
          </w:p>
        </w:tc>
        <w:tc>
          <w:tcPr>
            <w:tcW w:w="2805" w:type="dxa"/>
          </w:tcPr>
          <w:p w14:paraId="41EB345A" w14:textId="77777777" w:rsidR="000F722D" w:rsidRDefault="000F722D" w:rsidP="009F75F0">
            <w:pPr>
              <w:contextualSpacing/>
              <w:jc w:val="both"/>
              <w:rPr>
                <w:sz w:val="20"/>
                <w:vertAlign w:val="superscript"/>
              </w:rPr>
            </w:pPr>
          </w:p>
        </w:tc>
        <w:tc>
          <w:tcPr>
            <w:tcW w:w="1225" w:type="dxa"/>
          </w:tcPr>
          <w:p w14:paraId="774428D9" w14:textId="77777777" w:rsidR="000F722D" w:rsidRDefault="000F722D" w:rsidP="009F75F0">
            <w:pPr>
              <w:contextualSpacing/>
              <w:jc w:val="both"/>
              <w:rPr>
                <w:sz w:val="20"/>
                <w:vertAlign w:val="superscript"/>
              </w:rPr>
            </w:pPr>
          </w:p>
        </w:tc>
      </w:tr>
      <w:tr w:rsidR="000F722D" w14:paraId="44725D9B" w14:textId="77777777" w:rsidTr="00B100B0">
        <w:trPr>
          <w:trHeight w:val="287"/>
        </w:trPr>
        <w:tc>
          <w:tcPr>
            <w:tcW w:w="1698" w:type="dxa"/>
          </w:tcPr>
          <w:p w14:paraId="09EB0966" w14:textId="77777777" w:rsidR="000F722D" w:rsidRDefault="000F722D" w:rsidP="009F75F0">
            <w:pPr>
              <w:contextualSpacing/>
              <w:jc w:val="both"/>
              <w:rPr>
                <w:sz w:val="20"/>
                <w:vertAlign w:val="superscript"/>
              </w:rPr>
            </w:pPr>
          </w:p>
        </w:tc>
        <w:tc>
          <w:tcPr>
            <w:tcW w:w="2257" w:type="dxa"/>
          </w:tcPr>
          <w:p w14:paraId="18D4382B" w14:textId="77777777" w:rsidR="000F722D" w:rsidRDefault="000F722D" w:rsidP="009F75F0">
            <w:pPr>
              <w:contextualSpacing/>
              <w:jc w:val="both"/>
              <w:rPr>
                <w:sz w:val="20"/>
                <w:vertAlign w:val="superscript"/>
              </w:rPr>
            </w:pPr>
          </w:p>
        </w:tc>
        <w:tc>
          <w:tcPr>
            <w:tcW w:w="1335" w:type="dxa"/>
          </w:tcPr>
          <w:p w14:paraId="207B803F" w14:textId="12431B6F" w:rsidR="000F722D" w:rsidRPr="00AF7FEC" w:rsidRDefault="00AF7FEC" w:rsidP="009F75F0">
            <w:pPr>
              <w:contextualSpacing/>
              <w:jc w:val="both"/>
              <w:rPr>
                <w:sz w:val="20"/>
              </w:rPr>
            </w:pPr>
            <w:r>
              <w:rPr>
                <w:sz w:val="20"/>
              </w:rPr>
              <w:t>3</w:t>
            </w:r>
          </w:p>
        </w:tc>
        <w:tc>
          <w:tcPr>
            <w:tcW w:w="2805" w:type="dxa"/>
          </w:tcPr>
          <w:p w14:paraId="3CF3B453" w14:textId="77777777" w:rsidR="000F722D" w:rsidRDefault="000F722D" w:rsidP="009F75F0">
            <w:pPr>
              <w:contextualSpacing/>
              <w:jc w:val="both"/>
              <w:rPr>
                <w:sz w:val="20"/>
                <w:vertAlign w:val="superscript"/>
              </w:rPr>
            </w:pPr>
          </w:p>
        </w:tc>
        <w:tc>
          <w:tcPr>
            <w:tcW w:w="1225" w:type="dxa"/>
          </w:tcPr>
          <w:p w14:paraId="6C5999E9" w14:textId="77777777" w:rsidR="000F722D" w:rsidRDefault="000F722D" w:rsidP="009F75F0">
            <w:pPr>
              <w:contextualSpacing/>
              <w:jc w:val="both"/>
              <w:rPr>
                <w:sz w:val="20"/>
                <w:vertAlign w:val="superscript"/>
              </w:rPr>
            </w:pPr>
          </w:p>
        </w:tc>
      </w:tr>
    </w:tbl>
    <w:p w14:paraId="78A44D6A" w14:textId="77777777" w:rsidR="00F61381" w:rsidRPr="00DB299C" w:rsidRDefault="00F61381" w:rsidP="00E35433">
      <w:pPr>
        <w:contextualSpacing/>
        <w:jc w:val="both"/>
        <w:rPr>
          <w:sz w:val="22"/>
          <w:szCs w:val="22"/>
        </w:rPr>
      </w:pPr>
    </w:p>
    <w:p w14:paraId="59D349F6" w14:textId="1C3D36DA" w:rsidR="001B3F2E" w:rsidRDefault="001B3F2E" w:rsidP="00E35433">
      <w:pPr>
        <w:contextualSpacing/>
        <w:jc w:val="both"/>
        <w:rPr>
          <w:b/>
          <w:szCs w:val="22"/>
        </w:rPr>
      </w:pPr>
      <w:r w:rsidRPr="00DB299C">
        <w:rPr>
          <w:b/>
          <w:szCs w:val="22"/>
        </w:rPr>
        <w:t>Specialization Electives (</w:t>
      </w:r>
      <w:r w:rsidR="00340D05" w:rsidRPr="00DB299C">
        <w:rPr>
          <w:b/>
          <w:szCs w:val="22"/>
        </w:rPr>
        <w:t>12</w:t>
      </w:r>
      <w:r w:rsidRPr="00DB299C">
        <w:rPr>
          <w:b/>
          <w:szCs w:val="22"/>
        </w:rPr>
        <w:t xml:space="preserve"> </w:t>
      </w:r>
      <w:proofErr w:type="gramStart"/>
      <w:r w:rsidRPr="00DB299C">
        <w:rPr>
          <w:b/>
          <w:szCs w:val="22"/>
        </w:rPr>
        <w:t>credits)</w:t>
      </w:r>
      <w:r w:rsidR="00F61381" w:rsidRPr="00DB299C">
        <w:rPr>
          <w:b/>
          <w:szCs w:val="22"/>
          <w:vertAlign w:val="superscript"/>
        </w:rPr>
        <w:t>d</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1A61F55B" w14:textId="77777777" w:rsidTr="00B100B0">
        <w:trPr>
          <w:trHeight w:val="589"/>
        </w:trPr>
        <w:tc>
          <w:tcPr>
            <w:tcW w:w="1698" w:type="dxa"/>
          </w:tcPr>
          <w:p w14:paraId="5D88E3E5" w14:textId="77777777" w:rsidR="000F722D" w:rsidRPr="000F722D" w:rsidRDefault="000F722D" w:rsidP="009F75F0">
            <w:pPr>
              <w:contextualSpacing/>
              <w:jc w:val="both"/>
              <w:rPr>
                <w:b/>
                <w:bCs/>
                <w:sz w:val="20"/>
              </w:rPr>
            </w:pPr>
            <w:r>
              <w:rPr>
                <w:b/>
                <w:bCs/>
                <w:sz w:val="20"/>
              </w:rPr>
              <w:t>Course Number</w:t>
            </w:r>
          </w:p>
        </w:tc>
        <w:tc>
          <w:tcPr>
            <w:tcW w:w="2257" w:type="dxa"/>
          </w:tcPr>
          <w:p w14:paraId="679BBFB3" w14:textId="77777777" w:rsidR="000F722D" w:rsidRPr="000F722D" w:rsidRDefault="000F722D" w:rsidP="009F75F0">
            <w:pPr>
              <w:contextualSpacing/>
              <w:jc w:val="both"/>
              <w:rPr>
                <w:b/>
                <w:bCs/>
                <w:sz w:val="20"/>
              </w:rPr>
            </w:pPr>
            <w:r>
              <w:rPr>
                <w:b/>
                <w:bCs/>
                <w:sz w:val="20"/>
              </w:rPr>
              <w:t>Course Title</w:t>
            </w:r>
          </w:p>
        </w:tc>
        <w:tc>
          <w:tcPr>
            <w:tcW w:w="1335" w:type="dxa"/>
          </w:tcPr>
          <w:p w14:paraId="5D162B5D"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368A79DC"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7971B60C" w14:textId="77777777" w:rsidR="000F722D" w:rsidRPr="000F722D" w:rsidRDefault="000F722D" w:rsidP="009F75F0">
            <w:pPr>
              <w:contextualSpacing/>
              <w:jc w:val="both"/>
              <w:rPr>
                <w:b/>
                <w:bCs/>
                <w:sz w:val="20"/>
              </w:rPr>
            </w:pPr>
            <w:r w:rsidRPr="000F722D">
              <w:rPr>
                <w:b/>
                <w:bCs/>
                <w:sz w:val="20"/>
              </w:rPr>
              <w:t>Final Grade</w:t>
            </w:r>
          </w:p>
        </w:tc>
      </w:tr>
      <w:tr w:rsidR="000F722D" w14:paraId="6EDA4974" w14:textId="77777777" w:rsidTr="00B100B0">
        <w:trPr>
          <w:trHeight w:val="287"/>
        </w:trPr>
        <w:tc>
          <w:tcPr>
            <w:tcW w:w="1698" w:type="dxa"/>
          </w:tcPr>
          <w:p w14:paraId="3B0E5570" w14:textId="77777777" w:rsidR="000F722D" w:rsidRDefault="000F722D" w:rsidP="009F75F0">
            <w:pPr>
              <w:contextualSpacing/>
              <w:jc w:val="both"/>
              <w:rPr>
                <w:sz w:val="20"/>
                <w:vertAlign w:val="superscript"/>
              </w:rPr>
            </w:pPr>
          </w:p>
        </w:tc>
        <w:tc>
          <w:tcPr>
            <w:tcW w:w="2257" w:type="dxa"/>
          </w:tcPr>
          <w:p w14:paraId="2FF07810" w14:textId="77777777" w:rsidR="000F722D" w:rsidRDefault="000F722D" w:rsidP="009F75F0">
            <w:pPr>
              <w:contextualSpacing/>
              <w:jc w:val="both"/>
              <w:rPr>
                <w:sz w:val="20"/>
                <w:vertAlign w:val="superscript"/>
              </w:rPr>
            </w:pPr>
          </w:p>
        </w:tc>
        <w:tc>
          <w:tcPr>
            <w:tcW w:w="1335" w:type="dxa"/>
          </w:tcPr>
          <w:p w14:paraId="373AD781" w14:textId="77777777" w:rsidR="000F722D" w:rsidRDefault="000F722D" w:rsidP="009F75F0">
            <w:pPr>
              <w:contextualSpacing/>
              <w:jc w:val="both"/>
              <w:rPr>
                <w:sz w:val="20"/>
                <w:vertAlign w:val="superscript"/>
              </w:rPr>
            </w:pPr>
          </w:p>
        </w:tc>
        <w:tc>
          <w:tcPr>
            <w:tcW w:w="2805" w:type="dxa"/>
          </w:tcPr>
          <w:p w14:paraId="676A3399" w14:textId="77777777" w:rsidR="000F722D" w:rsidRDefault="000F722D" w:rsidP="009F75F0">
            <w:pPr>
              <w:contextualSpacing/>
              <w:jc w:val="both"/>
              <w:rPr>
                <w:sz w:val="20"/>
                <w:vertAlign w:val="superscript"/>
              </w:rPr>
            </w:pPr>
          </w:p>
        </w:tc>
        <w:tc>
          <w:tcPr>
            <w:tcW w:w="1225" w:type="dxa"/>
          </w:tcPr>
          <w:p w14:paraId="704A5636" w14:textId="77777777" w:rsidR="000F722D" w:rsidRDefault="000F722D" w:rsidP="009F75F0">
            <w:pPr>
              <w:contextualSpacing/>
              <w:jc w:val="both"/>
              <w:rPr>
                <w:sz w:val="20"/>
                <w:vertAlign w:val="superscript"/>
              </w:rPr>
            </w:pPr>
          </w:p>
        </w:tc>
      </w:tr>
      <w:tr w:rsidR="000F722D" w14:paraId="16078D74" w14:textId="77777777" w:rsidTr="00B100B0">
        <w:trPr>
          <w:trHeight w:val="287"/>
        </w:trPr>
        <w:tc>
          <w:tcPr>
            <w:tcW w:w="1698" w:type="dxa"/>
          </w:tcPr>
          <w:p w14:paraId="4740E073" w14:textId="77777777" w:rsidR="000F722D" w:rsidRDefault="000F722D" w:rsidP="009F75F0">
            <w:pPr>
              <w:contextualSpacing/>
              <w:jc w:val="both"/>
              <w:rPr>
                <w:sz w:val="20"/>
                <w:vertAlign w:val="superscript"/>
              </w:rPr>
            </w:pPr>
          </w:p>
        </w:tc>
        <w:tc>
          <w:tcPr>
            <w:tcW w:w="2257" w:type="dxa"/>
          </w:tcPr>
          <w:p w14:paraId="1EEF789E" w14:textId="77777777" w:rsidR="000F722D" w:rsidRDefault="000F722D" w:rsidP="009F75F0">
            <w:pPr>
              <w:contextualSpacing/>
              <w:jc w:val="both"/>
              <w:rPr>
                <w:sz w:val="20"/>
                <w:vertAlign w:val="superscript"/>
              </w:rPr>
            </w:pPr>
          </w:p>
        </w:tc>
        <w:tc>
          <w:tcPr>
            <w:tcW w:w="1335" w:type="dxa"/>
          </w:tcPr>
          <w:p w14:paraId="63F2FAE5" w14:textId="77777777" w:rsidR="000F722D" w:rsidRDefault="000F722D" w:rsidP="009F75F0">
            <w:pPr>
              <w:contextualSpacing/>
              <w:jc w:val="both"/>
              <w:rPr>
                <w:sz w:val="20"/>
                <w:vertAlign w:val="superscript"/>
              </w:rPr>
            </w:pPr>
          </w:p>
        </w:tc>
        <w:tc>
          <w:tcPr>
            <w:tcW w:w="2805" w:type="dxa"/>
          </w:tcPr>
          <w:p w14:paraId="7B90178D" w14:textId="77777777" w:rsidR="000F722D" w:rsidRDefault="000F722D" w:rsidP="009F75F0">
            <w:pPr>
              <w:contextualSpacing/>
              <w:jc w:val="both"/>
              <w:rPr>
                <w:sz w:val="20"/>
                <w:vertAlign w:val="superscript"/>
              </w:rPr>
            </w:pPr>
          </w:p>
        </w:tc>
        <w:tc>
          <w:tcPr>
            <w:tcW w:w="1225" w:type="dxa"/>
          </w:tcPr>
          <w:p w14:paraId="61E47FCC" w14:textId="77777777" w:rsidR="000F722D" w:rsidRDefault="000F722D" w:rsidP="009F75F0">
            <w:pPr>
              <w:contextualSpacing/>
              <w:jc w:val="both"/>
              <w:rPr>
                <w:sz w:val="20"/>
                <w:vertAlign w:val="superscript"/>
              </w:rPr>
            </w:pPr>
          </w:p>
        </w:tc>
      </w:tr>
    </w:tbl>
    <w:p w14:paraId="319A206D" w14:textId="47BAB7B2" w:rsidR="00F61381" w:rsidRPr="00DB299C" w:rsidRDefault="00F61381" w:rsidP="00F61381">
      <w:pPr>
        <w:contextualSpacing/>
        <w:jc w:val="both"/>
        <w:rPr>
          <w:b/>
          <w:sz w:val="20"/>
          <w:vertAlign w:val="superscript"/>
        </w:rPr>
      </w:pPr>
      <w:r w:rsidRPr="00DB299C">
        <w:rPr>
          <w:sz w:val="20"/>
          <w:vertAlign w:val="superscript"/>
        </w:rPr>
        <w:t>d</w:t>
      </w:r>
      <w:r w:rsidRPr="00DB299C">
        <w:rPr>
          <w:sz w:val="20"/>
        </w:rPr>
        <w:t>Any graduate-level course in the College of Engineering or College of Medicine (can include BME courses). Excludes any S/U graded courses</w:t>
      </w:r>
      <w:r w:rsidR="00BD0F54" w:rsidRPr="00DB299C">
        <w:rPr>
          <w:sz w:val="20"/>
        </w:rPr>
        <w:t xml:space="preserve"> and BME 6905</w:t>
      </w:r>
    </w:p>
    <w:p w14:paraId="785CB015" w14:textId="77777777" w:rsidR="001B3F2E" w:rsidRPr="00DB299C" w:rsidRDefault="001B3F2E" w:rsidP="00E35433">
      <w:pPr>
        <w:contextualSpacing/>
        <w:jc w:val="both"/>
        <w:rPr>
          <w:sz w:val="22"/>
          <w:szCs w:val="22"/>
        </w:rPr>
      </w:pPr>
    </w:p>
    <w:p w14:paraId="278B1E7B" w14:textId="6E90A936" w:rsidR="001B3F2E" w:rsidRPr="00DB299C" w:rsidRDefault="001B3F2E" w:rsidP="00E35433">
      <w:pPr>
        <w:contextualSpacing/>
        <w:jc w:val="both"/>
        <w:rPr>
          <w:b/>
          <w:szCs w:val="22"/>
        </w:rPr>
      </w:pPr>
      <w:r w:rsidRPr="00DB299C">
        <w:rPr>
          <w:b/>
          <w:szCs w:val="22"/>
        </w:rPr>
        <w:t xml:space="preserve">Supervised Teaching (4 </w:t>
      </w:r>
      <w:proofErr w:type="gramStart"/>
      <w:r w:rsidRPr="00DB299C">
        <w:rPr>
          <w:b/>
          <w:szCs w:val="22"/>
        </w:rPr>
        <w:t>credits)</w:t>
      </w:r>
      <w:r w:rsidR="00F61381" w:rsidRPr="00DB299C">
        <w:rPr>
          <w:b/>
          <w:szCs w:val="22"/>
          <w:vertAlign w:val="superscript"/>
        </w:rPr>
        <w:t>e</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360F7429" w14:textId="77777777" w:rsidTr="00B100B0">
        <w:trPr>
          <w:trHeight w:val="589"/>
        </w:trPr>
        <w:tc>
          <w:tcPr>
            <w:tcW w:w="1698" w:type="dxa"/>
          </w:tcPr>
          <w:p w14:paraId="5EF7931B" w14:textId="77777777" w:rsidR="000F722D" w:rsidRPr="000F722D" w:rsidRDefault="000F722D" w:rsidP="009F75F0">
            <w:pPr>
              <w:contextualSpacing/>
              <w:jc w:val="both"/>
              <w:rPr>
                <w:b/>
                <w:bCs/>
                <w:sz w:val="20"/>
              </w:rPr>
            </w:pPr>
            <w:r>
              <w:rPr>
                <w:b/>
                <w:bCs/>
                <w:sz w:val="20"/>
              </w:rPr>
              <w:t>Course Number</w:t>
            </w:r>
          </w:p>
        </w:tc>
        <w:tc>
          <w:tcPr>
            <w:tcW w:w="2257" w:type="dxa"/>
          </w:tcPr>
          <w:p w14:paraId="5AD35530" w14:textId="77777777" w:rsidR="000F722D" w:rsidRPr="000F722D" w:rsidRDefault="000F722D" w:rsidP="009F75F0">
            <w:pPr>
              <w:contextualSpacing/>
              <w:jc w:val="both"/>
              <w:rPr>
                <w:b/>
                <w:bCs/>
                <w:sz w:val="20"/>
              </w:rPr>
            </w:pPr>
            <w:r>
              <w:rPr>
                <w:b/>
                <w:bCs/>
                <w:sz w:val="20"/>
              </w:rPr>
              <w:t>Course Title</w:t>
            </w:r>
          </w:p>
        </w:tc>
        <w:tc>
          <w:tcPr>
            <w:tcW w:w="1335" w:type="dxa"/>
          </w:tcPr>
          <w:p w14:paraId="7877FF3B"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2E8770BF"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1CFD2209" w14:textId="77777777" w:rsidR="000F722D" w:rsidRPr="000F722D" w:rsidRDefault="000F722D" w:rsidP="009F75F0">
            <w:pPr>
              <w:contextualSpacing/>
              <w:jc w:val="both"/>
              <w:rPr>
                <w:b/>
                <w:bCs/>
                <w:sz w:val="20"/>
              </w:rPr>
            </w:pPr>
            <w:r w:rsidRPr="000F722D">
              <w:rPr>
                <w:b/>
                <w:bCs/>
                <w:sz w:val="20"/>
              </w:rPr>
              <w:t>Final Grade</w:t>
            </w:r>
          </w:p>
        </w:tc>
      </w:tr>
      <w:tr w:rsidR="000F722D" w14:paraId="1B8C9C8C" w14:textId="77777777" w:rsidTr="00B100B0">
        <w:trPr>
          <w:trHeight w:val="287"/>
        </w:trPr>
        <w:tc>
          <w:tcPr>
            <w:tcW w:w="1698" w:type="dxa"/>
          </w:tcPr>
          <w:p w14:paraId="09E807EA" w14:textId="095330AB" w:rsidR="000F722D" w:rsidRPr="00262197" w:rsidRDefault="00262197" w:rsidP="009F75F0">
            <w:pPr>
              <w:contextualSpacing/>
              <w:jc w:val="both"/>
              <w:rPr>
                <w:sz w:val="20"/>
              </w:rPr>
            </w:pPr>
            <w:r>
              <w:rPr>
                <w:sz w:val="20"/>
              </w:rPr>
              <w:t>BME6940</w:t>
            </w:r>
          </w:p>
        </w:tc>
        <w:tc>
          <w:tcPr>
            <w:tcW w:w="2257" w:type="dxa"/>
          </w:tcPr>
          <w:p w14:paraId="25844645" w14:textId="08DF7A10" w:rsidR="000F722D" w:rsidRPr="00262197" w:rsidRDefault="00262197" w:rsidP="009F75F0">
            <w:pPr>
              <w:contextualSpacing/>
              <w:jc w:val="both"/>
              <w:rPr>
                <w:sz w:val="20"/>
              </w:rPr>
            </w:pPr>
            <w:r>
              <w:rPr>
                <w:sz w:val="20"/>
              </w:rPr>
              <w:t>Supervised Teaching</w:t>
            </w:r>
          </w:p>
        </w:tc>
        <w:tc>
          <w:tcPr>
            <w:tcW w:w="1335" w:type="dxa"/>
          </w:tcPr>
          <w:p w14:paraId="5E8889A0" w14:textId="005A6898" w:rsidR="000F722D" w:rsidRPr="00262197" w:rsidRDefault="00262197" w:rsidP="009F75F0">
            <w:pPr>
              <w:contextualSpacing/>
              <w:jc w:val="both"/>
              <w:rPr>
                <w:sz w:val="20"/>
              </w:rPr>
            </w:pPr>
            <w:r>
              <w:rPr>
                <w:sz w:val="20"/>
              </w:rPr>
              <w:t>4</w:t>
            </w:r>
          </w:p>
        </w:tc>
        <w:tc>
          <w:tcPr>
            <w:tcW w:w="2805" w:type="dxa"/>
          </w:tcPr>
          <w:p w14:paraId="3714A0AF" w14:textId="6A89612C" w:rsidR="000F722D" w:rsidRPr="00262197" w:rsidRDefault="00262197" w:rsidP="009F75F0">
            <w:pPr>
              <w:contextualSpacing/>
              <w:jc w:val="both"/>
              <w:rPr>
                <w:sz w:val="20"/>
              </w:rPr>
            </w:pPr>
            <w:r>
              <w:rPr>
                <w:sz w:val="20"/>
              </w:rPr>
              <w:t>Years 2-3 in program</w:t>
            </w:r>
          </w:p>
        </w:tc>
        <w:tc>
          <w:tcPr>
            <w:tcW w:w="1225" w:type="dxa"/>
          </w:tcPr>
          <w:p w14:paraId="2D652015" w14:textId="77777777" w:rsidR="000F722D" w:rsidRDefault="000F722D" w:rsidP="009F75F0">
            <w:pPr>
              <w:contextualSpacing/>
              <w:jc w:val="both"/>
              <w:rPr>
                <w:sz w:val="20"/>
                <w:vertAlign w:val="superscript"/>
              </w:rPr>
            </w:pPr>
          </w:p>
        </w:tc>
      </w:tr>
    </w:tbl>
    <w:p w14:paraId="3DDBE4B8" w14:textId="09D112D7" w:rsidR="001B3F2E" w:rsidRPr="00DB299C" w:rsidRDefault="00F61381" w:rsidP="00E35433">
      <w:pPr>
        <w:contextualSpacing/>
        <w:jc w:val="both"/>
        <w:rPr>
          <w:sz w:val="20"/>
          <w:szCs w:val="22"/>
        </w:rPr>
      </w:pPr>
      <w:r w:rsidRPr="00DB299C">
        <w:rPr>
          <w:sz w:val="20"/>
          <w:szCs w:val="22"/>
          <w:vertAlign w:val="superscript"/>
        </w:rPr>
        <w:t>e</w:t>
      </w:r>
      <w:r w:rsidR="00C31025" w:rsidRPr="00DB299C">
        <w:rPr>
          <w:sz w:val="20"/>
          <w:szCs w:val="22"/>
        </w:rPr>
        <w:t>Enrollment timing requirements</w:t>
      </w:r>
      <w:r w:rsidR="00745580" w:rsidRPr="00DB299C">
        <w:rPr>
          <w:sz w:val="20"/>
          <w:szCs w:val="22"/>
        </w:rPr>
        <w:t xml:space="preserve"> and credit allocation per course</w:t>
      </w:r>
      <w:r w:rsidR="00C31025" w:rsidRPr="00DB299C">
        <w:rPr>
          <w:sz w:val="20"/>
          <w:szCs w:val="22"/>
        </w:rPr>
        <w:t xml:space="preserve"> are outlined in Section 3.4.4</w:t>
      </w:r>
      <w:r w:rsidR="00B562E2">
        <w:rPr>
          <w:sz w:val="20"/>
          <w:szCs w:val="22"/>
        </w:rPr>
        <w:t xml:space="preserve">. </w:t>
      </w:r>
    </w:p>
    <w:p w14:paraId="70F9E52F" w14:textId="77777777" w:rsidR="001B3F2E" w:rsidRPr="00DB299C" w:rsidRDefault="001B3F2E" w:rsidP="00E35433">
      <w:pPr>
        <w:contextualSpacing/>
        <w:jc w:val="both"/>
        <w:rPr>
          <w:sz w:val="22"/>
          <w:szCs w:val="22"/>
        </w:rPr>
      </w:pPr>
    </w:p>
    <w:p w14:paraId="3DDA3C94" w14:textId="61DBADA2" w:rsidR="001B3F2E" w:rsidRPr="00DB299C" w:rsidRDefault="001B3F2E" w:rsidP="00E35433">
      <w:pPr>
        <w:contextualSpacing/>
        <w:jc w:val="both"/>
        <w:rPr>
          <w:b/>
          <w:szCs w:val="22"/>
          <w:vertAlign w:val="superscript"/>
        </w:rPr>
      </w:pPr>
      <w:r w:rsidRPr="00DB299C">
        <w:rPr>
          <w:b/>
          <w:szCs w:val="22"/>
        </w:rPr>
        <w:t>Ph.D. Research Credits (# required to reach a total of 90 credits)</w:t>
      </w:r>
    </w:p>
    <w:tbl>
      <w:tblPr>
        <w:tblStyle w:val="TableGrid"/>
        <w:tblW w:w="9355" w:type="dxa"/>
        <w:tblLook w:val="04A0" w:firstRow="1" w:lastRow="0" w:firstColumn="1" w:lastColumn="0" w:noHBand="0" w:noVBand="1"/>
      </w:tblPr>
      <w:tblGrid>
        <w:gridCol w:w="1615"/>
        <w:gridCol w:w="7740"/>
      </w:tblGrid>
      <w:tr w:rsidR="00D77C57" w:rsidRPr="00DB299C" w14:paraId="4453B30C" w14:textId="77777777" w:rsidTr="003403C6">
        <w:tc>
          <w:tcPr>
            <w:tcW w:w="1615" w:type="dxa"/>
          </w:tcPr>
          <w:p w14:paraId="68B29D82" w14:textId="6283E358" w:rsidR="00D77C57" w:rsidRPr="00DB299C" w:rsidRDefault="00D77C57" w:rsidP="00E35433">
            <w:pPr>
              <w:contextualSpacing/>
              <w:jc w:val="both"/>
              <w:rPr>
                <w:szCs w:val="22"/>
              </w:rPr>
            </w:pPr>
            <w:r w:rsidRPr="00DB299C">
              <w:rPr>
                <w:szCs w:val="22"/>
              </w:rPr>
              <w:t>BME 7979</w:t>
            </w:r>
          </w:p>
        </w:tc>
        <w:tc>
          <w:tcPr>
            <w:tcW w:w="7740" w:type="dxa"/>
          </w:tcPr>
          <w:p w14:paraId="27517F1C" w14:textId="53FF6578" w:rsidR="00D77C57" w:rsidRPr="00DB299C" w:rsidRDefault="00D77C57" w:rsidP="00E35433">
            <w:pPr>
              <w:contextualSpacing/>
              <w:jc w:val="both"/>
              <w:rPr>
                <w:szCs w:val="22"/>
              </w:rPr>
            </w:pPr>
            <w:r w:rsidRPr="00DB299C">
              <w:rPr>
                <w:szCs w:val="22"/>
              </w:rPr>
              <w:t>Doctoral Research (pre-qualifying)</w:t>
            </w:r>
          </w:p>
        </w:tc>
      </w:tr>
      <w:tr w:rsidR="00D77C57" w:rsidRPr="00DB299C" w14:paraId="6633D5A1" w14:textId="77777777" w:rsidTr="003403C6">
        <w:tc>
          <w:tcPr>
            <w:tcW w:w="1615" w:type="dxa"/>
          </w:tcPr>
          <w:p w14:paraId="53D29331" w14:textId="623833D7" w:rsidR="00D77C57" w:rsidRPr="00DB299C" w:rsidRDefault="00D77C57" w:rsidP="00E35433">
            <w:pPr>
              <w:contextualSpacing/>
              <w:jc w:val="both"/>
              <w:rPr>
                <w:szCs w:val="22"/>
                <w:vertAlign w:val="superscript"/>
              </w:rPr>
            </w:pPr>
            <w:r w:rsidRPr="00DB299C">
              <w:rPr>
                <w:szCs w:val="22"/>
              </w:rPr>
              <w:t>BME 7980</w:t>
            </w:r>
            <w:r w:rsidR="00F61381" w:rsidRPr="00DB299C">
              <w:rPr>
                <w:szCs w:val="22"/>
                <w:vertAlign w:val="superscript"/>
              </w:rPr>
              <w:t>f</w:t>
            </w:r>
          </w:p>
        </w:tc>
        <w:tc>
          <w:tcPr>
            <w:tcW w:w="7740" w:type="dxa"/>
          </w:tcPr>
          <w:p w14:paraId="5065B2A4" w14:textId="294FC826" w:rsidR="00D77C57" w:rsidRPr="00DB299C" w:rsidRDefault="00D77C57" w:rsidP="00E35433">
            <w:pPr>
              <w:contextualSpacing/>
              <w:jc w:val="both"/>
              <w:rPr>
                <w:szCs w:val="22"/>
              </w:rPr>
            </w:pPr>
            <w:r w:rsidRPr="00DB299C">
              <w:rPr>
                <w:szCs w:val="22"/>
              </w:rPr>
              <w:t>Doctoral Research (post-qualifying)</w:t>
            </w:r>
          </w:p>
        </w:tc>
      </w:tr>
    </w:tbl>
    <w:p w14:paraId="175FAC6E" w14:textId="760D30D5" w:rsidR="001B3F2E" w:rsidRPr="00DB299C" w:rsidRDefault="00F61381" w:rsidP="00E35433">
      <w:pPr>
        <w:contextualSpacing/>
        <w:jc w:val="both"/>
        <w:rPr>
          <w:sz w:val="20"/>
          <w:szCs w:val="22"/>
        </w:rPr>
      </w:pPr>
      <w:r w:rsidRPr="00DB299C">
        <w:rPr>
          <w:sz w:val="20"/>
          <w:szCs w:val="22"/>
          <w:vertAlign w:val="superscript"/>
        </w:rPr>
        <w:t>f</w:t>
      </w:r>
      <w:r w:rsidR="00D77C57" w:rsidRPr="00DB299C">
        <w:rPr>
          <w:sz w:val="20"/>
          <w:szCs w:val="22"/>
        </w:rPr>
        <w:t>Students must enroll in either 2 (for Summer) or 3 (for Fall or Spring) credits of BME 7980 in their final graduating term</w:t>
      </w:r>
    </w:p>
    <w:p w14:paraId="4C66B5A0" w14:textId="77777777" w:rsidR="001B3F2E" w:rsidRPr="00DB299C" w:rsidRDefault="001B3F2E" w:rsidP="00E35433">
      <w:pPr>
        <w:contextualSpacing/>
        <w:jc w:val="both"/>
      </w:pPr>
    </w:p>
    <w:p w14:paraId="586495BD" w14:textId="233741DE" w:rsidR="006A3216" w:rsidRDefault="00340D05" w:rsidP="00A16982">
      <w:pPr>
        <w:rPr>
          <w:b/>
          <w:sz w:val="24"/>
          <w:szCs w:val="24"/>
        </w:rPr>
      </w:pPr>
      <w:r w:rsidRPr="00C03507">
        <w:rPr>
          <w:b/>
          <w:sz w:val="24"/>
          <w:szCs w:val="24"/>
        </w:rPr>
        <w:t>TOTAL CREDITS REQUIRED: 90</w:t>
      </w:r>
    </w:p>
    <w:p w14:paraId="19E6B678" w14:textId="2E579BF4" w:rsidR="0085646B" w:rsidRDefault="0085646B" w:rsidP="0085646B">
      <w:pPr>
        <w:pStyle w:val="Heading1"/>
      </w:pPr>
      <w:bookmarkStart w:id="183" w:name="_Toc147136994"/>
      <w:r w:rsidRPr="0085646B">
        <w:t>4.</w:t>
      </w:r>
      <w:r>
        <w:tab/>
        <w:t>MD/PhD Program</w:t>
      </w:r>
      <w:bookmarkEnd w:id="183"/>
      <w:r>
        <w:t xml:space="preserve"> </w:t>
      </w:r>
    </w:p>
    <w:p w14:paraId="153FFD11" w14:textId="206F4E01" w:rsidR="0085646B" w:rsidRDefault="0085646B" w:rsidP="0085646B">
      <w:pPr>
        <w:pStyle w:val="ListParagraph"/>
        <w:ind w:left="0"/>
      </w:pPr>
    </w:p>
    <w:p w14:paraId="691051B4" w14:textId="0BEF7B8A" w:rsidR="0085646B" w:rsidRDefault="0085646B" w:rsidP="0085646B">
      <w:pPr>
        <w:pStyle w:val="ListParagraph"/>
        <w:ind w:left="0"/>
        <w:rPr>
          <w:sz w:val="22"/>
          <w:szCs w:val="22"/>
        </w:rPr>
      </w:pPr>
      <w:r>
        <w:rPr>
          <w:sz w:val="22"/>
          <w:szCs w:val="22"/>
        </w:rPr>
        <w:t xml:space="preserve">The University of Florida combined Medical Doctorate and Doctor of Philosophy in Biomedical Engineering seeks to provide an integrated experience where the student participates in both the medical/clinical and engineering worlds simultaneously. </w:t>
      </w:r>
    </w:p>
    <w:p w14:paraId="5033D6C1" w14:textId="6FC2805A" w:rsidR="0085646B" w:rsidRDefault="0085646B" w:rsidP="0085646B">
      <w:pPr>
        <w:pStyle w:val="ListParagraph"/>
        <w:ind w:left="0"/>
        <w:rPr>
          <w:sz w:val="22"/>
          <w:szCs w:val="22"/>
        </w:rPr>
      </w:pPr>
    </w:p>
    <w:p w14:paraId="13C2FF86" w14:textId="5C48D005" w:rsidR="0085646B" w:rsidRDefault="0085646B" w:rsidP="0085646B">
      <w:pPr>
        <w:pStyle w:val="ListParagraph"/>
        <w:ind w:left="0"/>
        <w:rPr>
          <w:sz w:val="22"/>
          <w:szCs w:val="22"/>
        </w:rPr>
      </w:pPr>
      <w:r>
        <w:rPr>
          <w:sz w:val="22"/>
          <w:szCs w:val="22"/>
        </w:rPr>
        <w:t>The MD/PhD program of study at UF is a collaborative degree with the UF College of Medicine and the Herbert Wertheim College of Engineering. Combining comprehensive clinical training with deep learning in biomedical engineering approaches, this program prepares students for a career as a physician-engineer in basic, translational and/or clinical research.</w:t>
      </w:r>
    </w:p>
    <w:p w14:paraId="70612EA3" w14:textId="7D631134" w:rsidR="0085646B" w:rsidRDefault="0085646B" w:rsidP="0085646B">
      <w:pPr>
        <w:pStyle w:val="ListParagraph"/>
        <w:ind w:left="0"/>
        <w:rPr>
          <w:sz w:val="22"/>
          <w:szCs w:val="22"/>
        </w:rPr>
      </w:pPr>
    </w:p>
    <w:p w14:paraId="5C98014F" w14:textId="0D684991" w:rsidR="0085646B" w:rsidRPr="00492CBA" w:rsidRDefault="0085646B" w:rsidP="0085646B">
      <w:pPr>
        <w:pStyle w:val="Heading2"/>
        <w:rPr>
          <w:color w:val="E32400"/>
        </w:rPr>
      </w:pPr>
      <w:bookmarkStart w:id="184" w:name="_Toc147136995"/>
      <w:r w:rsidRPr="00492CBA">
        <w:rPr>
          <w:color w:val="E32400"/>
        </w:rPr>
        <w:t xml:space="preserve">4.1 </w:t>
      </w:r>
      <w:r w:rsidRPr="00492CBA">
        <w:rPr>
          <w:color w:val="E32400"/>
        </w:rPr>
        <w:tab/>
        <w:t>Degree Timeline</w:t>
      </w:r>
      <w:bookmarkEnd w:id="184"/>
    </w:p>
    <w:p w14:paraId="74DAF58C" w14:textId="0F0AECB4" w:rsidR="0085646B" w:rsidRDefault="0085646B" w:rsidP="0085646B"/>
    <w:p w14:paraId="31277E26" w14:textId="72386B55" w:rsidR="0085646B" w:rsidRDefault="0085646B" w:rsidP="0085646B">
      <w:pPr>
        <w:rPr>
          <w:sz w:val="22"/>
          <w:szCs w:val="22"/>
        </w:rPr>
      </w:pPr>
      <w:r>
        <w:rPr>
          <w:sz w:val="22"/>
          <w:szCs w:val="22"/>
        </w:rPr>
        <w:t>The first two years are involved in pre-clinical medical school courses. In the summer after the first year, students perform a research rotation under an MD/PhD program research mentor. Following completion of the Part I Medical Boards in the summer after the second year, students begin PhD courses full-time. In general, the graduate years last for 3 – 4 years, and usually the PhD dissertation is defended before the students returns to the wards for clinical clerkships. The clinical clerkships require 1.5 years and are completed along the usual lines for third and fourth-year medical students.</w:t>
      </w:r>
    </w:p>
    <w:p w14:paraId="797A9436" w14:textId="553DDF52" w:rsidR="0085646B" w:rsidRPr="00492CBA" w:rsidRDefault="0037295C" w:rsidP="0037295C">
      <w:pPr>
        <w:pStyle w:val="Heading2"/>
        <w:rPr>
          <w:color w:val="E32400"/>
        </w:rPr>
      </w:pPr>
      <w:bookmarkStart w:id="185" w:name="_Toc147136996"/>
      <w:r w:rsidRPr="00492CBA">
        <w:rPr>
          <w:color w:val="E32400"/>
        </w:rPr>
        <w:t>4.2</w:t>
      </w:r>
      <w:r w:rsidRPr="00492CBA">
        <w:rPr>
          <w:color w:val="E32400"/>
        </w:rPr>
        <w:tab/>
        <w:t>Admission Procedure</w:t>
      </w:r>
      <w:bookmarkEnd w:id="185"/>
    </w:p>
    <w:p w14:paraId="41AD250E" w14:textId="2A7362E1" w:rsidR="0037295C" w:rsidRDefault="0037295C" w:rsidP="0037295C"/>
    <w:p w14:paraId="27A50E95" w14:textId="73905536" w:rsidR="0037295C" w:rsidRDefault="0037295C" w:rsidP="0037295C">
      <w:pPr>
        <w:rPr>
          <w:sz w:val="22"/>
          <w:szCs w:val="22"/>
        </w:rPr>
      </w:pPr>
      <w:r>
        <w:rPr>
          <w:sz w:val="22"/>
          <w:szCs w:val="22"/>
        </w:rPr>
        <w:t xml:space="preserve">Please see the MD/PhD </w:t>
      </w:r>
      <w:hyperlink r:id="rId67" w:anchor="scholarreview" w:history="1">
        <w:r w:rsidRPr="0037295C">
          <w:rPr>
            <w:rStyle w:val="Hyperlink"/>
            <w:sz w:val="22"/>
            <w:szCs w:val="22"/>
          </w:rPr>
          <w:t>website</w:t>
        </w:r>
      </w:hyperlink>
      <w:r>
        <w:rPr>
          <w:sz w:val="22"/>
          <w:szCs w:val="22"/>
        </w:rPr>
        <w:t xml:space="preserve"> for information on admission to the MD/PhD training program. Current students in year 2 of the MD program will need to formally apply to the Biomedical Engineering PhD program through the UF Office of Admissions. Applicants are expected to participate in departmental recruitment activities, as this event is critical to integrating into the BME department and connecting with potential faculty mentors. </w:t>
      </w:r>
    </w:p>
    <w:p w14:paraId="0321F41A" w14:textId="1481C67C" w:rsidR="0037295C" w:rsidRPr="00492CBA" w:rsidRDefault="0037295C" w:rsidP="0037295C">
      <w:pPr>
        <w:pStyle w:val="Heading2"/>
        <w:rPr>
          <w:color w:val="E32400"/>
        </w:rPr>
      </w:pPr>
      <w:bookmarkStart w:id="186" w:name="_Toc147136997"/>
      <w:r w:rsidRPr="00492CBA">
        <w:rPr>
          <w:color w:val="E32400"/>
        </w:rPr>
        <w:t>4.3</w:t>
      </w:r>
      <w:r w:rsidRPr="00492CBA">
        <w:rPr>
          <w:color w:val="E32400"/>
        </w:rPr>
        <w:tab/>
        <w:t>MD/PHD PROGRAM OF STUDY</w:t>
      </w:r>
      <w:bookmarkEnd w:id="186"/>
    </w:p>
    <w:p w14:paraId="51A8303A" w14:textId="3C4F0F37" w:rsidR="0037295C" w:rsidRDefault="0037295C" w:rsidP="0037295C"/>
    <w:p w14:paraId="40078B45" w14:textId="4E5B15E0" w:rsidR="0037295C" w:rsidRDefault="0037295C" w:rsidP="0037295C">
      <w:pPr>
        <w:rPr>
          <w:sz w:val="22"/>
          <w:szCs w:val="22"/>
        </w:rPr>
      </w:pPr>
      <w:r>
        <w:rPr>
          <w:sz w:val="22"/>
          <w:szCs w:val="22"/>
        </w:rPr>
        <w:t>MD/PhD students are allowed to apply up to 18 credit hours of MD coursework toward the PhD degree in BME. Below is a modified PhD program of study that outlines the required and waived courses for MD/PhD students. Note individual faculty mentors may require PhD students to enroll for</w:t>
      </w:r>
      <w:r w:rsidR="007C57CC">
        <w:rPr>
          <w:sz w:val="22"/>
          <w:szCs w:val="22"/>
        </w:rPr>
        <w:t xml:space="preserve"> additional</w:t>
      </w:r>
      <w:r>
        <w:rPr>
          <w:sz w:val="22"/>
          <w:szCs w:val="22"/>
        </w:rPr>
        <w:t xml:space="preserve"> coursework relative to their research area/project.</w:t>
      </w:r>
    </w:p>
    <w:p w14:paraId="4118C27A" w14:textId="37B71DEE" w:rsidR="0037295C" w:rsidRDefault="0037295C" w:rsidP="0037295C">
      <w:pPr>
        <w:rPr>
          <w:sz w:val="22"/>
          <w:szCs w:val="22"/>
        </w:rPr>
      </w:pPr>
    </w:p>
    <w:p w14:paraId="07040F67" w14:textId="41CF9106" w:rsidR="00650A63" w:rsidRDefault="00650A63" w:rsidP="0037295C">
      <w:pPr>
        <w:rPr>
          <w:sz w:val="22"/>
          <w:szCs w:val="22"/>
        </w:rPr>
      </w:pPr>
    </w:p>
    <w:p w14:paraId="52FB6C45" w14:textId="12756BC9" w:rsidR="00650A63" w:rsidRDefault="00650A63" w:rsidP="0037295C">
      <w:pPr>
        <w:rPr>
          <w:sz w:val="22"/>
          <w:szCs w:val="22"/>
        </w:rPr>
      </w:pPr>
    </w:p>
    <w:p w14:paraId="639CD03E" w14:textId="77777777" w:rsidR="00650A63" w:rsidRPr="00DB299C" w:rsidRDefault="00650A63" w:rsidP="00650A63">
      <w:pPr>
        <w:contextualSpacing/>
        <w:jc w:val="both"/>
        <w:rPr>
          <w:szCs w:val="22"/>
        </w:rPr>
      </w:pPr>
    </w:p>
    <w:p w14:paraId="11EDB9AF" w14:textId="77777777" w:rsidR="00650A63" w:rsidRPr="00DB299C" w:rsidRDefault="00650A63" w:rsidP="00650A63">
      <w:pPr>
        <w:contextualSpacing/>
        <w:jc w:val="both"/>
        <w:rPr>
          <w:b/>
          <w:szCs w:val="22"/>
        </w:rPr>
      </w:pPr>
      <w:r w:rsidRPr="00DB299C">
        <w:rPr>
          <w:b/>
          <w:szCs w:val="22"/>
        </w:rPr>
        <w:t>BME Core Requirements (</w:t>
      </w:r>
      <w:r>
        <w:rPr>
          <w:b/>
          <w:szCs w:val="22"/>
        </w:rPr>
        <w:t>10</w:t>
      </w:r>
      <w:r w:rsidRPr="00DB299C">
        <w:rPr>
          <w:b/>
          <w:szCs w:val="22"/>
        </w:rPr>
        <w:t xml:space="preserve"> credits total):</w:t>
      </w:r>
    </w:p>
    <w:tbl>
      <w:tblPr>
        <w:tblStyle w:val="TableGrid"/>
        <w:tblW w:w="0" w:type="auto"/>
        <w:tblLook w:val="04A0" w:firstRow="1" w:lastRow="0" w:firstColumn="1" w:lastColumn="0" w:noHBand="0" w:noVBand="1"/>
      </w:tblPr>
      <w:tblGrid>
        <w:gridCol w:w="1698"/>
        <w:gridCol w:w="2257"/>
        <w:gridCol w:w="1335"/>
        <w:gridCol w:w="2805"/>
        <w:gridCol w:w="1225"/>
      </w:tblGrid>
      <w:tr w:rsidR="00650A63" w14:paraId="01A7804C" w14:textId="77777777" w:rsidTr="00F27B3D">
        <w:trPr>
          <w:trHeight w:val="589"/>
        </w:trPr>
        <w:tc>
          <w:tcPr>
            <w:tcW w:w="1698" w:type="dxa"/>
          </w:tcPr>
          <w:p w14:paraId="67F93C46" w14:textId="77777777" w:rsidR="00650A63" w:rsidRPr="000F722D" w:rsidRDefault="00650A63" w:rsidP="00F27B3D">
            <w:pPr>
              <w:contextualSpacing/>
              <w:jc w:val="both"/>
              <w:rPr>
                <w:b/>
                <w:bCs/>
                <w:sz w:val="20"/>
              </w:rPr>
            </w:pPr>
            <w:r>
              <w:rPr>
                <w:b/>
                <w:bCs/>
                <w:sz w:val="20"/>
              </w:rPr>
              <w:t>Course Number</w:t>
            </w:r>
          </w:p>
        </w:tc>
        <w:tc>
          <w:tcPr>
            <w:tcW w:w="2257" w:type="dxa"/>
          </w:tcPr>
          <w:p w14:paraId="5F8A3121" w14:textId="77777777" w:rsidR="00650A63" w:rsidRPr="000F722D" w:rsidRDefault="00650A63" w:rsidP="00F27B3D">
            <w:pPr>
              <w:contextualSpacing/>
              <w:jc w:val="both"/>
              <w:rPr>
                <w:b/>
                <w:bCs/>
                <w:sz w:val="20"/>
              </w:rPr>
            </w:pPr>
            <w:r>
              <w:rPr>
                <w:b/>
                <w:bCs/>
                <w:sz w:val="20"/>
              </w:rPr>
              <w:t>Course Title</w:t>
            </w:r>
          </w:p>
        </w:tc>
        <w:tc>
          <w:tcPr>
            <w:tcW w:w="1335" w:type="dxa"/>
          </w:tcPr>
          <w:p w14:paraId="538BA7D0"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2FB1B4D3"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4F72C975" w14:textId="77777777" w:rsidR="00650A63" w:rsidRPr="000F722D" w:rsidRDefault="00650A63" w:rsidP="00F27B3D">
            <w:pPr>
              <w:contextualSpacing/>
              <w:jc w:val="both"/>
              <w:rPr>
                <w:b/>
                <w:bCs/>
                <w:sz w:val="20"/>
              </w:rPr>
            </w:pPr>
            <w:r w:rsidRPr="000F722D">
              <w:rPr>
                <w:b/>
                <w:bCs/>
                <w:sz w:val="20"/>
              </w:rPr>
              <w:t>Final Grade</w:t>
            </w:r>
          </w:p>
        </w:tc>
      </w:tr>
      <w:tr w:rsidR="00650A63" w14:paraId="2385493C" w14:textId="77777777" w:rsidTr="00F27B3D">
        <w:trPr>
          <w:trHeight w:val="287"/>
        </w:trPr>
        <w:tc>
          <w:tcPr>
            <w:tcW w:w="1698" w:type="dxa"/>
          </w:tcPr>
          <w:p w14:paraId="11F1A194" w14:textId="77777777" w:rsidR="00650A63" w:rsidRPr="00B100B0" w:rsidRDefault="00650A63" w:rsidP="00F27B3D">
            <w:pPr>
              <w:contextualSpacing/>
              <w:jc w:val="both"/>
              <w:rPr>
                <w:sz w:val="20"/>
                <w:vertAlign w:val="superscript"/>
              </w:rPr>
            </w:pPr>
            <w:r>
              <w:rPr>
                <w:sz w:val="20"/>
              </w:rPr>
              <w:t>BME5401</w:t>
            </w:r>
            <w:r>
              <w:rPr>
                <w:sz w:val="20"/>
                <w:vertAlign w:val="superscript"/>
              </w:rPr>
              <w:t>a</w:t>
            </w:r>
          </w:p>
        </w:tc>
        <w:tc>
          <w:tcPr>
            <w:tcW w:w="2257" w:type="dxa"/>
          </w:tcPr>
          <w:p w14:paraId="7DD0668E" w14:textId="77777777" w:rsidR="00650A63" w:rsidRPr="00B100B0" w:rsidRDefault="00650A63" w:rsidP="00F27B3D">
            <w:pPr>
              <w:contextualSpacing/>
              <w:jc w:val="both"/>
              <w:rPr>
                <w:sz w:val="20"/>
              </w:rPr>
            </w:pPr>
            <w:r>
              <w:rPr>
                <w:sz w:val="20"/>
              </w:rPr>
              <w:t>BME Physiology</w:t>
            </w:r>
          </w:p>
        </w:tc>
        <w:tc>
          <w:tcPr>
            <w:tcW w:w="1335" w:type="dxa"/>
          </w:tcPr>
          <w:p w14:paraId="3EFB5F58" w14:textId="77777777" w:rsidR="00650A63" w:rsidRPr="00B100B0" w:rsidRDefault="00650A63" w:rsidP="00F27B3D">
            <w:pPr>
              <w:contextualSpacing/>
              <w:jc w:val="both"/>
              <w:rPr>
                <w:sz w:val="20"/>
              </w:rPr>
            </w:pPr>
            <w:r>
              <w:rPr>
                <w:sz w:val="20"/>
              </w:rPr>
              <w:t>3</w:t>
            </w:r>
          </w:p>
        </w:tc>
        <w:tc>
          <w:tcPr>
            <w:tcW w:w="2805" w:type="dxa"/>
          </w:tcPr>
          <w:p w14:paraId="4C8577AD" w14:textId="5DD6CD88" w:rsidR="00650A63" w:rsidRPr="00B100B0" w:rsidRDefault="00650A63" w:rsidP="00F27B3D">
            <w:pPr>
              <w:contextualSpacing/>
              <w:jc w:val="both"/>
              <w:rPr>
                <w:sz w:val="20"/>
              </w:rPr>
            </w:pPr>
            <w:r>
              <w:rPr>
                <w:sz w:val="20"/>
              </w:rPr>
              <w:t>WAIVED</w:t>
            </w:r>
          </w:p>
        </w:tc>
        <w:tc>
          <w:tcPr>
            <w:tcW w:w="1225" w:type="dxa"/>
          </w:tcPr>
          <w:p w14:paraId="374D1758" w14:textId="51E227B7" w:rsidR="00650A63" w:rsidRDefault="00650A63" w:rsidP="00F27B3D">
            <w:pPr>
              <w:contextualSpacing/>
              <w:jc w:val="both"/>
              <w:rPr>
                <w:sz w:val="20"/>
                <w:vertAlign w:val="superscript"/>
              </w:rPr>
            </w:pPr>
            <w:r>
              <w:rPr>
                <w:sz w:val="20"/>
              </w:rPr>
              <w:t>WAIVED</w:t>
            </w:r>
          </w:p>
        </w:tc>
      </w:tr>
      <w:tr w:rsidR="00650A63" w14:paraId="6B78D79E" w14:textId="77777777" w:rsidTr="00F27B3D">
        <w:trPr>
          <w:trHeight w:val="287"/>
        </w:trPr>
        <w:tc>
          <w:tcPr>
            <w:tcW w:w="1698" w:type="dxa"/>
          </w:tcPr>
          <w:p w14:paraId="4B575A76" w14:textId="77777777" w:rsidR="00650A63" w:rsidRPr="00B100B0" w:rsidRDefault="00650A63" w:rsidP="00F27B3D">
            <w:pPr>
              <w:contextualSpacing/>
              <w:jc w:val="both"/>
              <w:rPr>
                <w:sz w:val="20"/>
              </w:rPr>
            </w:pPr>
            <w:r>
              <w:rPr>
                <w:sz w:val="20"/>
              </w:rPr>
              <w:t>BME6018</w:t>
            </w:r>
          </w:p>
        </w:tc>
        <w:tc>
          <w:tcPr>
            <w:tcW w:w="2257" w:type="dxa"/>
          </w:tcPr>
          <w:p w14:paraId="71364EA2" w14:textId="77777777" w:rsidR="00650A63" w:rsidRPr="00B100B0" w:rsidRDefault="00650A63" w:rsidP="00F27B3D">
            <w:pPr>
              <w:contextualSpacing/>
              <w:jc w:val="both"/>
              <w:rPr>
                <w:sz w:val="20"/>
              </w:rPr>
            </w:pPr>
            <w:r>
              <w:rPr>
                <w:sz w:val="20"/>
              </w:rPr>
              <w:t>Clinical Correlations</w:t>
            </w:r>
          </w:p>
        </w:tc>
        <w:tc>
          <w:tcPr>
            <w:tcW w:w="1335" w:type="dxa"/>
          </w:tcPr>
          <w:p w14:paraId="4B73A106" w14:textId="77777777" w:rsidR="00650A63" w:rsidRPr="00B100B0" w:rsidRDefault="00650A63" w:rsidP="00F27B3D">
            <w:pPr>
              <w:contextualSpacing/>
              <w:jc w:val="both"/>
              <w:rPr>
                <w:sz w:val="20"/>
              </w:rPr>
            </w:pPr>
            <w:r>
              <w:rPr>
                <w:sz w:val="20"/>
              </w:rPr>
              <w:t>3</w:t>
            </w:r>
          </w:p>
        </w:tc>
        <w:tc>
          <w:tcPr>
            <w:tcW w:w="2805" w:type="dxa"/>
          </w:tcPr>
          <w:p w14:paraId="2DF54CE8" w14:textId="6C1A7404" w:rsidR="00650A63" w:rsidRDefault="00650A63" w:rsidP="00F27B3D">
            <w:pPr>
              <w:contextualSpacing/>
              <w:jc w:val="both"/>
              <w:rPr>
                <w:sz w:val="20"/>
                <w:vertAlign w:val="superscript"/>
              </w:rPr>
            </w:pPr>
            <w:r>
              <w:rPr>
                <w:sz w:val="20"/>
              </w:rPr>
              <w:t>WAIVED</w:t>
            </w:r>
          </w:p>
        </w:tc>
        <w:tc>
          <w:tcPr>
            <w:tcW w:w="1225" w:type="dxa"/>
          </w:tcPr>
          <w:p w14:paraId="36941F12" w14:textId="4DE1A3CE" w:rsidR="00650A63" w:rsidRDefault="00650A63" w:rsidP="00F27B3D">
            <w:pPr>
              <w:contextualSpacing/>
              <w:jc w:val="both"/>
              <w:rPr>
                <w:sz w:val="20"/>
                <w:vertAlign w:val="superscript"/>
              </w:rPr>
            </w:pPr>
            <w:r>
              <w:rPr>
                <w:sz w:val="20"/>
              </w:rPr>
              <w:t>WAIVED</w:t>
            </w:r>
          </w:p>
        </w:tc>
      </w:tr>
      <w:tr w:rsidR="00650A63" w14:paraId="3F6DA9B5" w14:textId="77777777" w:rsidTr="00F27B3D">
        <w:trPr>
          <w:trHeight w:val="287"/>
        </w:trPr>
        <w:tc>
          <w:tcPr>
            <w:tcW w:w="1698" w:type="dxa"/>
          </w:tcPr>
          <w:p w14:paraId="15F4BFB0" w14:textId="77777777" w:rsidR="00650A63" w:rsidRPr="00B100B0" w:rsidRDefault="00650A63" w:rsidP="00F27B3D">
            <w:pPr>
              <w:contextualSpacing/>
              <w:jc w:val="both"/>
              <w:rPr>
                <w:sz w:val="20"/>
              </w:rPr>
            </w:pPr>
            <w:r>
              <w:rPr>
                <w:sz w:val="20"/>
              </w:rPr>
              <w:t>BME6936</w:t>
            </w:r>
          </w:p>
        </w:tc>
        <w:tc>
          <w:tcPr>
            <w:tcW w:w="2257" w:type="dxa"/>
          </w:tcPr>
          <w:p w14:paraId="696A7D01" w14:textId="77777777" w:rsidR="00650A63" w:rsidRPr="00B100B0" w:rsidRDefault="00650A63" w:rsidP="00F27B3D">
            <w:pPr>
              <w:contextualSpacing/>
              <w:jc w:val="both"/>
              <w:rPr>
                <w:sz w:val="20"/>
              </w:rPr>
            </w:pPr>
            <w:r>
              <w:rPr>
                <w:sz w:val="20"/>
              </w:rPr>
              <w:t>BME Seminar</w:t>
            </w:r>
          </w:p>
        </w:tc>
        <w:tc>
          <w:tcPr>
            <w:tcW w:w="1335" w:type="dxa"/>
          </w:tcPr>
          <w:p w14:paraId="354A86CD" w14:textId="77777777" w:rsidR="00650A63" w:rsidRPr="00B100B0" w:rsidRDefault="00650A63" w:rsidP="00F27B3D">
            <w:pPr>
              <w:contextualSpacing/>
              <w:jc w:val="both"/>
              <w:rPr>
                <w:sz w:val="20"/>
              </w:rPr>
            </w:pPr>
            <w:r>
              <w:rPr>
                <w:sz w:val="20"/>
              </w:rPr>
              <w:t>1</w:t>
            </w:r>
          </w:p>
        </w:tc>
        <w:tc>
          <w:tcPr>
            <w:tcW w:w="2805" w:type="dxa"/>
          </w:tcPr>
          <w:p w14:paraId="07222E7C" w14:textId="3DB60C87" w:rsidR="00650A63" w:rsidRPr="00B25061" w:rsidRDefault="00B25061" w:rsidP="00F27B3D">
            <w:pPr>
              <w:contextualSpacing/>
              <w:jc w:val="both"/>
              <w:rPr>
                <w:sz w:val="20"/>
              </w:rPr>
            </w:pPr>
            <w:r>
              <w:rPr>
                <w:sz w:val="20"/>
              </w:rPr>
              <w:t>REQUIRED</w:t>
            </w:r>
          </w:p>
        </w:tc>
        <w:tc>
          <w:tcPr>
            <w:tcW w:w="1225" w:type="dxa"/>
          </w:tcPr>
          <w:p w14:paraId="455DED84" w14:textId="6F789D41" w:rsidR="00650A63" w:rsidRPr="00B25061" w:rsidRDefault="00B25061" w:rsidP="00F27B3D">
            <w:pPr>
              <w:contextualSpacing/>
              <w:jc w:val="both"/>
              <w:rPr>
                <w:sz w:val="20"/>
              </w:rPr>
            </w:pPr>
            <w:r>
              <w:rPr>
                <w:sz w:val="20"/>
              </w:rPr>
              <w:t>REQUIRED</w:t>
            </w:r>
          </w:p>
        </w:tc>
      </w:tr>
      <w:tr w:rsidR="00650A63" w14:paraId="39976322" w14:textId="77777777" w:rsidTr="00F27B3D">
        <w:trPr>
          <w:trHeight w:val="287"/>
        </w:trPr>
        <w:tc>
          <w:tcPr>
            <w:tcW w:w="1698" w:type="dxa"/>
          </w:tcPr>
          <w:p w14:paraId="6D146CE7" w14:textId="0B6CF775" w:rsidR="00650A63" w:rsidRPr="00E62412" w:rsidRDefault="00E62412" w:rsidP="00F27B3D">
            <w:pPr>
              <w:contextualSpacing/>
              <w:jc w:val="both"/>
              <w:rPr>
                <w:sz w:val="20"/>
              </w:rPr>
            </w:pPr>
            <w:r>
              <w:rPr>
                <w:sz w:val="20"/>
              </w:rPr>
              <w:t>BME6XXX</w:t>
            </w:r>
          </w:p>
        </w:tc>
        <w:tc>
          <w:tcPr>
            <w:tcW w:w="2257" w:type="dxa"/>
          </w:tcPr>
          <w:p w14:paraId="43A2C631" w14:textId="77777777" w:rsidR="00650A63" w:rsidRPr="00B100B0" w:rsidRDefault="00650A63" w:rsidP="00F27B3D">
            <w:pPr>
              <w:contextualSpacing/>
              <w:jc w:val="both"/>
              <w:rPr>
                <w:sz w:val="20"/>
              </w:rPr>
            </w:pPr>
            <w:r>
              <w:rPr>
                <w:sz w:val="20"/>
              </w:rPr>
              <w:t>BME Math Course</w:t>
            </w:r>
          </w:p>
        </w:tc>
        <w:tc>
          <w:tcPr>
            <w:tcW w:w="1335" w:type="dxa"/>
          </w:tcPr>
          <w:p w14:paraId="569A0B68" w14:textId="77777777" w:rsidR="00650A63" w:rsidRPr="00B100B0" w:rsidRDefault="00650A63" w:rsidP="00F27B3D">
            <w:pPr>
              <w:contextualSpacing/>
              <w:jc w:val="both"/>
              <w:rPr>
                <w:sz w:val="20"/>
              </w:rPr>
            </w:pPr>
            <w:r>
              <w:rPr>
                <w:sz w:val="20"/>
              </w:rPr>
              <w:t>3</w:t>
            </w:r>
          </w:p>
        </w:tc>
        <w:tc>
          <w:tcPr>
            <w:tcW w:w="2805" w:type="dxa"/>
          </w:tcPr>
          <w:p w14:paraId="6EB48B2A" w14:textId="0135C5B2" w:rsidR="00650A63" w:rsidRDefault="00B25061" w:rsidP="00F27B3D">
            <w:pPr>
              <w:contextualSpacing/>
              <w:jc w:val="both"/>
              <w:rPr>
                <w:sz w:val="20"/>
                <w:vertAlign w:val="superscript"/>
              </w:rPr>
            </w:pPr>
            <w:r>
              <w:rPr>
                <w:sz w:val="20"/>
              </w:rPr>
              <w:t>REQUIRED</w:t>
            </w:r>
          </w:p>
        </w:tc>
        <w:tc>
          <w:tcPr>
            <w:tcW w:w="1225" w:type="dxa"/>
          </w:tcPr>
          <w:p w14:paraId="1F4BCA2A" w14:textId="06EDF38B" w:rsidR="00650A63" w:rsidRDefault="00B25061" w:rsidP="00F27B3D">
            <w:pPr>
              <w:contextualSpacing/>
              <w:jc w:val="both"/>
              <w:rPr>
                <w:sz w:val="20"/>
                <w:vertAlign w:val="superscript"/>
              </w:rPr>
            </w:pPr>
            <w:r>
              <w:rPr>
                <w:sz w:val="20"/>
              </w:rPr>
              <w:t>REQUIRED</w:t>
            </w:r>
          </w:p>
        </w:tc>
      </w:tr>
    </w:tbl>
    <w:p w14:paraId="7FC2D9D4" w14:textId="77777777" w:rsidR="00650A63" w:rsidRDefault="00650A63" w:rsidP="00650A63">
      <w:pPr>
        <w:contextualSpacing/>
        <w:jc w:val="both"/>
        <w:rPr>
          <w:sz w:val="20"/>
        </w:rPr>
      </w:pPr>
      <w:r w:rsidRPr="00DB299C">
        <w:rPr>
          <w:sz w:val="20"/>
          <w:vertAlign w:val="superscript"/>
        </w:rPr>
        <w:t>a</w:t>
      </w:r>
      <w:r w:rsidRPr="00DB299C">
        <w:rPr>
          <w:sz w:val="20"/>
        </w:rPr>
        <w:t xml:space="preserve">BME5401 may be waived if </w:t>
      </w:r>
      <w:r>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712B88FB" w14:textId="77777777" w:rsidR="00650A63" w:rsidRDefault="00650A63" w:rsidP="00650A63">
      <w:pPr>
        <w:contextualSpacing/>
        <w:jc w:val="both"/>
        <w:rPr>
          <w:sz w:val="20"/>
        </w:rPr>
      </w:pPr>
    </w:p>
    <w:p w14:paraId="2E3305D6" w14:textId="77777777" w:rsidR="00650A63" w:rsidRPr="00DB299C" w:rsidRDefault="00650A63" w:rsidP="00650A63">
      <w:pPr>
        <w:contextualSpacing/>
        <w:jc w:val="both"/>
        <w:rPr>
          <w:sz w:val="20"/>
        </w:rPr>
      </w:pPr>
      <w:r w:rsidRPr="00DB299C">
        <w:rPr>
          <w:sz w:val="20"/>
          <w:vertAlign w:val="superscript"/>
        </w:rPr>
        <w:t>b</w:t>
      </w:r>
      <w:r w:rsidRPr="00DB299C">
        <w:rPr>
          <w:sz w:val="20"/>
        </w:rPr>
        <w:t xml:space="preserve">See Course listings at </w:t>
      </w:r>
      <w:hyperlink r:id="rId68" w:history="1">
        <w:r w:rsidRPr="00DB299C">
          <w:rPr>
            <w:rStyle w:val="Hyperlink"/>
            <w:sz w:val="20"/>
          </w:rPr>
          <w:t>www.bme.ufl.edu/academics/course_listings/graduate</w:t>
        </w:r>
      </w:hyperlink>
      <w:r w:rsidRPr="00DB299C">
        <w:rPr>
          <w:sz w:val="20"/>
        </w:rPr>
        <w:t xml:space="preserve"> for designated BME Math courses that meet this requirement</w:t>
      </w:r>
    </w:p>
    <w:p w14:paraId="7673B7EF" w14:textId="77777777" w:rsidR="00650A63" w:rsidRPr="00DB299C" w:rsidRDefault="00650A63" w:rsidP="00650A63">
      <w:pPr>
        <w:contextualSpacing/>
        <w:jc w:val="both"/>
        <w:rPr>
          <w:sz w:val="22"/>
          <w:szCs w:val="22"/>
        </w:rPr>
      </w:pPr>
    </w:p>
    <w:p w14:paraId="506439D1" w14:textId="77777777" w:rsidR="00650A63" w:rsidRPr="00DB299C" w:rsidRDefault="00650A63" w:rsidP="00650A63">
      <w:pPr>
        <w:contextualSpacing/>
        <w:jc w:val="both"/>
        <w:rPr>
          <w:b/>
          <w:szCs w:val="22"/>
        </w:rPr>
      </w:pPr>
      <w:r w:rsidRPr="00DB299C">
        <w:rPr>
          <w:b/>
          <w:szCs w:val="22"/>
        </w:rPr>
        <w:t xml:space="preserve">BME Electives (6 credits </w:t>
      </w:r>
      <w:proofErr w:type="gramStart"/>
      <w:r w:rsidRPr="00DB299C">
        <w:rPr>
          <w:b/>
          <w:szCs w:val="22"/>
        </w:rPr>
        <w:t>total)</w:t>
      </w:r>
      <w:r w:rsidRPr="00DB299C">
        <w:rPr>
          <w:b/>
          <w:szCs w:val="22"/>
          <w:vertAlign w:val="superscript"/>
        </w:rPr>
        <w:t>c</w:t>
      </w:r>
      <w:proofErr w:type="gramEnd"/>
      <w:r w:rsidRPr="00DB299C">
        <w:rPr>
          <w:b/>
          <w:szCs w:val="22"/>
        </w:rPr>
        <w:t xml:space="preserve">: </w:t>
      </w:r>
    </w:p>
    <w:p w14:paraId="300AF9A4" w14:textId="77777777" w:rsidR="00650A63" w:rsidRPr="00DB299C" w:rsidRDefault="00650A63" w:rsidP="00650A63">
      <w:pPr>
        <w:contextualSpacing/>
        <w:jc w:val="both"/>
        <w:rPr>
          <w:sz w:val="20"/>
        </w:rPr>
      </w:pPr>
      <w:r w:rsidRPr="00DB299C">
        <w:rPr>
          <w:sz w:val="20"/>
          <w:vertAlign w:val="superscript"/>
        </w:rPr>
        <w:t>c</w:t>
      </w:r>
      <w:r w:rsidRPr="00DB299C">
        <w:rPr>
          <w:sz w:val="20"/>
        </w:rPr>
        <w:t xml:space="preserve">Any graduate-level BME-prefix course (excluding any S/U graded course or BME 6905).  </w:t>
      </w:r>
    </w:p>
    <w:tbl>
      <w:tblPr>
        <w:tblStyle w:val="TableGrid"/>
        <w:tblW w:w="0" w:type="auto"/>
        <w:tblLook w:val="04A0" w:firstRow="1" w:lastRow="0" w:firstColumn="1" w:lastColumn="0" w:noHBand="0" w:noVBand="1"/>
      </w:tblPr>
      <w:tblGrid>
        <w:gridCol w:w="1698"/>
        <w:gridCol w:w="2257"/>
        <w:gridCol w:w="1335"/>
        <w:gridCol w:w="2805"/>
        <w:gridCol w:w="1225"/>
      </w:tblGrid>
      <w:tr w:rsidR="00650A63" w:rsidRPr="000F722D" w14:paraId="48424E89" w14:textId="77777777" w:rsidTr="00F27B3D">
        <w:trPr>
          <w:trHeight w:val="589"/>
        </w:trPr>
        <w:tc>
          <w:tcPr>
            <w:tcW w:w="1698" w:type="dxa"/>
          </w:tcPr>
          <w:p w14:paraId="3017E5F1" w14:textId="77777777" w:rsidR="00650A63" w:rsidRPr="000F722D" w:rsidRDefault="00650A63" w:rsidP="00F27B3D">
            <w:pPr>
              <w:contextualSpacing/>
              <w:jc w:val="both"/>
              <w:rPr>
                <w:b/>
                <w:bCs/>
                <w:sz w:val="20"/>
              </w:rPr>
            </w:pPr>
            <w:r>
              <w:rPr>
                <w:b/>
                <w:bCs/>
                <w:sz w:val="20"/>
              </w:rPr>
              <w:t>Course Number</w:t>
            </w:r>
          </w:p>
        </w:tc>
        <w:tc>
          <w:tcPr>
            <w:tcW w:w="2257" w:type="dxa"/>
          </w:tcPr>
          <w:p w14:paraId="1FDD0E78" w14:textId="77777777" w:rsidR="00650A63" w:rsidRPr="000F722D" w:rsidRDefault="00650A63" w:rsidP="00F27B3D">
            <w:pPr>
              <w:contextualSpacing/>
              <w:jc w:val="both"/>
              <w:rPr>
                <w:b/>
                <w:bCs/>
                <w:sz w:val="20"/>
              </w:rPr>
            </w:pPr>
            <w:r>
              <w:rPr>
                <w:b/>
                <w:bCs/>
                <w:sz w:val="20"/>
              </w:rPr>
              <w:t>Course Title</w:t>
            </w:r>
          </w:p>
        </w:tc>
        <w:tc>
          <w:tcPr>
            <w:tcW w:w="1335" w:type="dxa"/>
          </w:tcPr>
          <w:p w14:paraId="7E80C2BE"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2CBBF939"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4254BF79" w14:textId="77777777" w:rsidR="00650A63" w:rsidRPr="000F722D" w:rsidRDefault="00650A63" w:rsidP="00F27B3D">
            <w:pPr>
              <w:contextualSpacing/>
              <w:jc w:val="both"/>
              <w:rPr>
                <w:b/>
                <w:bCs/>
                <w:sz w:val="20"/>
              </w:rPr>
            </w:pPr>
            <w:r w:rsidRPr="000F722D">
              <w:rPr>
                <w:b/>
                <w:bCs/>
                <w:sz w:val="20"/>
              </w:rPr>
              <w:t>Final Grade</w:t>
            </w:r>
          </w:p>
        </w:tc>
      </w:tr>
      <w:tr w:rsidR="00650A63" w14:paraId="22BEE865" w14:textId="77777777" w:rsidTr="00F27B3D">
        <w:trPr>
          <w:trHeight w:val="287"/>
        </w:trPr>
        <w:tc>
          <w:tcPr>
            <w:tcW w:w="1698" w:type="dxa"/>
          </w:tcPr>
          <w:p w14:paraId="32CBC5D9" w14:textId="3EC185DF" w:rsidR="00650A63" w:rsidRPr="00B25061" w:rsidRDefault="00B25061" w:rsidP="00F27B3D">
            <w:pPr>
              <w:contextualSpacing/>
              <w:jc w:val="both"/>
              <w:rPr>
                <w:sz w:val="20"/>
              </w:rPr>
            </w:pPr>
            <w:r>
              <w:rPr>
                <w:sz w:val="20"/>
              </w:rPr>
              <w:t>BME6XXX</w:t>
            </w:r>
          </w:p>
        </w:tc>
        <w:tc>
          <w:tcPr>
            <w:tcW w:w="2257" w:type="dxa"/>
          </w:tcPr>
          <w:p w14:paraId="4E71D4C5" w14:textId="270BE003" w:rsidR="00650A63" w:rsidRDefault="00B25061" w:rsidP="00F27B3D">
            <w:pPr>
              <w:contextualSpacing/>
              <w:jc w:val="both"/>
              <w:rPr>
                <w:sz w:val="20"/>
                <w:vertAlign w:val="superscript"/>
              </w:rPr>
            </w:pPr>
            <w:r>
              <w:rPr>
                <w:sz w:val="20"/>
              </w:rPr>
              <w:t>REQUIRED</w:t>
            </w:r>
          </w:p>
        </w:tc>
        <w:tc>
          <w:tcPr>
            <w:tcW w:w="1335" w:type="dxa"/>
          </w:tcPr>
          <w:p w14:paraId="7FFC7995" w14:textId="77777777" w:rsidR="00650A63" w:rsidRPr="00AF7FEC" w:rsidRDefault="00650A63" w:rsidP="00F27B3D">
            <w:pPr>
              <w:contextualSpacing/>
              <w:jc w:val="both"/>
              <w:rPr>
                <w:sz w:val="20"/>
              </w:rPr>
            </w:pPr>
            <w:r>
              <w:rPr>
                <w:sz w:val="20"/>
              </w:rPr>
              <w:t>3</w:t>
            </w:r>
          </w:p>
        </w:tc>
        <w:tc>
          <w:tcPr>
            <w:tcW w:w="2805" w:type="dxa"/>
          </w:tcPr>
          <w:p w14:paraId="13D1382D" w14:textId="7ED2A9A1" w:rsidR="00650A63" w:rsidRDefault="00B25061" w:rsidP="00F27B3D">
            <w:pPr>
              <w:contextualSpacing/>
              <w:jc w:val="both"/>
              <w:rPr>
                <w:sz w:val="20"/>
                <w:vertAlign w:val="superscript"/>
              </w:rPr>
            </w:pPr>
            <w:r>
              <w:rPr>
                <w:sz w:val="20"/>
              </w:rPr>
              <w:t>REQUIRED</w:t>
            </w:r>
          </w:p>
        </w:tc>
        <w:tc>
          <w:tcPr>
            <w:tcW w:w="1225" w:type="dxa"/>
          </w:tcPr>
          <w:p w14:paraId="5C64D151" w14:textId="2D24F6BD" w:rsidR="00650A63" w:rsidRDefault="00B25061" w:rsidP="00F27B3D">
            <w:pPr>
              <w:contextualSpacing/>
              <w:jc w:val="both"/>
              <w:rPr>
                <w:sz w:val="20"/>
                <w:vertAlign w:val="superscript"/>
              </w:rPr>
            </w:pPr>
            <w:r>
              <w:rPr>
                <w:sz w:val="20"/>
              </w:rPr>
              <w:t>REQUIRED</w:t>
            </w:r>
          </w:p>
        </w:tc>
      </w:tr>
      <w:tr w:rsidR="00650A63" w14:paraId="0F1C651A" w14:textId="77777777" w:rsidTr="00F27B3D">
        <w:trPr>
          <w:trHeight w:val="287"/>
        </w:trPr>
        <w:tc>
          <w:tcPr>
            <w:tcW w:w="1698" w:type="dxa"/>
          </w:tcPr>
          <w:p w14:paraId="10E6279C" w14:textId="76BA417B" w:rsidR="00650A63" w:rsidRPr="00B25061" w:rsidRDefault="00B25061" w:rsidP="00F27B3D">
            <w:pPr>
              <w:contextualSpacing/>
              <w:jc w:val="both"/>
              <w:rPr>
                <w:sz w:val="20"/>
              </w:rPr>
            </w:pPr>
            <w:r>
              <w:rPr>
                <w:sz w:val="20"/>
              </w:rPr>
              <w:t>BME6XXX</w:t>
            </w:r>
          </w:p>
        </w:tc>
        <w:tc>
          <w:tcPr>
            <w:tcW w:w="2257" w:type="dxa"/>
          </w:tcPr>
          <w:p w14:paraId="688A58FF" w14:textId="0A1265A9" w:rsidR="00650A63" w:rsidRDefault="00B25061" w:rsidP="00F27B3D">
            <w:pPr>
              <w:contextualSpacing/>
              <w:jc w:val="both"/>
              <w:rPr>
                <w:sz w:val="20"/>
                <w:vertAlign w:val="superscript"/>
              </w:rPr>
            </w:pPr>
            <w:r>
              <w:rPr>
                <w:sz w:val="20"/>
              </w:rPr>
              <w:t>REQUIRED</w:t>
            </w:r>
          </w:p>
        </w:tc>
        <w:tc>
          <w:tcPr>
            <w:tcW w:w="1335" w:type="dxa"/>
          </w:tcPr>
          <w:p w14:paraId="1E8519DD" w14:textId="77777777" w:rsidR="00650A63" w:rsidRPr="00AF7FEC" w:rsidRDefault="00650A63" w:rsidP="00F27B3D">
            <w:pPr>
              <w:contextualSpacing/>
              <w:jc w:val="both"/>
              <w:rPr>
                <w:sz w:val="20"/>
              </w:rPr>
            </w:pPr>
            <w:r>
              <w:rPr>
                <w:sz w:val="20"/>
              </w:rPr>
              <w:t>3</w:t>
            </w:r>
          </w:p>
        </w:tc>
        <w:tc>
          <w:tcPr>
            <w:tcW w:w="2805" w:type="dxa"/>
          </w:tcPr>
          <w:p w14:paraId="733DE3FC" w14:textId="72C29041" w:rsidR="00650A63" w:rsidRDefault="00B25061" w:rsidP="00F27B3D">
            <w:pPr>
              <w:contextualSpacing/>
              <w:jc w:val="both"/>
              <w:rPr>
                <w:sz w:val="20"/>
                <w:vertAlign w:val="superscript"/>
              </w:rPr>
            </w:pPr>
            <w:r>
              <w:rPr>
                <w:sz w:val="20"/>
              </w:rPr>
              <w:t>REQUIRED</w:t>
            </w:r>
          </w:p>
        </w:tc>
        <w:tc>
          <w:tcPr>
            <w:tcW w:w="1225" w:type="dxa"/>
          </w:tcPr>
          <w:p w14:paraId="28603D4C" w14:textId="7E1A8480" w:rsidR="00650A63" w:rsidRDefault="00B25061" w:rsidP="00F27B3D">
            <w:pPr>
              <w:contextualSpacing/>
              <w:jc w:val="both"/>
              <w:rPr>
                <w:sz w:val="20"/>
                <w:vertAlign w:val="superscript"/>
              </w:rPr>
            </w:pPr>
            <w:r>
              <w:rPr>
                <w:sz w:val="20"/>
              </w:rPr>
              <w:t>REQUIRED</w:t>
            </w:r>
          </w:p>
        </w:tc>
      </w:tr>
    </w:tbl>
    <w:p w14:paraId="4F5F5DC7" w14:textId="77777777" w:rsidR="00650A63" w:rsidRPr="00DB299C" w:rsidRDefault="00650A63" w:rsidP="00650A63">
      <w:pPr>
        <w:contextualSpacing/>
        <w:jc w:val="both"/>
        <w:rPr>
          <w:sz w:val="22"/>
          <w:szCs w:val="22"/>
        </w:rPr>
      </w:pPr>
    </w:p>
    <w:p w14:paraId="189D7223" w14:textId="77777777" w:rsidR="00650A63" w:rsidRDefault="00650A63" w:rsidP="00650A63">
      <w:pPr>
        <w:contextualSpacing/>
        <w:jc w:val="both"/>
        <w:rPr>
          <w:b/>
          <w:szCs w:val="22"/>
        </w:rPr>
      </w:pPr>
      <w:r w:rsidRPr="00DB299C">
        <w:rPr>
          <w:b/>
          <w:szCs w:val="22"/>
        </w:rPr>
        <w:t xml:space="preserve">Specialization Electives (12 </w:t>
      </w:r>
      <w:proofErr w:type="gramStart"/>
      <w:r w:rsidRPr="00DB299C">
        <w:rPr>
          <w:b/>
          <w:szCs w:val="22"/>
        </w:rPr>
        <w:t>credits)</w:t>
      </w:r>
      <w:r w:rsidRPr="00DB299C">
        <w:rPr>
          <w:b/>
          <w:szCs w:val="22"/>
          <w:vertAlign w:val="superscript"/>
        </w:rPr>
        <w:t>d</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650A63" w:rsidRPr="000F722D" w14:paraId="3D1762AA" w14:textId="77777777" w:rsidTr="00F27B3D">
        <w:trPr>
          <w:trHeight w:val="589"/>
        </w:trPr>
        <w:tc>
          <w:tcPr>
            <w:tcW w:w="1698" w:type="dxa"/>
          </w:tcPr>
          <w:p w14:paraId="6B307032" w14:textId="77777777" w:rsidR="00650A63" w:rsidRPr="000F722D" w:rsidRDefault="00650A63" w:rsidP="00F27B3D">
            <w:pPr>
              <w:contextualSpacing/>
              <w:jc w:val="both"/>
              <w:rPr>
                <w:b/>
                <w:bCs/>
                <w:sz w:val="20"/>
              </w:rPr>
            </w:pPr>
            <w:r>
              <w:rPr>
                <w:b/>
                <w:bCs/>
                <w:sz w:val="20"/>
              </w:rPr>
              <w:t>Course Number</w:t>
            </w:r>
          </w:p>
        </w:tc>
        <w:tc>
          <w:tcPr>
            <w:tcW w:w="2257" w:type="dxa"/>
          </w:tcPr>
          <w:p w14:paraId="3C4D12F1" w14:textId="77777777" w:rsidR="00650A63" w:rsidRPr="000F722D" w:rsidRDefault="00650A63" w:rsidP="00F27B3D">
            <w:pPr>
              <w:contextualSpacing/>
              <w:jc w:val="both"/>
              <w:rPr>
                <w:b/>
                <w:bCs/>
                <w:sz w:val="20"/>
              </w:rPr>
            </w:pPr>
            <w:r>
              <w:rPr>
                <w:b/>
                <w:bCs/>
                <w:sz w:val="20"/>
              </w:rPr>
              <w:t>Course Title</w:t>
            </w:r>
          </w:p>
        </w:tc>
        <w:tc>
          <w:tcPr>
            <w:tcW w:w="1335" w:type="dxa"/>
          </w:tcPr>
          <w:p w14:paraId="73DC8D3A"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6F22D690"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268E531E" w14:textId="77777777" w:rsidR="00650A63" w:rsidRPr="000F722D" w:rsidRDefault="00650A63" w:rsidP="00F27B3D">
            <w:pPr>
              <w:contextualSpacing/>
              <w:jc w:val="both"/>
              <w:rPr>
                <w:b/>
                <w:bCs/>
                <w:sz w:val="20"/>
              </w:rPr>
            </w:pPr>
            <w:r w:rsidRPr="000F722D">
              <w:rPr>
                <w:b/>
                <w:bCs/>
                <w:sz w:val="20"/>
              </w:rPr>
              <w:t>Final Grade</w:t>
            </w:r>
          </w:p>
        </w:tc>
      </w:tr>
      <w:tr w:rsidR="00650A63" w14:paraId="2C17F222" w14:textId="77777777" w:rsidTr="00F27B3D">
        <w:trPr>
          <w:trHeight w:val="287"/>
        </w:trPr>
        <w:tc>
          <w:tcPr>
            <w:tcW w:w="1698" w:type="dxa"/>
          </w:tcPr>
          <w:p w14:paraId="4530F983" w14:textId="572DD38F" w:rsidR="00650A63" w:rsidRPr="00B25061" w:rsidRDefault="00B25061" w:rsidP="00F27B3D">
            <w:pPr>
              <w:contextualSpacing/>
              <w:jc w:val="both"/>
              <w:rPr>
                <w:sz w:val="20"/>
              </w:rPr>
            </w:pPr>
            <w:r>
              <w:rPr>
                <w:sz w:val="20"/>
              </w:rPr>
              <w:t>COM COURSE</w:t>
            </w:r>
          </w:p>
        </w:tc>
        <w:tc>
          <w:tcPr>
            <w:tcW w:w="2257" w:type="dxa"/>
          </w:tcPr>
          <w:p w14:paraId="02E0E3B2" w14:textId="6455F478" w:rsidR="00650A63" w:rsidRDefault="00650A63" w:rsidP="00F27B3D">
            <w:pPr>
              <w:contextualSpacing/>
              <w:jc w:val="both"/>
              <w:rPr>
                <w:sz w:val="20"/>
                <w:vertAlign w:val="superscript"/>
              </w:rPr>
            </w:pPr>
            <w:r>
              <w:rPr>
                <w:sz w:val="20"/>
              </w:rPr>
              <w:t>WAIVED</w:t>
            </w:r>
          </w:p>
        </w:tc>
        <w:tc>
          <w:tcPr>
            <w:tcW w:w="1335" w:type="dxa"/>
          </w:tcPr>
          <w:p w14:paraId="088BD39F" w14:textId="658D6569" w:rsidR="00650A63" w:rsidRDefault="00650A63" w:rsidP="00F27B3D">
            <w:pPr>
              <w:contextualSpacing/>
              <w:jc w:val="both"/>
              <w:rPr>
                <w:sz w:val="20"/>
                <w:vertAlign w:val="superscript"/>
              </w:rPr>
            </w:pPr>
            <w:r>
              <w:rPr>
                <w:sz w:val="20"/>
              </w:rPr>
              <w:t>WAIVED</w:t>
            </w:r>
          </w:p>
        </w:tc>
        <w:tc>
          <w:tcPr>
            <w:tcW w:w="2805" w:type="dxa"/>
          </w:tcPr>
          <w:p w14:paraId="774237D4" w14:textId="7C7848C7" w:rsidR="00650A63" w:rsidRDefault="00650A63" w:rsidP="00F27B3D">
            <w:pPr>
              <w:contextualSpacing/>
              <w:jc w:val="both"/>
              <w:rPr>
                <w:sz w:val="20"/>
                <w:vertAlign w:val="superscript"/>
              </w:rPr>
            </w:pPr>
            <w:r>
              <w:rPr>
                <w:sz w:val="20"/>
              </w:rPr>
              <w:t>WAIVED</w:t>
            </w:r>
          </w:p>
        </w:tc>
        <w:tc>
          <w:tcPr>
            <w:tcW w:w="1225" w:type="dxa"/>
          </w:tcPr>
          <w:p w14:paraId="4264B246" w14:textId="2D8D001E" w:rsidR="00650A63" w:rsidRDefault="00650A63" w:rsidP="00F27B3D">
            <w:pPr>
              <w:contextualSpacing/>
              <w:jc w:val="both"/>
              <w:rPr>
                <w:sz w:val="20"/>
                <w:vertAlign w:val="superscript"/>
              </w:rPr>
            </w:pPr>
            <w:r>
              <w:rPr>
                <w:sz w:val="20"/>
              </w:rPr>
              <w:t>WAIVED</w:t>
            </w:r>
          </w:p>
        </w:tc>
      </w:tr>
      <w:tr w:rsidR="00650A63" w14:paraId="5E396C90" w14:textId="77777777" w:rsidTr="00F27B3D">
        <w:trPr>
          <w:trHeight w:val="287"/>
        </w:trPr>
        <w:tc>
          <w:tcPr>
            <w:tcW w:w="1698" w:type="dxa"/>
          </w:tcPr>
          <w:p w14:paraId="2DB0DFDD" w14:textId="7097BFB0" w:rsidR="00650A63" w:rsidRPr="00B25061" w:rsidRDefault="00B25061" w:rsidP="00F27B3D">
            <w:pPr>
              <w:contextualSpacing/>
              <w:jc w:val="both"/>
              <w:rPr>
                <w:sz w:val="20"/>
              </w:rPr>
            </w:pPr>
            <w:r>
              <w:rPr>
                <w:sz w:val="20"/>
              </w:rPr>
              <w:t>COM COURSE</w:t>
            </w:r>
          </w:p>
        </w:tc>
        <w:tc>
          <w:tcPr>
            <w:tcW w:w="2257" w:type="dxa"/>
          </w:tcPr>
          <w:p w14:paraId="7588EF22" w14:textId="154A4243" w:rsidR="00650A63" w:rsidRDefault="00650A63" w:rsidP="00F27B3D">
            <w:pPr>
              <w:contextualSpacing/>
              <w:jc w:val="both"/>
              <w:rPr>
                <w:sz w:val="20"/>
                <w:vertAlign w:val="superscript"/>
              </w:rPr>
            </w:pPr>
            <w:r>
              <w:rPr>
                <w:sz w:val="20"/>
              </w:rPr>
              <w:t>WAIVED</w:t>
            </w:r>
          </w:p>
        </w:tc>
        <w:tc>
          <w:tcPr>
            <w:tcW w:w="1335" w:type="dxa"/>
          </w:tcPr>
          <w:p w14:paraId="214AE0FE" w14:textId="5CDCC321" w:rsidR="00650A63" w:rsidRDefault="00650A63" w:rsidP="00F27B3D">
            <w:pPr>
              <w:contextualSpacing/>
              <w:jc w:val="both"/>
              <w:rPr>
                <w:sz w:val="20"/>
                <w:vertAlign w:val="superscript"/>
              </w:rPr>
            </w:pPr>
            <w:r>
              <w:rPr>
                <w:sz w:val="20"/>
              </w:rPr>
              <w:t>WAIVED</w:t>
            </w:r>
          </w:p>
        </w:tc>
        <w:tc>
          <w:tcPr>
            <w:tcW w:w="2805" w:type="dxa"/>
          </w:tcPr>
          <w:p w14:paraId="50A62AA4" w14:textId="1C36AB12" w:rsidR="00650A63" w:rsidRDefault="00650A63" w:rsidP="00F27B3D">
            <w:pPr>
              <w:contextualSpacing/>
              <w:jc w:val="both"/>
              <w:rPr>
                <w:sz w:val="20"/>
                <w:vertAlign w:val="superscript"/>
              </w:rPr>
            </w:pPr>
            <w:r>
              <w:rPr>
                <w:sz w:val="20"/>
              </w:rPr>
              <w:t>WAIVED</w:t>
            </w:r>
          </w:p>
        </w:tc>
        <w:tc>
          <w:tcPr>
            <w:tcW w:w="1225" w:type="dxa"/>
          </w:tcPr>
          <w:p w14:paraId="11BEC287" w14:textId="784DA275" w:rsidR="00650A63" w:rsidRDefault="00650A63" w:rsidP="00F27B3D">
            <w:pPr>
              <w:contextualSpacing/>
              <w:jc w:val="both"/>
              <w:rPr>
                <w:sz w:val="20"/>
                <w:vertAlign w:val="superscript"/>
              </w:rPr>
            </w:pPr>
            <w:r>
              <w:rPr>
                <w:sz w:val="20"/>
              </w:rPr>
              <w:t>WAIVED</w:t>
            </w:r>
          </w:p>
        </w:tc>
      </w:tr>
    </w:tbl>
    <w:p w14:paraId="5C06C101" w14:textId="77777777" w:rsidR="00650A63" w:rsidRPr="00DB299C" w:rsidRDefault="00650A63" w:rsidP="00650A63">
      <w:pPr>
        <w:contextualSpacing/>
        <w:jc w:val="both"/>
        <w:rPr>
          <w:b/>
          <w:sz w:val="20"/>
          <w:vertAlign w:val="superscript"/>
        </w:rPr>
      </w:pPr>
      <w:r w:rsidRPr="00DB299C">
        <w:rPr>
          <w:sz w:val="20"/>
          <w:vertAlign w:val="superscript"/>
        </w:rPr>
        <w:t>d</w:t>
      </w:r>
      <w:r w:rsidRPr="00DB299C">
        <w:rPr>
          <w:sz w:val="20"/>
        </w:rPr>
        <w:t>Any graduate-level course in the College of Engineering or College of Medicine (can include BME courses). Excludes any S/U graded courses and BME 6905</w:t>
      </w:r>
    </w:p>
    <w:p w14:paraId="0A272466" w14:textId="77777777" w:rsidR="00650A63" w:rsidRPr="00DB299C" w:rsidRDefault="00650A63" w:rsidP="00650A63">
      <w:pPr>
        <w:contextualSpacing/>
        <w:jc w:val="both"/>
        <w:rPr>
          <w:sz w:val="22"/>
          <w:szCs w:val="22"/>
        </w:rPr>
      </w:pPr>
    </w:p>
    <w:p w14:paraId="1AAC1926" w14:textId="77777777" w:rsidR="00650A63" w:rsidRPr="00DB299C" w:rsidRDefault="00650A63" w:rsidP="00650A63">
      <w:pPr>
        <w:contextualSpacing/>
        <w:jc w:val="both"/>
        <w:rPr>
          <w:b/>
          <w:szCs w:val="22"/>
        </w:rPr>
      </w:pPr>
      <w:r w:rsidRPr="00DB299C">
        <w:rPr>
          <w:b/>
          <w:szCs w:val="22"/>
        </w:rPr>
        <w:t xml:space="preserve">Supervised Teaching (4 </w:t>
      </w:r>
      <w:proofErr w:type="gramStart"/>
      <w:r w:rsidRPr="00DB299C">
        <w:rPr>
          <w:b/>
          <w:szCs w:val="22"/>
        </w:rPr>
        <w:t>credits)</w:t>
      </w:r>
      <w:r w:rsidRPr="00DB299C">
        <w:rPr>
          <w:b/>
          <w:szCs w:val="22"/>
          <w:vertAlign w:val="superscript"/>
        </w:rPr>
        <w:t>e</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650A63" w:rsidRPr="000F722D" w14:paraId="5509774A" w14:textId="77777777" w:rsidTr="00F27B3D">
        <w:trPr>
          <w:trHeight w:val="589"/>
        </w:trPr>
        <w:tc>
          <w:tcPr>
            <w:tcW w:w="1698" w:type="dxa"/>
          </w:tcPr>
          <w:p w14:paraId="574D9434" w14:textId="77777777" w:rsidR="00650A63" w:rsidRPr="000F722D" w:rsidRDefault="00650A63" w:rsidP="00F27B3D">
            <w:pPr>
              <w:contextualSpacing/>
              <w:jc w:val="both"/>
              <w:rPr>
                <w:b/>
                <w:bCs/>
                <w:sz w:val="20"/>
              </w:rPr>
            </w:pPr>
            <w:r>
              <w:rPr>
                <w:b/>
                <w:bCs/>
                <w:sz w:val="20"/>
              </w:rPr>
              <w:t>Course Number</w:t>
            </w:r>
          </w:p>
        </w:tc>
        <w:tc>
          <w:tcPr>
            <w:tcW w:w="2257" w:type="dxa"/>
          </w:tcPr>
          <w:p w14:paraId="563B8115" w14:textId="77777777" w:rsidR="00650A63" w:rsidRPr="000F722D" w:rsidRDefault="00650A63" w:rsidP="00F27B3D">
            <w:pPr>
              <w:contextualSpacing/>
              <w:jc w:val="both"/>
              <w:rPr>
                <w:b/>
                <w:bCs/>
                <w:sz w:val="20"/>
              </w:rPr>
            </w:pPr>
            <w:r>
              <w:rPr>
                <w:b/>
                <w:bCs/>
                <w:sz w:val="20"/>
              </w:rPr>
              <w:t>Course Title</w:t>
            </w:r>
          </w:p>
        </w:tc>
        <w:tc>
          <w:tcPr>
            <w:tcW w:w="1335" w:type="dxa"/>
          </w:tcPr>
          <w:p w14:paraId="43D3D593" w14:textId="77777777" w:rsidR="00650A63" w:rsidRPr="000F722D" w:rsidRDefault="00650A63" w:rsidP="00F27B3D">
            <w:pPr>
              <w:contextualSpacing/>
              <w:jc w:val="both"/>
              <w:rPr>
                <w:b/>
                <w:bCs/>
                <w:sz w:val="20"/>
              </w:rPr>
            </w:pPr>
            <w:r w:rsidRPr="000F722D">
              <w:rPr>
                <w:b/>
                <w:bCs/>
                <w:sz w:val="20"/>
              </w:rPr>
              <w:t>Credit Hours</w:t>
            </w:r>
          </w:p>
        </w:tc>
        <w:tc>
          <w:tcPr>
            <w:tcW w:w="2805" w:type="dxa"/>
          </w:tcPr>
          <w:p w14:paraId="30B5452A" w14:textId="77777777" w:rsidR="00650A63" w:rsidRPr="000F722D" w:rsidRDefault="00650A63" w:rsidP="00F27B3D">
            <w:pPr>
              <w:contextualSpacing/>
              <w:jc w:val="both"/>
              <w:rPr>
                <w:b/>
                <w:bCs/>
                <w:sz w:val="20"/>
              </w:rPr>
            </w:pPr>
            <w:r w:rsidRPr="000F722D">
              <w:rPr>
                <w:b/>
                <w:bCs/>
                <w:sz w:val="20"/>
              </w:rPr>
              <w:t>Semester and Year Enrolled</w:t>
            </w:r>
          </w:p>
        </w:tc>
        <w:tc>
          <w:tcPr>
            <w:tcW w:w="1225" w:type="dxa"/>
          </w:tcPr>
          <w:p w14:paraId="352B3127" w14:textId="77777777" w:rsidR="00650A63" w:rsidRPr="000F722D" w:rsidRDefault="00650A63" w:rsidP="00F27B3D">
            <w:pPr>
              <w:contextualSpacing/>
              <w:jc w:val="both"/>
              <w:rPr>
                <w:b/>
                <w:bCs/>
                <w:sz w:val="20"/>
              </w:rPr>
            </w:pPr>
            <w:r w:rsidRPr="000F722D">
              <w:rPr>
                <w:b/>
                <w:bCs/>
                <w:sz w:val="20"/>
              </w:rPr>
              <w:t>Final Grade</w:t>
            </w:r>
          </w:p>
        </w:tc>
      </w:tr>
      <w:tr w:rsidR="00650A63" w14:paraId="3FA2BF88" w14:textId="77777777" w:rsidTr="00F27B3D">
        <w:trPr>
          <w:trHeight w:val="287"/>
        </w:trPr>
        <w:tc>
          <w:tcPr>
            <w:tcW w:w="1698" w:type="dxa"/>
          </w:tcPr>
          <w:p w14:paraId="67322EB8" w14:textId="77777777" w:rsidR="00650A63" w:rsidRPr="00262197" w:rsidRDefault="00650A63" w:rsidP="00F27B3D">
            <w:pPr>
              <w:contextualSpacing/>
              <w:jc w:val="both"/>
              <w:rPr>
                <w:sz w:val="20"/>
              </w:rPr>
            </w:pPr>
            <w:r>
              <w:rPr>
                <w:sz w:val="20"/>
              </w:rPr>
              <w:t>BME6940</w:t>
            </w:r>
          </w:p>
        </w:tc>
        <w:tc>
          <w:tcPr>
            <w:tcW w:w="2257" w:type="dxa"/>
          </w:tcPr>
          <w:p w14:paraId="0B3724B6" w14:textId="77777777" w:rsidR="00650A63" w:rsidRPr="00262197" w:rsidRDefault="00650A63" w:rsidP="00F27B3D">
            <w:pPr>
              <w:contextualSpacing/>
              <w:jc w:val="both"/>
              <w:rPr>
                <w:sz w:val="20"/>
              </w:rPr>
            </w:pPr>
            <w:r>
              <w:rPr>
                <w:sz w:val="20"/>
              </w:rPr>
              <w:t>Supervised Teaching</w:t>
            </w:r>
          </w:p>
        </w:tc>
        <w:tc>
          <w:tcPr>
            <w:tcW w:w="1335" w:type="dxa"/>
          </w:tcPr>
          <w:p w14:paraId="5D8801C1" w14:textId="77777777" w:rsidR="00650A63" w:rsidRPr="00262197" w:rsidRDefault="00650A63" w:rsidP="00F27B3D">
            <w:pPr>
              <w:contextualSpacing/>
              <w:jc w:val="both"/>
              <w:rPr>
                <w:sz w:val="20"/>
              </w:rPr>
            </w:pPr>
            <w:r>
              <w:rPr>
                <w:sz w:val="20"/>
              </w:rPr>
              <w:t>4</w:t>
            </w:r>
          </w:p>
        </w:tc>
        <w:tc>
          <w:tcPr>
            <w:tcW w:w="2805" w:type="dxa"/>
          </w:tcPr>
          <w:p w14:paraId="45B82653" w14:textId="373D7324" w:rsidR="00650A63" w:rsidRPr="00262197" w:rsidRDefault="00B25061" w:rsidP="00F27B3D">
            <w:pPr>
              <w:contextualSpacing/>
              <w:jc w:val="both"/>
              <w:rPr>
                <w:sz w:val="20"/>
              </w:rPr>
            </w:pPr>
            <w:r>
              <w:rPr>
                <w:sz w:val="20"/>
              </w:rPr>
              <w:t>REQUIRED</w:t>
            </w:r>
          </w:p>
        </w:tc>
        <w:tc>
          <w:tcPr>
            <w:tcW w:w="1225" w:type="dxa"/>
          </w:tcPr>
          <w:p w14:paraId="44A3167E" w14:textId="6C5FE0C4" w:rsidR="00650A63" w:rsidRPr="00B25061" w:rsidRDefault="00B25061" w:rsidP="00F27B3D">
            <w:pPr>
              <w:contextualSpacing/>
              <w:jc w:val="both"/>
              <w:rPr>
                <w:sz w:val="20"/>
              </w:rPr>
            </w:pPr>
            <w:r>
              <w:rPr>
                <w:sz w:val="20"/>
              </w:rPr>
              <w:t>REQUIRED</w:t>
            </w:r>
          </w:p>
        </w:tc>
      </w:tr>
    </w:tbl>
    <w:p w14:paraId="619AA37D" w14:textId="77777777" w:rsidR="00650A63" w:rsidRPr="00DB299C" w:rsidRDefault="00650A63" w:rsidP="00650A63">
      <w:pPr>
        <w:contextualSpacing/>
        <w:jc w:val="both"/>
        <w:rPr>
          <w:sz w:val="20"/>
          <w:szCs w:val="22"/>
        </w:rPr>
      </w:pPr>
      <w:r w:rsidRPr="00DB299C">
        <w:rPr>
          <w:sz w:val="20"/>
          <w:szCs w:val="22"/>
          <w:vertAlign w:val="superscript"/>
        </w:rPr>
        <w:t>e</w:t>
      </w:r>
      <w:r w:rsidRPr="00DB299C">
        <w:rPr>
          <w:sz w:val="20"/>
          <w:szCs w:val="22"/>
        </w:rPr>
        <w:t>Enrollment timing requirements and credit allocation per course are outlined in Section 3.4.4</w:t>
      </w:r>
      <w:r>
        <w:rPr>
          <w:sz w:val="20"/>
          <w:szCs w:val="22"/>
        </w:rPr>
        <w:t xml:space="preserve">. </w:t>
      </w:r>
    </w:p>
    <w:p w14:paraId="047EDF82" w14:textId="77777777" w:rsidR="00650A63" w:rsidRPr="00DB299C" w:rsidRDefault="00650A63" w:rsidP="00650A63">
      <w:pPr>
        <w:contextualSpacing/>
        <w:jc w:val="both"/>
        <w:rPr>
          <w:sz w:val="22"/>
          <w:szCs w:val="22"/>
        </w:rPr>
      </w:pPr>
    </w:p>
    <w:p w14:paraId="125143B0" w14:textId="77777777" w:rsidR="00650A63" w:rsidRPr="00DB299C" w:rsidRDefault="00650A63" w:rsidP="00650A63">
      <w:pPr>
        <w:contextualSpacing/>
        <w:jc w:val="both"/>
        <w:rPr>
          <w:b/>
          <w:szCs w:val="22"/>
          <w:vertAlign w:val="superscript"/>
        </w:rPr>
      </w:pPr>
      <w:r w:rsidRPr="00DB299C">
        <w:rPr>
          <w:b/>
          <w:szCs w:val="22"/>
        </w:rPr>
        <w:t>Ph.D. Research Credits (# required to reach a total of 90 credits)</w:t>
      </w:r>
    </w:p>
    <w:tbl>
      <w:tblPr>
        <w:tblStyle w:val="TableGrid"/>
        <w:tblW w:w="9355" w:type="dxa"/>
        <w:tblLook w:val="04A0" w:firstRow="1" w:lastRow="0" w:firstColumn="1" w:lastColumn="0" w:noHBand="0" w:noVBand="1"/>
      </w:tblPr>
      <w:tblGrid>
        <w:gridCol w:w="1615"/>
        <w:gridCol w:w="7740"/>
      </w:tblGrid>
      <w:tr w:rsidR="00650A63" w:rsidRPr="00DB299C" w14:paraId="1F7F04C8" w14:textId="77777777" w:rsidTr="00F27B3D">
        <w:tc>
          <w:tcPr>
            <w:tcW w:w="1615" w:type="dxa"/>
          </w:tcPr>
          <w:p w14:paraId="529E7906" w14:textId="77777777" w:rsidR="00650A63" w:rsidRPr="00DB299C" w:rsidRDefault="00650A63" w:rsidP="00F27B3D">
            <w:pPr>
              <w:contextualSpacing/>
              <w:jc w:val="both"/>
              <w:rPr>
                <w:szCs w:val="22"/>
              </w:rPr>
            </w:pPr>
            <w:r w:rsidRPr="00DB299C">
              <w:rPr>
                <w:szCs w:val="22"/>
              </w:rPr>
              <w:t>BME 7979</w:t>
            </w:r>
          </w:p>
        </w:tc>
        <w:tc>
          <w:tcPr>
            <w:tcW w:w="7740" w:type="dxa"/>
          </w:tcPr>
          <w:p w14:paraId="2495BCF7" w14:textId="63ED93A6" w:rsidR="00650A63" w:rsidRPr="00DB299C" w:rsidRDefault="00650A63" w:rsidP="00F27B3D">
            <w:pPr>
              <w:contextualSpacing/>
              <w:jc w:val="both"/>
              <w:rPr>
                <w:szCs w:val="22"/>
              </w:rPr>
            </w:pPr>
            <w:r w:rsidRPr="00DB299C">
              <w:rPr>
                <w:szCs w:val="22"/>
              </w:rPr>
              <w:t>Doctoral Research (pre-</w:t>
            </w:r>
            <w:proofErr w:type="gramStart"/>
            <w:r w:rsidRPr="00DB299C">
              <w:rPr>
                <w:szCs w:val="22"/>
              </w:rPr>
              <w:t>qualifying)</w:t>
            </w:r>
            <w:r w:rsidR="00B25061">
              <w:rPr>
                <w:szCs w:val="22"/>
              </w:rPr>
              <w:t xml:space="preserve">   </w:t>
            </w:r>
            <w:proofErr w:type="gramEnd"/>
            <w:r w:rsidR="00B25061">
              <w:rPr>
                <w:szCs w:val="22"/>
              </w:rPr>
              <w:t xml:space="preserve">    REQUIRED</w:t>
            </w:r>
          </w:p>
        </w:tc>
      </w:tr>
      <w:tr w:rsidR="00650A63" w:rsidRPr="00DB299C" w14:paraId="141B47E5" w14:textId="77777777" w:rsidTr="00F27B3D">
        <w:tc>
          <w:tcPr>
            <w:tcW w:w="1615" w:type="dxa"/>
          </w:tcPr>
          <w:p w14:paraId="66E73735" w14:textId="77777777" w:rsidR="00650A63" w:rsidRPr="00DB299C" w:rsidRDefault="00650A63" w:rsidP="00F27B3D">
            <w:pPr>
              <w:contextualSpacing/>
              <w:jc w:val="both"/>
              <w:rPr>
                <w:szCs w:val="22"/>
                <w:vertAlign w:val="superscript"/>
              </w:rPr>
            </w:pPr>
            <w:r w:rsidRPr="00DB299C">
              <w:rPr>
                <w:szCs w:val="22"/>
              </w:rPr>
              <w:t>BME 7980</w:t>
            </w:r>
            <w:r w:rsidRPr="00DB299C">
              <w:rPr>
                <w:szCs w:val="22"/>
                <w:vertAlign w:val="superscript"/>
              </w:rPr>
              <w:t>f</w:t>
            </w:r>
          </w:p>
        </w:tc>
        <w:tc>
          <w:tcPr>
            <w:tcW w:w="7740" w:type="dxa"/>
          </w:tcPr>
          <w:p w14:paraId="4F3DE231" w14:textId="26448304" w:rsidR="00650A63" w:rsidRPr="00DB299C" w:rsidRDefault="00650A63" w:rsidP="00F27B3D">
            <w:pPr>
              <w:contextualSpacing/>
              <w:jc w:val="both"/>
              <w:rPr>
                <w:szCs w:val="22"/>
              </w:rPr>
            </w:pPr>
            <w:r w:rsidRPr="00DB299C">
              <w:rPr>
                <w:szCs w:val="22"/>
              </w:rPr>
              <w:t>Doctoral Research (post-</w:t>
            </w:r>
            <w:proofErr w:type="gramStart"/>
            <w:r w:rsidRPr="00DB299C">
              <w:rPr>
                <w:szCs w:val="22"/>
              </w:rPr>
              <w:t>qualifying)</w:t>
            </w:r>
            <w:r w:rsidR="00B25061">
              <w:rPr>
                <w:szCs w:val="22"/>
              </w:rPr>
              <w:t xml:space="preserve">   </w:t>
            </w:r>
            <w:proofErr w:type="gramEnd"/>
            <w:r w:rsidR="00B25061">
              <w:rPr>
                <w:szCs w:val="22"/>
              </w:rPr>
              <w:t xml:space="preserve">  REQUIRED</w:t>
            </w:r>
          </w:p>
        </w:tc>
      </w:tr>
    </w:tbl>
    <w:p w14:paraId="75A1EAB7" w14:textId="77777777" w:rsidR="00650A63" w:rsidRPr="00DB299C" w:rsidRDefault="00650A63" w:rsidP="00650A63">
      <w:pPr>
        <w:contextualSpacing/>
        <w:jc w:val="both"/>
        <w:rPr>
          <w:sz w:val="20"/>
          <w:szCs w:val="22"/>
        </w:rPr>
      </w:pPr>
      <w:r w:rsidRPr="00DB299C">
        <w:rPr>
          <w:sz w:val="20"/>
          <w:szCs w:val="22"/>
          <w:vertAlign w:val="superscript"/>
        </w:rPr>
        <w:t>f</w:t>
      </w:r>
      <w:r w:rsidRPr="00DB299C">
        <w:rPr>
          <w:sz w:val="20"/>
          <w:szCs w:val="22"/>
        </w:rPr>
        <w:t>Students must enroll in either 2 (for Summer) or 3 (for Fall or Spring) credits of BME 7980 in their final graduating term</w:t>
      </w:r>
    </w:p>
    <w:p w14:paraId="5FB6561B" w14:textId="77777777" w:rsidR="00650A63" w:rsidRPr="00DB299C" w:rsidRDefault="00650A63" w:rsidP="00650A63">
      <w:pPr>
        <w:contextualSpacing/>
        <w:jc w:val="both"/>
      </w:pPr>
    </w:p>
    <w:p w14:paraId="4F805BB9" w14:textId="6124DB02" w:rsidR="0085646B" w:rsidRPr="00650A63" w:rsidRDefault="00650A63" w:rsidP="00650A63">
      <w:pPr>
        <w:rPr>
          <w:b/>
          <w:sz w:val="24"/>
          <w:szCs w:val="24"/>
        </w:rPr>
      </w:pPr>
      <w:r w:rsidRPr="00C03507">
        <w:rPr>
          <w:b/>
          <w:sz w:val="24"/>
          <w:szCs w:val="24"/>
        </w:rPr>
        <w:t>TOTAL CREDITS REQUIRED: 90</w:t>
      </w:r>
    </w:p>
    <w:sectPr w:rsidR="0085646B" w:rsidRPr="00650A63" w:rsidSect="000F722D">
      <w:headerReference w:type="even" r:id="rId69"/>
      <w:headerReference w:type="default" r:id="rId70"/>
      <w:footerReference w:type="default" r:id="rId71"/>
      <w:headerReference w:type="first" r:id="rId72"/>
      <w:type w:val="continuous"/>
      <w:pgSz w:w="12240" w:h="15840"/>
      <w:pgMar w:top="450" w:right="1440" w:bottom="5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5AAE" w14:textId="77777777" w:rsidR="009C5C8E" w:rsidRDefault="009C5C8E">
      <w:r>
        <w:separator/>
      </w:r>
    </w:p>
  </w:endnote>
  <w:endnote w:type="continuationSeparator" w:id="0">
    <w:p w14:paraId="1E223FE5" w14:textId="77777777" w:rsidR="009C5C8E" w:rsidRDefault="009C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4D"/>
    <w:family w:val="roman"/>
    <w:notTrueType/>
    <w:pitch w:val="default"/>
    <w:sig w:usb0="03000000" w:usb1="00000000" w:usb2="00000000" w:usb3="00000000" w:csb0="00000001" w:csb1="00000000"/>
  </w:font>
  <w:font w:name="Palatino-Roman">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462287"/>
      <w:docPartObj>
        <w:docPartGallery w:val="Page Numbers (Bottom of Page)"/>
        <w:docPartUnique/>
      </w:docPartObj>
    </w:sdtPr>
    <w:sdtEndPr>
      <w:rPr>
        <w:noProof/>
      </w:rPr>
    </w:sdtEndPr>
    <w:sdtContent>
      <w:p w14:paraId="435D0AC4" w14:textId="49BB6603" w:rsidR="00DA5F7E" w:rsidRDefault="00DA5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060C" w14:textId="77777777" w:rsidR="00DA5F7E" w:rsidRDefault="00DA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AE28" w14:textId="77777777" w:rsidR="009C5C8E" w:rsidRDefault="009C5C8E">
      <w:r>
        <w:separator/>
      </w:r>
    </w:p>
  </w:footnote>
  <w:footnote w:type="continuationSeparator" w:id="0">
    <w:p w14:paraId="1DF0E1BF" w14:textId="77777777" w:rsidR="009C5C8E" w:rsidRDefault="009C5C8E">
      <w:r>
        <w:continuationSeparator/>
      </w:r>
    </w:p>
  </w:footnote>
  <w:footnote w:id="1">
    <w:p w14:paraId="4902D401" w14:textId="43945E3A" w:rsidR="00DA5F7E" w:rsidRDefault="00DA5F7E">
      <w:pPr>
        <w:pStyle w:val="FootnoteText"/>
      </w:pPr>
      <w:r>
        <w:rPr>
          <w:rStyle w:val="FootnoteReference"/>
        </w:rPr>
        <w:footnoteRef/>
      </w:r>
      <w:r>
        <w:t xml:space="preserve"> Truncated means that the GPA is not rounded-up, </w:t>
      </w:r>
      <w:r w:rsidR="003327D3">
        <w:t>e.g.,</w:t>
      </w:r>
      <w:r>
        <w:t xml:space="preserve"> a 2.99 GPA would not be considered a 3.0</w:t>
      </w:r>
    </w:p>
  </w:footnote>
  <w:footnote w:id="2">
    <w:p w14:paraId="4C73A59B" w14:textId="77777777" w:rsidR="00DA5F7E" w:rsidRDefault="00DA5F7E" w:rsidP="00A92899">
      <w:pPr>
        <w:pStyle w:val="FootnoteText"/>
      </w:pPr>
      <w:r>
        <w:rPr>
          <w:rStyle w:val="FootnoteReference"/>
        </w:rPr>
        <w:footnoteRef/>
      </w:r>
      <w:r>
        <w:t xml:space="preserve"> In cases where the thesis committee has identified issues with the written report that the student must address prior to final approval, the committee must specifically outline these outstanding issues and may elect to not sign the </w:t>
      </w:r>
      <w:r>
        <w:rPr>
          <w:color w:val="000000"/>
        </w:rPr>
        <w:t>Thesis Approval</w:t>
      </w:r>
      <w:r w:rsidRPr="000F644F">
        <w:rPr>
          <w:color w:val="000000"/>
        </w:rPr>
        <w:t xml:space="preserve"> signature pa</w:t>
      </w:r>
      <w:r>
        <w:rPr>
          <w:color w:val="000000"/>
        </w:rPr>
        <w:t>ge at the time of the oral examination. In this case, the student is responsible for collecting all signatures once the issues have been addressed.</w:t>
      </w:r>
      <w:r>
        <w:t xml:space="preserve"> </w:t>
      </w:r>
    </w:p>
  </w:footnote>
  <w:footnote w:id="3">
    <w:p w14:paraId="2496CEB0" w14:textId="1A8EC809" w:rsidR="00DA5F7E" w:rsidRDefault="00DA5F7E" w:rsidP="00275B86">
      <w:pPr>
        <w:pStyle w:val="FootnoteText"/>
        <w:spacing w:after="0"/>
        <w:jc w:val="both"/>
      </w:pPr>
      <w:r>
        <w:rPr>
          <w:rStyle w:val="FootnoteReference"/>
        </w:rPr>
        <w:footnoteRef/>
      </w:r>
      <w:r>
        <w:t xml:space="preserve"> In cases where the Supervisory Committee has identified issues with the written report that the student must address prior to final approval, the committee must specifically outline these outstanding issues and may elect to not sign the </w:t>
      </w:r>
      <w:r>
        <w:rPr>
          <w:color w:val="000000"/>
        </w:rPr>
        <w:t>Doctoral Dissertation</w:t>
      </w:r>
      <w:r w:rsidRPr="000F644F">
        <w:rPr>
          <w:color w:val="000000"/>
        </w:rPr>
        <w:t xml:space="preserve"> signature pa</w:t>
      </w:r>
      <w:r>
        <w:rPr>
          <w:color w:val="000000"/>
        </w:rPr>
        <w:t>ge at the time of the oral examination. In this case, the student is responsible for collecting all signatures, by the appropriate deadlines, once the issues have been addressed.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474A" w14:textId="77777777" w:rsidR="00DA5F7E" w:rsidRDefault="00DA5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7C6" w14:textId="77777777" w:rsidR="00DA5F7E" w:rsidRDefault="00DA5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4A99" w14:textId="77777777" w:rsidR="00DA5F7E" w:rsidRDefault="00DA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C9D"/>
    <w:multiLevelType w:val="multilevel"/>
    <w:tmpl w:val="1F4ADD40"/>
    <w:lvl w:ilvl="0">
      <w:start w:val="1"/>
      <w:numFmt w:val="decimal"/>
      <w:lvlText w:val="%1"/>
      <w:lvlJc w:val="left"/>
      <w:pPr>
        <w:ind w:left="390" w:hanging="390"/>
      </w:pPr>
      <w:rPr>
        <w:rFonts w:hint="default"/>
      </w:rPr>
    </w:lvl>
    <w:lvl w:ilvl="1">
      <w:start w:val="2"/>
      <w:numFmt w:val="decimal"/>
      <w:lvlText w:val="%1.%2"/>
      <w:lvlJc w:val="left"/>
      <w:pPr>
        <w:ind w:left="738" w:hanging="72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1" w15:restartNumberingAfterBreak="0">
    <w:nsid w:val="0A60362E"/>
    <w:multiLevelType w:val="multilevel"/>
    <w:tmpl w:val="88604526"/>
    <w:lvl w:ilvl="0">
      <w:start w:val="2"/>
      <w:numFmt w:val="decimal"/>
      <w:lvlText w:val="%1"/>
      <w:lvlJc w:val="left"/>
      <w:pPr>
        <w:ind w:left="615" w:hanging="615"/>
      </w:pPr>
      <w:rPr>
        <w:rFonts w:hint="default"/>
      </w:rPr>
    </w:lvl>
    <w:lvl w:ilvl="1">
      <w:start w:val="5"/>
      <w:numFmt w:val="decimal"/>
      <w:lvlText w:val="%1.%2"/>
      <w:lvlJc w:val="left"/>
      <w:pPr>
        <w:ind w:left="675" w:hanging="615"/>
      </w:pPr>
      <w:rPr>
        <w:rFonts w:hint="default"/>
      </w:rPr>
    </w:lvl>
    <w:lvl w:ilvl="2">
      <w:start w:val="5"/>
      <w:numFmt w:val="decimal"/>
      <w:lvlText w:val="%1.%2.%3"/>
      <w:lvlJc w:val="left"/>
      <w:pPr>
        <w:ind w:left="840" w:hanging="720"/>
      </w:pPr>
      <w:rPr>
        <w:rFonts w:hint="default"/>
      </w:rPr>
    </w:lvl>
    <w:lvl w:ilvl="3">
      <w:start w:val="3"/>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E4A4F5A"/>
    <w:multiLevelType w:val="multilevel"/>
    <w:tmpl w:val="CE2617C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720"/>
      </w:pPr>
      <w:rPr>
        <w:rFonts w:hint="default"/>
        <w:b/>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56DC5"/>
    <w:multiLevelType w:val="multilevel"/>
    <w:tmpl w:val="723C09DA"/>
    <w:lvl w:ilvl="0">
      <w:start w:val="1"/>
      <w:numFmt w:val="decimal"/>
      <w:lvlText w:val="%1"/>
      <w:lvlJc w:val="left"/>
      <w:pPr>
        <w:ind w:left="555" w:hanging="555"/>
      </w:pPr>
      <w:rPr>
        <w:rFonts w:hint="default"/>
      </w:rPr>
    </w:lvl>
    <w:lvl w:ilvl="1">
      <w:start w:val="10"/>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B4577C"/>
    <w:multiLevelType w:val="hybridMultilevel"/>
    <w:tmpl w:val="09BA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6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93F95"/>
    <w:multiLevelType w:val="hybridMultilevel"/>
    <w:tmpl w:val="CC88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5755B"/>
    <w:multiLevelType w:val="multilevel"/>
    <w:tmpl w:val="E55477D2"/>
    <w:lvl w:ilvl="0">
      <w:start w:val="1"/>
      <w:numFmt w:val="decimal"/>
      <w:lvlText w:val="%1"/>
      <w:lvlJc w:val="left"/>
      <w:pPr>
        <w:ind w:left="390" w:hanging="390"/>
      </w:pPr>
      <w:rPr>
        <w:rFonts w:hint="default"/>
      </w:rPr>
    </w:lvl>
    <w:lvl w:ilvl="1">
      <w:start w:val="5"/>
      <w:numFmt w:val="decimal"/>
      <w:lvlText w:val="%1.%2"/>
      <w:lvlJc w:val="left"/>
      <w:pPr>
        <w:ind w:left="1098" w:hanging="720"/>
      </w:pPr>
      <w:rPr>
        <w:rFonts w:hint="default"/>
        <w:i w:val="0"/>
        <w:iCs w:val="0"/>
        <w:sz w:val="28"/>
        <w:szCs w:val="28"/>
      </w:rPr>
    </w:lvl>
    <w:lvl w:ilvl="2">
      <w:start w:val="1"/>
      <w:numFmt w:val="decimal"/>
      <w:lvlText w:val="%1.%2.%3"/>
      <w:lvlJc w:val="left"/>
      <w:pPr>
        <w:ind w:left="1476"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952" w:hanging="144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8" w15:restartNumberingAfterBreak="0">
    <w:nsid w:val="2A0D68F8"/>
    <w:multiLevelType w:val="hybridMultilevel"/>
    <w:tmpl w:val="6DFE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75E97"/>
    <w:multiLevelType w:val="hybridMultilevel"/>
    <w:tmpl w:val="3A5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E2FFB"/>
    <w:multiLevelType w:val="hybridMultilevel"/>
    <w:tmpl w:val="C5503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40784C"/>
    <w:multiLevelType w:val="multilevel"/>
    <w:tmpl w:val="8160A7B0"/>
    <w:lvl w:ilvl="0">
      <w:start w:val="2"/>
      <w:numFmt w:val="decimal"/>
      <w:lvlText w:val="%1"/>
      <w:lvlJc w:val="left"/>
      <w:pPr>
        <w:ind w:left="615" w:hanging="615"/>
      </w:pPr>
      <w:rPr>
        <w:rFonts w:hint="default"/>
      </w:rPr>
    </w:lvl>
    <w:lvl w:ilvl="1">
      <w:start w:val="5"/>
      <w:numFmt w:val="decimal"/>
      <w:lvlText w:val="%1.%2"/>
      <w:lvlJc w:val="left"/>
      <w:pPr>
        <w:ind w:left="915" w:hanging="615"/>
      </w:pPr>
      <w:rPr>
        <w:rFonts w:hint="default"/>
      </w:rPr>
    </w:lvl>
    <w:lvl w:ilvl="2">
      <w:start w:val="4"/>
      <w:numFmt w:val="decimal"/>
      <w:lvlText w:val="%1.%2.%3"/>
      <w:lvlJc w:val="left"/>
      <w:pPr>
        <w:ind w:left="1320" w:hanging="720"/>
      </w:pPr>
      <w:rPr>
        <w:rFonts w:hint="default"/>
      </w:rPr>
    </w:lvl>
    <w:lvl w:ilvl="3">
      <w:start w:val="4"/>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089281E"/>
    <w:multiLevelType w:val="multilevel"/>
    <w:tmpl w:val="195EA56E"/>
    <w:lvl w:ilvl="0">
      <w:start w:val="3"/>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3"/>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1647FC"/>
    <w:multiLevelType w:val="multilevel"/>
    <w:tmpl w:val="C1568734"/>
    <w:lvl w:ilvl="0">
      <w:start w:val="2"/>
      <w:numFmt w:val="decimal"/>
      <w:lvlText w:val="%1"/>
      <w:lvlJc w:val="left"/>
      <w:pPr>
        <w:ind w:left="615" w:hanging="615"/>
      </w:pPr>
      <w:rPr>
        <w:rFonts w:hint="default"/>
      </w:rPr>
    </w:lvl>
    <w:lvl w:ilvl="1">
      <w:start w:val="5"/>
      <w:numFmt w:val="decimal"/>
      <w:lvlText w:val="%1.%2"/>
      <w:lvlJc w:val="left"/>
      <w:pPr>
        <w:ind w:left="915" w:hanging="615"/>
      </w:pPr>
      <w:rPr>
        <w:rFonts w:hint="default"/>
      </w:rPr>
    </w:lvl>
    <w:lvl w:ilvl="2">
      <w:start w:val="4"/>
      <w:numFmt w:val="decimal"/>
      <w:lvlText w:val="%1.%2.%3"/>
      <w:lvlJc w:val="left"/>
      <w:pPr>
        <w:ind w:left="1320" w:hanging="720"/>
      </w:pPr>
      <w:rPr>
        <w:rFonts w:hint="default"/>
      </w:rPr>
    </w:lvl>
    <w:lvl w:ilvl="3">
      <w:start w:val="3"/>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34FB2E70"/>
    <w:multiLevelType w:val="hybridMultilevel"/>
    <w:tmpl w:val="9F82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67A7E"/>
    <w:multiLevelType w:val="hybridMultilevel"/>
    <w:tmpl w:val="E74AB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C60C6"/>
    <w:multiLevelType w:val="multilevel"/>
    <w:tmpl w:val="BB7C2C4E"/>
    <w:lvl w:ilvl="0">
      <w:start w:val="3"/>
      <w:numFmt w:val="decimal"/>
      <w:lvlText w:val="%1"/>
      <w:lvlJc w:val="left"/>
      <w:pPr>
        <w:ind w:left="390" w:hanging="39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D8C65CF"/>
    <w:multiLevelType w:val="multilevel"/>
    <w:tmpl w:val="16565462"/>
    <w:lvl w:ilvl="0">
      <w:start w:val="2"/>
      <w:numFmt w:val="decimal"/>
      <w:lvlText w:val="%1"/>
      <w:lvlJc w:val="left"/>
      <w:pPr>
        <w:ind w:left="615" w:hanging="615"/>
      </w:pPr>
      <w:rPr>
        <w:rFonts w:hint="default"/>
      </w:rPr>
    </w:lvl>
    <w:lvl w:ilvl="1">
      <w:start w:val="4"/>
      <w:numFmt w:val="decimal"/>
      <w:lvlText w:val="%1.%2"/>
      <w:lvlJc w:val="left"/>
      <w:pPr>
        <w:ind w:left="675" w:hanging="615"/>
      </w:pPr>
      <w:rPr>
        <w:rFonts w:hint="default"/>
      </w:rPr>
    </w:lvl>
    <w:lvl w:ilvl="2">
      <w:start w:val="4"/>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3F625BE9"/>
    <w:multiLevelType w:val="hybridMultilevel"/>
    <w:tmpl w:val="65F0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611EB"/>
    <w:multiLevelType w:val="multilevel"/>
    <w:tmpl w:val="72D01072"/>
    <w:lvl w:ilvl="0">
      <w:start w:val="1"/>
      <w:numFmt w:val="decimal"/>
      <w:lvlText w:val="%1."/>
      <w:lvlJc w:val="left"/>
      <w:pPr>
        <w:ind w:left="378" w:hanging="360"/>
      </w:pPr>
    </w:lvl>
    <w:lvl w:ilvl="1">
      <w:start w:val="1"/>
      <w:numFmt w:val="decimal"/>
      <w:lvlText w:val="%1.%2."/>
      <w:lvlJc w:val="left"/>
      <w:pPr>
        <w:ind w:left="810" w:hanging="432"/>
      </w:pPr>
      <w:rPr>
        <w:i w:val="0"/>
        <w:sz w:val="28"/>
        <w:szCs w:val="28"/>
      </w:rPr>
    </w:lvl>
    <w:lvl w:ilvl="2">
      <w:start w:val="1"/>
      <w:numFmt w:val="decimal"/>
      <w:lvlText w:val="%1.%2.%3."/>
      <w:lvlJc w:val="left"/>
      <w:pPr>
        <w:ind w:left="1242" w:hanging="504"/>
      </w:pPr>
    </w:lvl>
    <w:lvl w:ilvl="3">
      <w:start w:val="1"/>
      <w:numFmt w:val="decimal"/>
      <w:lvlText w:val="%1.%2.%3.%4."/>
      <w:lvlJc w:val="left"/>
      <w:pPr>
        <w:ind w:left="1746" w:hanging="648"/>
      </w:pPr>
    </w:lvl>
    <w:lvl w:ilvl="4">
      <w:start w:val="1"/>
      <w:numFmt w:val="decimal"/>
      <w:lvlText w:val="%1.%2.%3.%4.%5."/>
      <w:lvlJc w:val="left"/>
      <w:pPr>
        <w:ind w:left="2250" w:hanging="792"/>
      </w:pPr>
    </w:lvl>
    <w:lvl w:ilvl="5">
      <w:start w:val="1"/>
      <w:numFmt w:val="decimal"/>
      <w:lvlText w:val="%1.%2.%3.%4.%5.%6."/>
      <w:lvlJc w:val="left"/>
      <w:pPr>
        <w:ind w:left="2754" w:hanging="936"/>
      </w:pPr>
    </w:lvl>
    <w:lvl w:ilvl="6">
      <w:start w:val="1"/>
      <w:numFmt w:val="decimal"/>
      <w:lvlText w:val="%1.%2.%3.%4.%5.%6.%7."/>
      <w:lvlJc w:val="left"/>
      <w:pPr>
        <w:ind w:left="3258" w:hanging="1080"/>
      </w:pPr>
    </w:lvl>
    <w:lvl w:ilvl="7">
      <w:start w:val="1"/>
      <w:numFmt w:val="decimal"/>
      <w:lvlText w:val="%1.%2.%3.%4.%5.%6.%7.%8."/>
      <w:lvlJc w:val="left"/>
      <w:pPr>
        <w:ind w:left="3762" w:hanging="1224"/>
      </w:pPr>
    </w:lvl>
    <w:lvl w:ilvl="8">
      <w:start w:val="1"/>
      <w:numFmt w:val="decimal"/>
      <w:lvlText w:val="%1.%2.%3.%4.%5.%6.%7.%8.%9."/>
      <w:lvlJc w:val="left"/>
      <w:pPr>
        <w:ind w:left="4338" w:hanging="1440"/>
      </w:pPr>
    </w:lvl>
  </w:abstractNum>
  <w:abstractNum w:abstractNumId="20" w15:restartNumberingAfterBreak="0">
    <w:nsid w:val="441928F7"/>
    <w:multiLevelType w:val="hybridMultilevel"/>
    <w:tmpl w:val="83E68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3C667E"/>
    <w:multiLevelType w:val="hybridMultilevel"/>
    <w:tmpl w:val="B39A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34FC"/>
    <w:multiLevelType w:val="multilevel"/>
    <w:tmpl w:val="B16AE5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DF32ACB"/>
    <w:multiLevelType w:val="hybridMultilevel"/>
    <w:tmpl w:val="D960E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467609"/>
    <w:multiLevelType w:val="hybridMultilevel"/>
    <w:tmpl w:val="76F65500"/>
    <w:lvl w:ilvl="0" w:tplc="070CCE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4C1CC7"/>
    <w:multiLevelType w:val="multilevel"/>
    <w:tmpl w:val="9A2041C6"/>
    <w:lvl w:ilvl="0">
      <w:start w:val="3"/>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2B242F"/>
    <w:multiLevelType w:val="multilevel"/>
    <w:tmpl w:val="D584C45C"/>
    <w:lvl w:ilvl="0">
      <w:start w:val="1"/>
      <w:numFmt w:val="decimal"/>
      <w:lvlText w:val="%1"/>
      <w:lvlJc w:val="left"/>
      <w:pPr>
        <w:ind w:left="555" w:hanging="555"/>
      </w:pPr>
      <w:rPr>
        <w:rFonts w:hint="default"/>
      </w:rPr>
    </w:lvl>
    <w:lvl w:ilvl="1">
      <w:start w:val="10"/>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1750DF5"/>
    <w:multiLevelType w:val="multilevel"/>
    <w:tmpl w:val="350690F8"/>
    <w:lvl w:ilvl="0">
      <w:start w:val="3"/>
      <w:numFmt w:val="decimal"/>
      <w:lvlText w:val="%1"/>
      <w:lvlJc w:val="left"/>
      <w:pPr>
        <w:ind w:left="390" w:hanging="39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63C71A0B"/>
    <w:multiLevelType w:val="hybridMultilevel"/>
    <w:tmpl w:val="8AD48768"/>
    <w:lvl w:ilvl="0" w:tplc="C4741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6C66"/>
    <w:multiLevelType w:val="hybridMultilevel"/>
    <w:tmpl w:val="AD9A9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F24DEE"/>
    <w:multiLevelType w:val="hybridMultilevel"/>
    <w:tmpl w:val="61C8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3593C"/>
    <w:multiLevelType w:val="multilevel"/>
    <w:tmpl w:val="243C97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A7B5F"/>
    <w:multiLevelType w:val="hybridMultilevel"/>
    <w:tmpl w:val="5DDAE34A"/>
    <w:lvl w:ilvl="0" w:tplc="107A6AA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0D3DFE"/>
    <w:multiLevelType w:val="hybridMultilevel"/>
    <w:tmpl w:val="CE7E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B448C"/>
    <w:multiLevelType w:val="multilevel"/>
    <w:tmpl w:val="D826A524"/>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i w:val="0"/>
        <w:sz w:val="24"/>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D00555"/>
    <w:multiLevelType w:val="multilevel"/>
    <w:tmpl w:val="9658447E"/>
    <w:lvl w:ilvl="0">
      <w:start w:val="2"/>
      <w:numFmt w:val="decimal"/>
      <w:lvlText w:val="%1"/>
      <w:lvlJc w:val="left"/>
      <w:pPr>
        <w:ind w:left="615" w:hanging="615"/>
      </w:pPr>
      <w:rPr>
        <w:rFonts w:hint="default"/>
      </w:rPr>
    </w:lvl>
    <w:lvl w:ilvl="1">
      <w:start w:val="5"/>
      <w:numFmt w:val="decimal"/>
      <w:lvlText w:val="%1.%2"/>
      <w:lvlJc w:val="left"/>
      <w:pPr>
        <w:ind w:left="735" w:hanging="615"/>
      </w:pPr>
      <w:rPr>
        <w:rFonts w:hint="default"/>
      </w:rPr>
    </w:lvl>
    <w:lvl w:ilvl="2">
      <w:start w:val="4"/>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15:restartNumberingAfterBreak="0">
    <w:nsid w:val="7AC0640F"/>
    <w:multiLevelType w:val="multilevel"/>
    <w:tmpl w:val="D318FE6E"/>
    <w:lvl w:ilvl="0">
      <w:start w:val="3"/>
      <w:numFmt w:val="decimal"/>
      <w:lvlText w:val="%1."/>
      <w:lvlJc w:val="left"/>
      <w:pPr>
        <w:ind w:left="450" w:hanging="450"/>
      </w:pPr>
      <w:rPr>
        <w:rFonts w:hint="default"/>
      </w:rPr>
    </w:lvl>
    <w:lvl w:ilvl="1">
      <w:start w:val="9"/>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7B0E2644"/>
    <w:multiLevelType w:val="multilevel"/>
    <w:tmpl w:val="8FD68BE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F37D34"/>
    <w:multiLevelType w:val="multilevel"/>
    <w:tmpl w:val="72D01072"/>
    <w:lvl w:ilvl="0">
      <w:start w:val="1"/>
      <w:numFmt w:val="decimal"/>
      <w:lvlText w:val="%1."/>
      <w:lvlJc w:val="left"/>
      <w:pPr>
        <w:ind w:left="378" w:hanging="360"/>
      </w:pPr>
    </w:lvl>
    <w:lvl w:ilvl="1">
      <w:start w:val="1"/>
      <w:numFmt w:val="decimal"/>
      <w:lvlText w:val="%1.%2."/>
      <w:lvlJc w:val="left"/>
      <w:pPr>
        <w:ind w:left="810" w:hanging="432"/>
      </w:pPr>
      <w:rPr>
        <w:i w:val="0"/>
        <w:sz w:val="28"/>
        <w:szCs w:val="28"/>
      </w:rPr>
    </w:lvl>
    <w:lvl w:ilvl="2">
      <w:start w:val="1"/>
      <w:numFmt w:val="decimal"/>
      <w:lvlText w:val="%1.%2.%3."/>
      <w:lvlJc w:val="left"/>
      <w:pPr>
        <w:ind w:left="1242" w:hanging="504"/>
      </w:pPr>
    </w:lvl>
    <w:lvl w:ilvl="3">
      <w:start w:val="1"/>
      <w:numFmt w:val="decimal"/>
      <w:lvlText w:val="%1.%2.%3.%4."/>
      <w:lvlJc w:val="left"/>
      <w:pPr>
        <w:ind w:left="1746" w:hanging="648"/>
      </w:pPr>
    </w:lvl>
    <w:lvl w:ilvl="4">
      <w:start w:val="1"/>
      <w:numFmt w:val="decimal"/>
      <w:lvlText w:val="%1.%2.%3.%4.%5."/>
      <w:lvlJc w:val="left"/>
      <w:pPr>
        <w:ind w:left="2250" w:hanging="792"/>
      </w:pPr>
    </w:lvl>
    <w:lvl w:ilvl="5">
      <w:start w:val="1"/>
      <w:numFmt w:val="decimal"/>
      <w:lvlText w:val="%1.%2.%3.%4.%5.%6."/>
      <w:lvlJc w:val="left"/>
      <w:pPr>
        <w:ind w:left="2754" w:hanging="936"/>
      </w:pPr>
    </w:lvl>
    <w:lvl w:ilvl="6">
      <w:start w:val="1"/>
      <w:numFmt w:val="decimal"/>
      <w:lvlText w:val="%1.%2.%3.%4.%5.%6.%7."/>
      <w:lvlJc w:val="left"/>
      <w:pPr>
        <w:ind w:left="3258" w:hanging="1080"/>
      </w:pPr>
    </w:lvl>
    <w:lvl w:ilvl="7">
      <w:start w:val="1"/>
      <w:numFmt w:val="decimal"/>
      <w:lvlText w:val="%1.%2.%3.%4.%5.%6.%7.%8."/>
      <w:lvlJc w:val="left"/>
      <w:pPr>
        <w:ind w:left="3762" w:hanging="1224"/>
      </w:pPr>
    </w:lvl>
    <w:lvl w:ilvl="8">
      <w:start w:val="1"/>
      <w:numFmt w:val="decimal"/>
      <w:lvlText w:val="%1.%2.%3.%4.%5.%6.%7.%8.%9."/>
      <w:lvlJc w:val="left"/>
      <w:pPr>
        <w:ind w:left="4338" w:hanging="1440"/>
      </w:pPr>
    </w:lvl>
  </w:abstractNum>
  <w:abstractNum w:abstractNumId="39" w15:restartNumberingAfterBreak="0">
    <w:nsid w:val="7C715FE4"/>
    <w:multiLevelType w:val="hybridMultilevel"/>
    <w:tmpl w:val="03CE3DE0"/>
    <w:lvl w:ilvl="0" w:tplc="351E2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510337">
    <w:abstractNumId w:val="24"/>
  </w:num>
  <w:num w:numId="2" w16cid:durableId="1949703673">
    <w:abstractNumId w:val="8"/>
  </w:num>
  <w:num w:numId="3" w16cid:durableId="628821848">
    <w:abstractNumId w:val="18"/>
  </w:num>
  <w:num w:numId="4" w16cid:durableId="834884581">
    <w:abstractNumId w:val="6"/>
  </w:num>
  <w:num w:numId="5" w16cid:durableId="1862090577">
    <w:abstractNumId w:val="29"/>
  </w:num>
  <w:num w:numId="6" w16cid:durableId="142552371">
    <w:abstractNumId w:val="30"/>
  </w:num>
  <w:num w:numId="7" w16cid:durableId="1563909681">
    <w:abstractNumId w:val="10"/>
  </w:num>
  <w:num w:numId="8" w16cid:durableId="605693776">
    <w:abstractNumId w:val="15"/>
  </w:num>
  <w:num w:numId="9" w16cid:durableId="1961186084">
    <w:abstractNumId w:val="9"/>
  </w:num>
  <w:num w:numId="10" w16cid:durableId="727653275">
    <w:abstractNumId w:val="5"/>
  </w:num>
  <w:num w:numId="11" w16cid:durableId="664631901">
    <w:abstractNumId w:val="20"/>
  </w:num>
  <w:num w:numId="12" w16cid:durableId="1504465635">
    <w:abstractNumId w:val="4"/>
  </w:num>
  <w:num w:numId="13" w16cid:durableId="1070271742">
    <w:abstractNumId w:val="32"/>
  </w:num>
  <w:num w:numId="14" w16cid:durableId="1184901008">
    <w:abstractNumId w:val="19"/>
  </w:num>
  <w:num w:numId="15" w16cid:durableId="1042747969">
    <w:abstractNumId w:val="23"/>
  </w:num>
  <w:num w:numId="16" w16cid:durableId="731193324">
    <w:abstractNumId w:val="33"/>
  </w:num>
  <w:num w:numId="17" w16cid:durableId="1888907913">
    <w:abstractNumId w:val="25"/>
  </w:num>
  <w:num w:numId="18" w16cid:durableId="182523629">
    <w:abstractNumId w:val="12"/>
  </w:num>
  <w:num w:numId="19" w16cid:durableId="43991200">
    <w:abstractNumId w:val="34"/>
  </w:num>
  <w:num w:numId="20" w16cid:durableId="620720390">
    <w:abstractNumId w:val="2"/>
  </w:num>
  <w:num w:numId="21" w16cid:durableId="65298507">
    <w:abstractNumId w:val="14"/>
  </w:num>
  <w:num w:numId="22" w16cid:durableId="2099790855">
    <w:abstractNumId w:val="21"/>
  </w:num>
  <w:num w:numId="23" w16cid:durableId="383336083">
    <w:abstractNumId w:val="26"/>
  </w:num>
  <w:num w:numId="24" w16cid:durableId="1384670772">
    <w:abstractNumId w:val="17"/>
  </w:num>
  <w:num w:numId="25" w16cid:durableId="644162144">
    <w:abstractNumId w:val="13"/>
  </w:num>
  <w:num w:numId="26" w16cid:durableId="194316997">
    <w:abstractNumId w:val="11"/>
  </w:num>
  <w:num w:numId="27" w16cid:durableId="813135932">
    <w:abstractNumId w:val="35"/>
  </w:num>
  <w:num w:numId="28" w16cid:durableId="224951354">
    <w:abstractNumId w:val="1"/>
  </w:num>
  <w:num w:numId="29" w16cid:durableId="1599363994">
    <w:abstractNumId w:val="16"/>
  </w:num>
  <w:num w:numId="30" w16cid:durableId="337581256">
    <w:abstractNumId w:val="36"/>
  </w:num>
  <w:num w:numId="31" w16cid:durableId="675302438">
    <w:abstractNumId w:val="37"/>
  </w:num>
  <w:num w:numId="32" w16cid:durableId="933978509">
    <w:abstractNumId w:val="39"/>
  </w:num>
  <w:num w:numId="33" w16cid:durableId="1147018902">
    <w:abstractNumId w:val="28"/>
  </w:num>
  <w:num w:numId="34" w16cid:durableId="661542963">
    <w:abstractNumId w:val="3"/>
  </w:num>
  <w:num w:numId="35" w16cid:durableId="860317316">
    <w:abstractNumId w:val="7"/>
  </w:num>
  <w:num w:numId="36" w16cid:durableId="371150030">
    <w:abstractNumId w:val="0"/>
  </w:num>
  <w:num w:numId="37" w16cid:durableId="236134299">
    <w:abstractNumId w:val="31"/>
  </w:num>
  <w:num w:numId="38" w16cid:durableId="87893315">
    <w:abstractNumId w:val="22"/>
  </w:num>
  <w:num w:numId="39" w16cid:durableId="1384019207">
    <w:abstractNumId w:val="27"/>
  </w:num>
  <w:num w:numId="40" w16cid:durableId="1999771565">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D6FAA"/>
    <w:rsid w:val="00007317"/>
    <w:rsid w:val="0001021D"/>
    <w:rsid w:val="00011A75"/>
    <w:rsid w:val="00011E2C"/>
    <w:rsid w:val="000136D6"/>
    <w:rsid w:val="00017921"/>
    <w:rsid w:val="000209C5"/>
    <w:rsid w:val="00020D16"/>
    <w:rsid w:val="00023696"/>
    <w:rsid w:val="0002475D"/>
    <w:rsid w:val="00025773"/>
    <w:rsid w:val="00025A08"/>
    <w:rsid w:val="00031B4D"/>
    <w:rsid w:val="00032089"/>
    <w:rsid w:val="00032E2B"/>
    <w:rsid w:val="00033052"/>
    <w:rsid w:val="00042A4E"/>
    <w:rsid w:val="00043DB8"/>
    <w:rsid w:val="000440A7"/>
    <w:rsid w:val="00046331"/>
    <w:rsid w:val="0004775B"/>
    <w:rsid w:val="000506DA"/>
    <w:rsid w:val="00053D97"/>
    <w:rsid w:val="00056445"/>
    <w:rsid w:val="00056488"/>
    <w:rsid w:val="00056A91"/>
    <w:rsid w:val="00060FC5"/>
    <w:rsid w:val="00061012"/>
    <w:rsid w:val="000634D6"/>
    <w:rsid w:val="00064328"/>
    <w:rsid w:val="000664C4"/>
    <w:rsid w:val="00066E55"/>
    <w:rsid w:val="00067A84"/>
    <w:rsid w:val="00067EA2"/>
    <w:rsid w:val="00073DEB"/>
    <w:rsid w:val="00074189"/>
    <w:rsid w:val="00076539"/>
    <w:rsid w:val="0008248B"/>
    <w:rsid w:val="00083E88"/>
    <w:rsid w:val="00084214"/>
    <w:rsid w:val="00092072"/>
    <w:rsid w:val="000921D6"/>
    <w:rsid w:val="00095201"/>
    <w:rsid w:val="000953EA"/>
    <w:rsid w:val="00096813"/>
    <w:rsid w:val="000A009F"/>
    <w:rsid w:val="000A5224"/>
    <w:rsid w:val="000A7E46"/>
    <w:rsid w:val="000B3082"/>
    <w:rsid w:val="000B6230"/>
    <w:rsid w:val="000B727D"/>
    <w:rsid w:val="000C2D17"/>
    <w:rsid w:val="000C5C9C"/>
    <w:rsid w:val="000D151D"/>
    <w:rsid w:val="000D22DD"/>
    <w:rsid w:val="000D2E5B"/>
    <w:rsid w:val="000D688F"/>
    <w:rsid w:val="000D70B2"/>
    <w:rsid w:val="000D738F"/>
    <w:rsid w:val="000D75AD"/>
    <w:rsid w:val="000D7CDD"/>
    <w:rsid w:val="000E32A9"/>
    <w:rsid w:val="000E33A3"/>
    <w:rsid w:val="000F0D76"/>
    <w:rsid w:val="000F10CC"/>
    <w:rsid w:val="000F1C1F"/>
    <w:rsid w:val="000F274E"/>
    <w:rsid w:val="000F2B63"/>
    <w:rsid w:val="000F5060"/>
    <w:rsid w:val="000F644F"/>
    <w:rsid w:val="000F722D"/>
    <w:rsid w:val="00107A17"/>
    <w:rsid w:val="00111173"/>
    <w:rsid w:val="0011140F"/>
    <w:rsid w:val="00112277"/>
    <w:rsid w:val="00113E84"/>
    <w:rsid w:val="001173B2"/>
    <w:rsid w:val="001219DF"/>
    <w:rsid w:val="001229E0"/>
    <w:rsid w:val="00122E58"/>
    <w:rsid w:val="00125EAF"/>
    <w:rsid w:val="001262AD"/>
    <w:rsid w:val="00126C5B"/>
    <w:rsid w:val="0012771E"/>
    <w:rsid w:val="00127E7B"/>
    <w:rsid w:val="001316CC"/>
    <w:rsid w:val="001322FE"/>
    <w:rsid w:val="00132387"/>
    <w:rsid w:val="00134D27"/>
    <w:rsid w:val="00136183"/>
    <w:rsid w:val="0014044F"/>
    <w:rsid w:val="00145559"/>
    <w:rsid w:val="0014728A"/>
    <w:rsid w:val="00151EA1"/>
    <w:rsid w:val="00153D35"/>
    <w:rsid w:val="001541BA"/>
    <w:rsid w:val="00155B77"/>
    <w:rsid w:val="001610E8"/>
    <w:rsid w:val="0016322C"/>
    <w:rsid w:val="00163C0E"/>
    <w:rsid w:val="001674B2"/>
    <w:rsid w:val="0017034C"/>
    <w:rsid w:val="00170FF8"/>
    <w:rsid w:val="00171AFA"/>
    <w:rsid w:val="0017258C"/>
    <w:rsid w:val="0017326D"/>
    <w:rsid w:val="001732F5"/>
    <w:rsid w:val="00174461"/>
    <w:rsid w:val="00175169"/>
    <w:rsid w:val="00175DC4"/>
    <w:rsid w:val="00177F46"/>
    <w:rsid w:val="00180C4B"/>
    <w:rsid w:val="00180E57"/>
    <w:rsid w:val="00186305"/>
    <w:rsid w:val="00192FC6"/>
    <w:rsid w:val="00193B37"/>
    <w:rsid w:val="0019628A"/>
    <w:rsid w:val="00196653"/>
    <w:rsid w:val="00197AB6"/>
    <w:rsid w:val="001A0424"/>
    <w:rsid w:val="001A3747"/>
    <w:rsid w:val="001A3FEA"/>
    <w:rsid w:val="001B05C7"/>
    <w:rsid w:val="001B161D"/>
    <w:rsid w:val="001B394E"/>
    <w:rsid w:val="001B3C1A"/>
    <w:rsid w:val="001B3F2E"/>
    <w:rsid w:val="001B74BA"/>
    <w:rsid w:val="001B7710"/>
    <w:rsid w:val="001C1791"/>
    <w:rsid w:val="001D0E1E"/>
    <w:rsid w:val="001D1A3D"/>
    <w:rsid w:val="001D1B04"/>
    <w:rsid w:val="001D4034"/>
    <w:rsid w:val="001D43F6"/>
    <w:rsid w:val="001D5D2D"/>
    <w:rsid w:val="001D6FAA"/>
    <w:rsid w:val="001E7745"/>
    <w:rsid w:val="001F0A47"/>
    <w:rsid w:val="001F13B9"/>
    <w:rsid w:val="001F1627"/>
    <w:rsid w:val="001F236F"/>
    <w:rsid w:val="001F291E"/>
    <w:rsid w:val="001F2AEE"/>
    <w:rsid w:val="0020079E"/>
    <w:rsid w:val="002043F9"/>
    <w:rsid w:val="0020460B"/>
    <w:rsid w:val="00207A09"/>
    <w:rsid w:val="00211FB7"/>
    <w:rsid w:val="00212988"/>
    <w:rsid w:val="00216975"/>
    <w:rsid w:val="00216CC0"/>
    <w:rsid w:val="00220C5B"/>
    <w:rsid w:val="00223CB3"/>
    <w:rsid w:val="0022409C"/>
    <w:rsid w:val="00226361"/>
    <w:rsid w:val="00231498"/>
    <w:rsid w:val="002355D5"/>
    <w:rsid w:val="00237CCF"/>
    <w:rsid w:val="002400B2"/>
    <w:rsid w:val="00240162"/>
    <w:rsid w:val="00240435"/>
    <w:rsid w:val="00240EAE"/>
    <w:rsid w:val="00246107"/>
    <w:rsid w:val="00246A53"/>
    <w:rsid w:val="002611FA"/>
    <w:rsid w:val="0026132E"/>
    <w:rsid w:val="00261FD2"/>
    <w:rsid w:val="00262197"/>
    <w:rsid w:val="002622B8"/>
    <w:rsid w:val="00264CB4"/>
    <w:rsid w:val="00267077"/>
    <w:rsid w:val="0026755E"/>
    <w:rsid w:val="00270718"/>
    <w:rsid w:val="00271B83"/>
    <w:rsid w:val="00275488"/>
    <w:rsid w:val="002758D8"/>
    <w:rsid w:val="00275AAE"/>
    <w:rsid w:val="00275B86"/>
    <w:rsid w:val="00277EF6"/>
    <w:rsid w:val="00280C8A"/>
    <w:rsid w:val="00281F8C"/>
    <w:rsid w:val="00282E6E"/>
    <w:rsid w:val="0028325B"/>
    <w:rsid w:val="002849E2"/>
    <w:rsid w:val="002901BC"/>
    <w:rsid w:val="00290BD8"/>
    <w:rsid w:val="0029468D"/>
    <w:rsid w:val="00296C6E"/>
    <w:rsid w:val="002A1E62"/>
    <w:rsid w:val="002A358E"/>
    <w:rsid w:val="002A40D6"/>
    <w:rsid w:val="002B2A7A"/>
    <w:rsid w:val="002B614F"/>
    <w:rsid w:val="002B67A2"/>
    <w:rsid w:val="002C22E7"/>
    <w:rsid w:val="002C2534"/>
    <w:rsid w:val="002C26AE"/>
    <w:rsid w:val="002C2E58"/>
    <w:rsid w:val="002C4368"/>
    <w:rsid w:val="002C4C4E"/>
    <w:rsid w:val="002D1F43"/>
    <w:rsid w:val="002D2DB5"/>
    <w:rsid w:val="002E06B2"/>
    <w:rsid w:val="002E0CBF"/>
    <w:rsid w:val="002E2570"/>
    <w:rsid w:val="002E2685"/>
    <w:rsid w:val="002E2742"/>
    <w:rsid w:val="002E2986"/>
    <w:rsid w:val="002E4CC4"/>
    <w:rsid w:val="002F0017"/>
    <w:rsid w:val="002F0C19"/>
    <w:rsid w:val="002F1ADB"/>
    <w:rsid w:val="002F7251"/>
    <w:rsid w:val="00300BAF"/>
    <w:rsid w:val="00303AE0"/>
    <w:rsid w:val="00305797"/>
    <w:rsid w:val="00305E41"/>
    <w:rsid w:val="00313AE0"/>
    <w:rsid w:val="003142C6"/>
    <w:rsid w:val="00321BA9"/>
    <w:rsid w:val="00322B52"/>
    <w:rsid w:val="00323A16"/>
    <w:rsid w:val="00323E5D"/>
    <w:rsid w:val="003260F4"/>
    <w:rsid w:val="003327D3"/>
    <w:rsid w:val="00334A75"/>
    <w:rsid w:val="003357F8"/>
    <w:rsid w:val="00335C08"/>
    <w:rsid w:val="0033741A"/>
    <w:rsid w:val="00340356"/>
    <w:rsid w:val="003403C6"/>
    <w:rsid w:val="0034069D"/>
    <w:rsid w:val="00340D05"/>
    <w:rsid w:val="00342F08"/>
    <w:rsid w:val="00343B03"/>
    <w:rsid w:val="00343DBB"/>
    <w:rsid w:val="00344D71"/>
    <w:rsid w:val="00345A85"/>
    <w:rsid w:val="00345D5C"/>
    <w:rsid w:val="0035078C"/>
    <w:rsid w:val="00355337"/>
    <w:rsid w:val="003554DB"/>
    <w:rsid w:val="00356155"/>
    <w:rsid w:val="00370C54"/>
    <w:rsid w:val="00371F11"/>
    <w:rsid w:val="00372471"/>
    <w:rsid w:val="0037295C"/>
    <w:rsid w:val="0037437A"/>
    <w:rsid w:val="00375650"/>
    <w:rsid w:val="00375AF6"/>
    <w:rsid w:val="00377379"/>
    <w:rsid w:val="00377D92"/>
    <w:rsid w:val="00381D26"/>
    <w:rsid w:val="00387019"/>
    <w:rsid w:val="0038769C"/>
    <w:rsid w:val="00390243"/>
    <w:rsid w:val="003903FC"/>
    <w:rsid w:val="0039425D"/>
    <w:rsid w:val="003A3F08"/>
    <w:rsid w:val="003A5E12"/>
    <w:rsid w:val="003A62DB"/>
    <w:rsid w:val="003B2A2E"/>
    <w:rsid w:val="003B438A"/>
    <w:rsid w:val="003B72EA"/>
    <w:rsid w:val="003B7E22"/>
    <w:rsid w:val="003D1E20"/>
    <w:rsid w:val="003E3202"/>
    <w:rsid w:val="003E5B3B"/>
    <w:rsid w:val="003E6B63"/>
    <w:rsid w:val="003F0E12"/>
    <w:rsid w:val="003F370B"/>
    <w:rsid w:val="003F4296"/>
    <w:rsid w:val="003F5733"/>
    <w:rsid w:val="00404F10"/>
    <w:rsid w:val="0041025C"/>
    <w:rsid w:val="00411649"/>
    <w:rsid w:val="00423BAB"/>
    <w:rsid w:val="00427E54"/>
    <w:rsid w:val="004316EB"/>
    <w:rsid w:val="00431B23"/>
    <w:rsid w:val="00434210"/>
    <w:rsid w:val="004360A9"/>
    <w:rsid w:val="00441D53"/>
    <w:rsid w:val="0044274F"/>
    <w:rsid w:val="00447C4A"/>
    <w:rsid w:val="00451F4E"/>
    <w:rsid w:val="00452422"/>
    <w:rsid w:val="004537A0"/>
    <w:rsid w:val="00454E36"/>
    <w:rsid w:val="00456802"/>
    <w:rsid w:val="00456E6E"/>
    <w:rsid w:val="00457261"/>
    <w:rsid w:val="00462967"/>
    <w:rsid w:val="00465612"/>
    <w:rsid w:val="00466B32"/>
    <w:rsid w:val="00467408"/>
    <w:rsid w:val="00467486"/>
    <w:rsid w:val="004701BE"/>
    <w:rsid w:val="0047199F"/>
    <w:rsid w:val="004766E5"/>
    <w:rsid w:val="004806ED"/>
    <w:rsid w:val="0048241C"/>
    <w:rsid w:val="00482784"/>
    <w:rsid w:val="004838D6"/>
    <w:rsid w:val="004862B0"/>
    <w:rsid w:val="00486595"/>
    <w:rsid w:val="00491E7B"/>
    <w:rsid w:val="00492CBA"/>
    <w:rsid w:val="004933E0"/>
    <w:rsid w:val="00494835"/>
    <w:rsid w:val="004A08CA"/>
    <w:rsid w:val="004A0AA6"/>
    <w:rsid w:val="004A10F8"/>
    <w:rsid w:val="004A1945"/>
    <w:rsid w:val="004A53EF"/>
    <w:rsid w:val="004A7168"/>
    <w:rsid w:val="004B0934"/>
    <w:rsid w:val="004B1202"/>
    <w:rsid w:val="004B21E9"/>
    <w:rsid w:val="004B2D4D"/>
    <w:rsid w:val="004B4C13"/>
    <w:rsid w:val="004B6964"/>
    <w:rsid w:val="004C3E29"/>
    <w:rsid w:val="004D0674"/>
    <w:rsid w:val="004D4BD2"/>
    <w:rsid w:val="004D5DE7"/>
    <w:rsid w:val="004E1976"/>
    <w:rsid w:val="004E2F66"/>
    <w:rsid w:val="004E6555"/>
    <w:rsid w:val="004E6E36"/>
    <w:rsid w:val="004E7B53"/>
    <w:rsid w:val="004F1AD6"/>
    <w:rsid w:val="004F2FA7"/>
    <w:rsid w:val="004F3BB6"/>
    <w:rsid w:val="004F4BCE"/>
    <w:rsid w:val="004F4FC4"/>
    <w:rsid w:val="004F5665"/>
    <w:rsid w:val="005168FB"/>
    <w:rsid w:val="00520502"/>
    <w:rsid w:val="00526081"/>
    <w:rsid w:val="005274E8"/>
    <w:rsid w:val="0053179B"/>
    <w:rsid w:val="00534239"/>
    <w:rsid w:val="0053627F"/>
    <w:rsid w:val="005369E3"/>
    <w:rsid w:val="00537114"/>
    <w:rsid w:val="005405CD"/>
    <w:rsid w:val="00542D68"/>
    <w:rsid w:val="00542F83"/>
    <w:rsid w:val="005525CF"/>
    <w:rsid w:val="00555C91"/>
    <w:rsid w:val="00561333"/>
    <w:rsid w:val="00563D79"/>
    <w:rsid w:val="0056423A"/>
    <w:rsid w:val="005642C6"/>
    <w:rsid w:val="00564571"/>
    <w:rsid w:val="00564DCB"/>
    <w:rsid w:val="00565082"/>
    <w:rsid w:val="005660D6"/>
    <w:rsid w:val="005706C3"/>
    <w:rsid w:val="00570F60"/>
    <w:rsid w:val="00574F68"/>
    <w:rsid w:val="005751BD"/>
    <w:rsid w:val="005758F9"/>
    <w:rsid w:val="0057664F"/>
    <w:rsid w:val="005770EF"/>
    <w:rsid w:val="0057770C"/>
    <w:rsid w:val="0057790E"/>
    <w:rsid w:val="0058083F"/>
    <w:rsid w:val="00590ABA"/>
    <w:rsid w:val="00596825"/>
    <w:rsid w:val="005977CC"/>
    <w:rsid w:val="00597C23"/>
    <w:rsid w:val="005A1DEC"/>
    <w:rsid w:val="005A2875"/>
    <w:rsid w:val="005A3847"/>
    <w:rsid w:val="005A4D1A"/>
    <w:rsid w:val="005A5BFB"/>
    <w:rsid w:val="005A641C"/>
    <w:rsid w:val="005B0722"/>
    <w:rsid w:val="005B0C4F"/>
    <w:rsid w:val="005B27BB"/>
    <w:rsid w:val="005B376D"/>
    <w:rsid w:val="005B52CD"/>
    <w:rsid w:val="005B5AE0"/>
    <w:rsid w:val="005C31C9"/>
    <w:rsid w:val="005C5879"/>
    <w:rsid w:val="005C6887"/>
    <w:rsid w:val="005D16AF"/>
    <w:rsid w:val="005D29E8"/>
    <w:rsid w:val="005D44A0"/>
    <w:rsid w:val="005D516D"/>
    <w:rsid w:val="005D5350"/>
    <w:rsid w:val="005D5CCD"/>
    <w:rsid w:val="005E03F4"/>
    <w:rsid w:val="005F0C8B"/>
    <w:rsid w:val="005F1600"/>
    <w:rsid w:val="005F22BB"/>
    <w:rsid w:val="005F45D0"/>
    <w:rsid w:val="005F60DA"/>
    <w:rsid w:val="005F669F"/>
    <w:rsid w:val="005F7212"/>
    <w:rsid w:val="005F7643"/>
    <w:rsid w:val="00600065"/>
    <w:rsid w:val="00600114"/>
    <w:rsid w:val="00602436"/>
    <w:rsid w:val="0060256D"/>
    <w:rsid w:val="00605BE0"/>
    <w:rsid w:val="00612692"/>
    <w:rsid w:val="00612BBB"/>
    <w:rsid w:val="0061323E"/>
    <w:rsid w:val="0061467F"/>
    <w:rsid w:val="00616E6F"/>
    <w:rsid w:val="00617B6B"/>
    <w:rsid w:val="00620792"/>
    <w:rsid w:val="00620D6E"/>
    <w:rsid w:val="00621C50"/>
    <w:rsid w:val="0062319D"/>
    <w:rsid w:val="00623E58"/>
    <w:rsid w:val="00624220"/>
    <w:rsid w:val="006271B5"/>
    <w:rsid w:val="00631ABF"/>
    <w:rsid w:val="006352B6"/>
    <w:rsid w:val="006358F5"/>
    <w:rsid w:val="006410D2"/>
    <w:rsid w:val="00641CED"/>
    <w:rsid w:val="006424F9"/>
    <w:rsid w:val="00643FCF"/>
    <w:rsid w:val="00644033"/>
    <w:rsid w:val="00646675"/>
    <w:rsid w:val="00646D97"/>
    <w:rsid w:val="006475DE"/>
    <w:rsid w:val="006475F0"/>
    <w:rsid w:val="00647D56"/>
    <w:rsid w:val="006507CA"/>
    <w:rsid w:val="00650A63"/>
    <w:rsid w:val="00651A6D"/>
    <w:rsid w:val="00651A98"/>
    <w:rsid w:val="0065616B"/>
    <w:rsid w:val="00656AC0"/>
    <w:rsid w:val="0066224E"/>
    <w:rsid w:val="00663EBE"/>
    <w:rsid w:val="006647F1"/>
    <w:rsid w:val="006706CF"/>
    <w:rsid w:val="00670EB2"/>
    <w:rsid w:val="00671285"/>
    <w:rsid w:val="00672647"/>
    <w:rsid w:val="00675BD2"/>
    <w:rsid w:val="00677CFE"/>
    <w:rsid w:val="00684105"/>
    <w:rsid w:val="00687B6E"/>
    <w:rsid w:val="00691253"/>
    <w:rsid w:val="006935B1"/>
    <w:rsid w:val="006935E1"/>
    <w:rsid w:val="00697389"/>
    <w:rsid w:val="006A1206"/>
    <w:rsid w:val="006A3216"/>
    <w:rsid w:val="006A4C50"/>
    <w:rsid w:val="006A6D39"/>
    <w:rsid w:val="006B1CB3"/>
    <w:rsid w:val="006B29BE"/>
    <w:rsid w:val="006B5DD9"/>
    <w:rsid w:val="006B626B"/>
    <w:rsid w:val="006B68B1"/>
    <w:rsid w:val="006C1050"/>
    <w:rsid w:val="006D3A98"/>
    <w:rsid w:val="006D6FE4"/>
    <w:rsid w:val="006E1036"/>
    <w:rsid w:val="006E1527"/>
    <w:rsid w:val="006E24C9"/>
    <w:rsid w:val="006F0FCA"/>
    <w:rsid w:val="006F3BA2"/>
    <w:rsid w:val="006F475D"/>
    <w:rsid w:val="006F581B"/>
    <w:rsid w:val="0070063F"/>
    <w:rsid w:val="007029F5"/>
    <w:rsid w:val="00703D36"/>
    <w:rsid w:val="007043CD"/>
    <w:rsid w:val="00704AC0"/>
    <w:rsid w:val="007135BC"/>
    <w:rsid w:val="007146DC"/>
    <w:rsid w:val="007212F3"/>
    <w:rsid w:val="007243C0"/>
    <w:rsid w:val="00724563"/>
    <w:rsid w:val="00726328"/>
    <w:rsid w:val="00727B52"/>
    <w:rsid w:val="00735457"/>
    <w:rsid w:val="007362F8"/>
    <w:rsid w:val="00745169"/>
    <w:rsid w:val="00745580"/>
    <w:rsid w:val="0075070F"/>
    <w:rsid w:val="007530F9"/>
    <w:rsid w:val="00755B67"/>
    <w:rsid w:val="00763BBD"/>
    <w:rsid w:val="007675A1"/>
    <w:rsid w:val="007700D4"/>
    <w:rsid w:val="00772B00"/>
    <w:rsid w:val="00775FAC"/>
    <w:rsid w:val="00776612"/>
    <w:rsid w:val="00781522"/>
    <w:rsid w:val="00783DB1"/>
    <w:rsid w:val="007858AA"/>
    <w:rsid w:val="0078675D"/>
    <w:rsid w:val="007929C3"/>
    <w:rsid w:val="007930B3"/>
    <w:rsid w:val="007A082B"/>
    <w:rsid w:val="007A2269"/>
    <w:rsid w:val="007A2DE9"/>
    <w:rsid w:val="007A490A"/>
    <w:rsid w:val="007A4BC4"/>
    <w:rsid w:val="007A5488"/>
    <w:rsid w:val="007A732A"/>
    <w:rsid w:val="007B41B8"/>
    <w:rsid w:val="007B450B"/>
    <w:rsid w:val="007B451F"/>
    <w:rsid w:val="007B5D67"/>
    <w:rsid w:val="007B63F7"/>
    <w:rsid w:val="007C1C53"/>
    <w:rsid w:val="007C3D1F"/>
    <w:rsid w:val="007C3D5D"/>
    <w:rsid w:val="007C57CC"/>
    <w:rsid w:val="007C7A31"/>
    <w:rsid w:val="007D12CD"/>
    <w:rsid w:val="007D14AB"/>
    <w:rsid w:val="007D5A5E"/>
    <w:rsid w:val="007D7F65"/>
    <w:rsid w:val="007E352B"/>
    <w:rsid w:val="007E394B"/>
    <w:rsid w:val="007E65E1"/>
    <w:rsid w:val="007E7580"/>
    <w:rsid w:val="007F1EC2"/>
    <w:rsid w:val="007F44A3"/>
    <w:rsid w:val="007F5A48"/>
    <w:rsid w:val="0080055D"/>
    <w:rsid w:val="00801798"/>
    <w:rsid w:val="00804600"/>
    <w:rsid w:val="008060C0"/>
    <w:rsid w:val="008077DE"/>
    <w:rsid w:val="00810EAC"/>
    <w:rsid w:val="00811871"/>
    <w:rsid w:val="0081277A"/>
    <w:rsid w:val="00812798"/>
    <w:rsid w:val="00813A9D"/>
    <w:rsid w:val="00814128"/>
    <w:rsid w:val="00817CD7"/>
    <w:rsid w:val="00822C85"/>
    <w:rsid w:val="00824B21"/>
    <w:rsid w:val="00826251"/>
    <w:rsid w:val="00831849"/>
    <w:rsid w:val="008326E4"/>
    <w:rsid w:val="00832B89"/>
    <w:rsid w:val="00835280"/>
    <w:rsid w:val="0084595A"/>
    <w:rsid w:val="008539A9"/>
    <w:rsid w:val="0085646B"/>
    <w:rsid w:val="008576B6"/>
    <w:rsid w:val="00862F18"/>
    <w:rsid w:val="008676F3"/>
    <w:rsid w:val="008713C8"/>
    <w:rsid w:val="00871632"/>
    <w:rsid w:val="00871D92"/>
    <w:rsid w:val="00875D65"/>
    <w:rsid w:val="0088068B"/>
    <w:rsid w:val="00882C5C"/>
    <w:rsid w:val="00883603"/>
    <w:rsid w:val="00885575"/>
    <w:rsid w:val="00885867"/>
    <w:rsid w:val="00887FED"/>
    <w:rsid w:val="00894615"/>
    <w:rsid w:val="0089750E"/>
    <w:rsid w:val="008A15E0"/>
    <w:rsid w:val="008A1AAA"/>
    <w:rsid w:val="008A1D7F"/>
    <w:rsid w:val="008A1E8F"/>
    <w:rsid w:val="008A21F0"/>
    <w:rsid w:val="008A2EC5"/>
    <w:rsid w:val="008A3747"/>
    <w:rsid w:val="008A3881"/>
    <w:rsid w:val="008A4560"/>
    <w:rsid w:val="008A77EE"/>
    <w:rsid w:val="008B2389"/>
    <w:rsid w:val="008B49FC"/>
    <w:rsid w:val="008B63E8"/>
    <w:rsid w:val="008B6BC7"/>
    <w:rsid w:val="008C17CC"/>
    <w:rsid w:val="008C40AF"/>
    <w:rsid w:val="008D04B5"/>
    <w:rsid w:val="008D3A3E"/>
    <w:rsid w:val="008D4228"/>
    <w:rsid w:val="008D68E0"/>
    <w:rsid w:val="008E25D6"/>
    <w:rsid w:val="008E3FBA"/>
    <w:rsid w:val="008E73A5"/>
    <w:rsid w:val="008F0932"/>
    <w:rsid w:val="008F153B"/>
    <w:rsid w:val="008F1BDA"/>
    <w:rsid w:val="008F5036"/>
    <w:rsid w:val="00903671"/>
    <w:rsid w:val="00904377"/>
    <w:rsid w:val="00905B53"/>
    <w:rsid w:val="00905E97"/>
    <w:rsid w:val="009069BD"/>
    <w:rsid w:val="00911C3B"/>
    <w:rsid w:val="00912D9D"/>
    <w:rsid w:val="00913AA6"/>
    <w:rsid w:val="0091425D"/>
    <w:rsid w:val="00920A0A"/>
    <w:rsid w:val="00921D17"/>
    <w:rsid w:val="00922F14"/>
    <w:rsid w:val="009262EE"/>
    <w:rsid w:val="00932546"/>
    <w:rsid w:val="0094172E"/>
    <w:rsid w:val="009458AE"/>
    <w:rsid w:val="00945968"/>
    <w:rsid w:val="00951796"/>
    <w:rsid w:val="00951A31"/>
    <w:rsid w:val="00952F98"/>
    <w:rsid w:val="00953AAB"/>
    <w:rsid w:val="00954A88"/>
    <w:rsid w:val="009562E9"/>
    <w:rsid w:val="0095741D"/>
    <w:rsid w:val="00957EA1"/>
    <w:rsid w:val="00960400"/>
    <w:rsid w:val="00961E3C"/>
    <w:rsid w:val="009645D0"/>
    <w:rsid w:val="009662D0"/>
    <w:rsid w:val="00966A82"/>
    <w:rsid w:val="00966D81"/>
    <w:rsid w:val="00971331"/>
    <w:rsid w:val="00975859"/>
    <w:rsid w:val="00975F5E"/>
    <w:rsid w:val="0098440D"/>
    <w:rsid w:val="00990B7F"/>
    <w:rsid w:val="0099301E"/>
    <w:rsid w:val="00995F39"/>
    <w:rsid w:val="00996723"/>
    <w:rsid w:val="009A12C7"/>
    <w:rsid w:val="009A1947"/>
    <w:rsid w:val="009A2A02"/>
    <w:rsid w:val="009A2A38"/>
    <w:rsid w:val="009A3B8D"/>
    <w:rsid w:val="009B1A20"/>
    <w:rsid w:val="009B4639"/>
    <w:rsid w:val="009C092C"/>
    <w:rsid w:val="009C496C"/>
    <w:rsid w:val="009C5C8E"/>
    <w:rsid w:val="009C6031"/>
    <w:rsid w:val="009D1E0B"/>
    <w:rsid w:val="009D3739"/>
    <w:rsid w:val="009D5F52"/>
    <w:rsid w:val="009E2693"/>
    <w:rsid w:val="009E2E17"/>
    <w:rsid w:val="009E4081"/>
    <w:rsid w:val="009E55D7"/>
    <w:rsid w:val="009F0177"/>
    <w:rsid w:val="009F0C58"/>
    <w:rsid w:val="00A11A30"/>
    <w:rsid w:val="00A12861"/>
    <w:rsid w:val="00A13763"/>
    <w:rsid w:val="00A13DD3"/>
    <w:rsid w:val="00A16875"/>
    <w:rsid w:val="00A16982"/>
    <w:rsid w:val="00A16FF3"/>
    <w:rsid w:val="00A21E35"/>
    <w:rsid w:val="00A23283"/>
    <w:rsid w:val="00A24670"/>
    <w:rsid w:val="00A24C05"/>
    <w:rsid w:val="00A25996"/>
    <w:rsid w:val="00A263AC"/>
    <w:rsid w:val="00A3148A"/>
    <w:rsid w:val="00A3360C"/>
    <w:rsid w:val="00A33B05"/>
    <w:rsid w:val="00A35857"/>
    <w:rsid w:val="00A3649B"/>
    <w:rsid w:val="00A37055"/>
    <w:rsid w:val="00A4040D"/>
    <w:rsid w:val="00A419CA"/>
    <w:rsid w:val="00A43503"/>
    <w:rsid w:val="00A43EEC"/>
    <w:rsid w:val="00A441CD"/>
    <w:rsid w:val="00A44486"/>
    <w:rsid w:val="00A50059"/>
    <w:rsid w:val="00A52DBD"/>
    <w:rsid w:val="00A531A2"/>
    <w:rsid w:val="00A53202"/>
    <w:rsid w:val="00A71E19"/>
    <w:rsid w:val="00A75208"/>
    <w:rsid w:val="00A75272"/>
    <w:rsid w:val="00A7663D"/>
    <w:rsid w:val="00A81616"/>
    <w:rsid w:val="00A82160"/>
    <w:rsid w:val="00A84E3C"/>
    <w:rsid w:val="00A8777E"/>
    <w:rsid w:val="00A92899"/>
    <w:rsid w:val="00A92E3E"/>
    <w:rsid w:val="00AA09BE"/>
    <w:rsid w:val="00AA16E2"/>
    <w:rsid w:val="00AA3168"/>
    <w:rsid w:val="00AB02F7"/>
    <w:rsid w:val="00AB4B83"/>
    <w:rsid w:val="00AB6EE9"/>
    <w:rsid w:val="00AC1811"/>
    <w:rsid w:val="00AC29D5"/>
    <w:rsid w:val="00AC4331"/>
    <w:rsid w:val="00AC6D2D"/>
    <w:rsid w:val="00AC74FF"/>
    <w:rsid w:val="00AD062D"/>
    <w:rsid w:val="00AD23A8"/>
    <w:rsid w:val="00AD676F"/>
    <w:rsid w:val="00AD6C91"/>
    <w:rsid w:val="00AD6F4E"/>
    <w:rsid w:val="00AE0C08"/>
    <w:rsid w:val="00AE3676"/>
    <w:rsid w:val="00AE520D"/>
    <w:rsid w:val="00AE551C"/>
    <w:rsid w:val="00AF15B6"/>
    <w:rsid w:val="00AF15DD"/>
    <w:rsid w:val="00AF1F1B"/>
    <w:rsid w:val="00AF2A6A"/>
    <w:rsid w:val="00AF52E5"/>
    <w:rsid w:val="00AF71DA"/>
    <w:rsid w:val="00AF746B"/>
    <w:rsid w:val="00AF7D3C"/>
    <w:rsid w:val="00AF7F6D"/>
    <w:rsid w:val="00AF7FEC"/>
    <w:rsid w:val="00B003B8"/>
    <w:rsid w:val="00B01DBF"/>
    <w:rsid w:val="00B02C63"/>
    <w:rsid w:val="00B037FA"/>
    <w:rsid w:val="00B04E2B"/>
    <w:rsid w:val="00B062D6"/>
    <w:rsid w:val="00B100B0"/>
    <w:rsid w:val="00B11B82"/>
    <w:rsid w:val="00B12543"/>
    <w:rsid w:val="00B20C66"/>
    <w:rsid w:val="00B22B0B"/>
    <w:rsid w:val="00B25061"/>
    <w:rsid w:val="00B2529F"/>
    <w:rsid w:val="00B26937"/>
    <w:rsid w:val="00B334C6"/>
    <w:rsid w:val="00B3355F"/>
    <w:rsid w:val="00B33A95"/>
    <w:rsid w:val="00B3457C"/>
    <w:rsid w:val="00B34808"/>
    <w:rsid w:val="00B364A0"/>
    <w:rsid w:val="00B37C59"/>
    <w:rsid w:val="00B42499"/>
    <w:rsid w:val="00B426AC"/>
    <w:rsid w:val="00B42CA6"/>
    <w:rsid w:val="00B44B55"/>
    <w:rsid w:val="00B461E3"/>
    <w:rsid w:val="00B4705E"/>
    <w:rsid w:val="00B502D4"/>
    <w:rsid w:val="00B50433"/>
    <w:rsid w:val="00B54239"/>
    <w:rsid w:val="00B5628B"/>
    <w:rsid w:val="00B562E2"/>
    <w:rsid w:val="00B57BB5"/>
    <w:rsid w:val="00B63DE8"/>
    <w:rsid w:val="00B64B2A"/>
    <w:rsid w:val="00B64BA0"/>
    <w:rsid w:val="00B7030E"/>
    <w:rsid w:val="00B708D8"/>
    <w:rsid w:val="00B70C82"/>
    <w:rsid w:val="00B7142D"/>
    <w:rsid w:val="00B73155"/>
    <w:rsid w:val="00B775EE"/>
    <w:rsid w:val="00B77650"/>
    <w:rsid w:val="00B77E70"/>
    <w:rsid w:val="00B80B78"/>
    <w:rsid w:val="00B933E7"/>
    <w:rsid w:val="00B958ED"/>
    <w:rsid w:val="00B97F79"/>
    <w:rsid w:val="00BA0909"/>
    <w:rsid w:val="00BA172F"/>
    <w:rsid w:val="00BA2FEC"/>
    <w:rsid w:val="00BA5ACB"/>
    <w:rsid w:val="00BA66FA"/>
    <w:rsid w:val="00BA77C3"/>
    <w:rsid w:val="00BB1804"/>
    <w:rsid w:val="00BB68FE"/>
    <w:rsid w:val="00BC4E49"/>
    <w:rsid w:val="00BC5D60"/>
    <w:rsid w:val="00BD0F54"/>
    <w:rsid w:val="00BD1835"/>
    <w:rsid w:val="00BD2A3F"/>
    <w:rsid w:val="00BD2EB5"/>
    <w:rsid w:val="00BD37A8"/>
    <w:rsid w:val="00BD3938"/>
    <w:rsid w:val="00BD42EE"/>
    <w:rsid w:val="00BD7941"/>
    <w:rsid w:val="00BE0D41"/>
    <w:rsid w:val="00BE10CA"/>
    <w:rsid w:val="00BE2EA0"/>
    <w:rsid w:val="00BE2ED2"/>
    <w:rsid w:val="00BE514F"/>
    <w:rsid w:val="00BE6C41"/>
    <w:rsid w:val="00C02C12"/>
    <w:rsid w:val="00C03507"/>
    <w:rsid w:val="00C049B9"/>
    <w:rsid w:val="00C04D7C"/>
    <w:rsid w:val="00C119C1"/>
    <w:rsid w:val="00C121D8"/>
    <w:rsid w:val="00C14235"/>
    <w:rsid w:val="00C15726"/>
    <w:rsid w:val="00C31025"/>
    <w:rsid w:val="00C323B7"/>
    <w:rsid w:val="00C34A3A"/>
    <w:rsid w:val="00C36739"/>
    <w:rsid w:val="00C37DBA"/>
    <w:rsid w:val="00C41B6A"/>
    <w:rsid w:val="00C429EE"/>
    <w:rsid w:val="00C502F7"/>
    <w:rsid w:val="00C524A6"/>
    <w:rsid w:val="00C538E6"/>
    <w:rsid w:val="00C554B4"/>
    <w:rsid w:val="00C56DDB"/>
    <w:rsid w:val="00C63E7E"/>
    <w:rsid w:val="00C65588"/>
    <w:rsid w:val="00C65DDF"/>
    <w:rsid w:val="00C6691F"/>
    <w:rsid w:val="00C669AD"/>
    <w:rsid w:val="00C67C2E"/>
    <w:rsid w:val="00C712C2"/>
    <w:rsid w:val="00C738A1"/>
    <w:rsid w:val="00C75FB9"/>
    <w:rsid w:val="00C76B96"/>
    <w:rsid w:val="00C77931"/>
    <w:rsid w:val="00C80105"/>
    <w:rsid w:val="00C811C2"/>
    <w:rsid w:val="00C84AF8"/>
    <w:rsid w:val="00C86475"/>
    <w:rsid w:val="00C90DEA"/>
    <w:rsid w:val="00C93190"/>
    <w:rsid w:val="00C93AA9"/>
    <w:rsid w:val="00C94626"/>
    <w:rsid w:val="00C95417"/>
    <w:rsid w:val="00C9709E"/>
    <w:rsid w:val="00CA558E"/>
    <w:rsid w:val="00CA5E79"/>
    <w:rsid w:val="00CA637A"/>
    <w:rsid w:val="00CA6EFF"/>
    <w:rsid w:val="00CB154A"/>
    <w:rsid w:val="00CB1C10"/>
    <w:rsid w:val="00CB55FE"/>
    <w:rsid w:val="00CB6697"/>
    <w:rsid w:val="00CC0273"/>
    <w:rsid w:val="00CC54E8"/>
    <w:rsid w:val="00CC7E96"/>
    <w:rsid w:val="00CD2B21"/>
    <w:rsid w:val="00CD342A"/>
    <w:rsid w:val="00CD3BAC"/>
    <w:rsid w:val="00CD600A"/>
    <w:rsid w:val="00CD7109"/>
    <w:rsid w:val="00CD743C"/>
    <w:rsid w:val="00CE068D"/>
    <w:rsid w:val="00CE3764"/>
    <w:rsid w:val="00CE643F"/>
    <w:rsid w:val="00CF15D0"/>
    <w:rsid w:val="00CF3123"/>
    <w:rsid w:val="00CF3B3D"/>
    <w:rsid w:val="00CF3C98"/>
    <w:rsid w:val="00CF4CDD"/>
    <w:rsid w:val="00CF55FB"/>
    <w:rsid w:val="00CF6CC8"/>
    <w:rsid w:val="00CF70EA"/>
    <w:rsid w:val="00CF7D6A"/>
    <w:rsid w:val="00D00E97"/>
    <w:rsid w:val="00D01DE9"/>
    <w:rsid w:val="00D01F15"/>
    <w:rsid w:val="00D0466B"/>
    <w:rsid w:val="00D05C72"/>
    <w:rsid w:val="00D05F13"/>
    <w:rsid w:val="00D12DDD"/>
    <w:rsid w:val="00D153EA"/>
    <w:rsid w:val="00D20D13"/>
    <w:rsid w:val="00D2262B"/>
    <w:rsid w:val="00D22A64"/>
    <w:rsid w:val="00D22C3C"/>
    <w:rsid w:val="00D2623E"/>
    <w:rsid w:val="00D27531"/>
    <w:rsid w:val="00D27F7B"/>
    <w:rsid w:val="00D32767"/>
    <w:rsid w:val="00D329C7"/>
    <w:rsid w:val="00D33565"/>
    <w:rsid w:val="00D33A76"/>
    <w:rsid w:val="00D34B68"/>
    <w:rsid w:val="00D40581"/>
    <w:rsid w:val="00D462D9"/>
    <w:rsid w:val="00D477C4"/>
    <w:rsid w:val="00D50019"/>
    <w:rsid w:val="00D50561"/>
    <w:rsid w:val="00D50EB2"/>
    <w:rsid w:val="00D50F91"/>
    <w:rsid w:val="00D5209E"/>
    <w:rsid w:val="00D52875"/>
    <w:rsid w:val="00D54CFF"/>
    <w:rsid w:val="00D56CC7"/>
    <w:rsid w:val="00D60AE4"/>
    <w:rsid w:val="00D60E50"/>
    <w:rsid w:val="00D63D94"/>
    <w:rsid w:val="00D642AD"/>
    <w:rsid w:val="00D65EEC"/>
    <w:rsid w:val="00D66557"/>
    <w:rsid w:val="00D66BA3"/>
    <w:rsid w:val="00D67B18"/>
    <w:rsid w:val="00D714E2"/>
    <w:rsid w:val="00D7183E"/>
    <w:rsid w:val="00D72B39"/>
    <w:rsid w:val="00D765A1"/>
    <w:rsid w:val="00D77147"/>
    <w:rsid w:val="00D77C57"/>
    <w:rsid w:val="00D820A4"/>
    <w:rsid w:val="00D82514"/>
    <w:rsid w:val="00D845B3"/>
    <w:rsid w:val="00D847F2"/>
    <w:rsid w:val="00D86199"/>
    <w:rsid w:val="00D87D68"/>
    <w:rsid w:val="00D91F97"/>
    <w:rsid w:val="00D92330"/>
    <w:rsid w:val="00D9323B"/>
    <w:rsid w:val="00D954C4"/>
    <w:rsid w:val="00D957BD"/>
    <w:rsid w:val="00D97769"/>
    <w:rsid w:val="00DA00DE"/>
    <w:rsid w:val="00DA4ADE"/>
    <w:rsid w:val="00DA5F7E"/>
    <w:rsid w:val="00DA74FE"/>
    <w:rsid w:val="00DA750E"/>
    <w:rsid w:val="00DB051C"/>
    <w:rsid w:val="00DB0603"/>
    <w:rsid w:val="00DB299C"/>
    <w:rsid w:val="00DB2E50"/>
    <w:rsid w:val="00DB44E2"/>
    <w:rsid w:val="00DB4D3E"/>
    <w:rsid w:val="00DB56FF"/>
    <w:rsid w:val="00DB5EC2"/>
    <w:rsid w:val="00DB7655"/>
    <w:rsid w:val="00DC1A9E"/>
    <w:rsid w:val="00DC379B"/>
    <w:rsid w:val="00DC602D"/>
    <w:rsid w:val="00DD096C"/>
    <w:rsid w:val="00DD3153"/>
    <w:rsid w:val="00DD4AA5"/>
    <w:rsid w:val="00DD5C23"/>
    <w:rsid w:val="00DE1A96"/>
    <w:rsid w:val="00DE1B67"/>
    <w:rsid w:val="00DF1A65"/>
    <w:rsid w:val="00DF2B34"/>
    <w:rsid w:val="00DF4F3B"/>
    <w:rsid w:val="00E00FF2"/>
    <w:rsid w:val="00E00FFC"/>
    <w:rsid w:val="00E029CB"/>
    <w:rsid w:val="00E03008"/>
    <w:rsid w:val="00E03D72"/>
    <w:rsid w:val="00E10609"/>
    <w:rsid w:val="00E10E3E"/>
    <w:rsid w:val="00E10E82"/>
    <w:rsid w:val="00E1187E"/>
    <w:rsid w:val="00E118A3"/>
    <w:rsid w:val="00E11CF1"/>
    <w:rsid w:val="00E126FB"/>
    <w:rsid w:val="00E14D1F"/>
    <w:rsid w:val="00E1652E"/>
    <w:rsid w:val="00E2005B"/>
    <w:rsid w:val="00E209C1"/>
    <w:rsid w:val="00E233A6"/>
    <w:rsid w:val="00E24DD1"/>
    <w:rsid w:val="00E31519"/>
    <w:rsid w:val="00E31895"/>
    <w:rsid w:val="00E319F1"/>
    <w:rsid w:val="00E33172"/>
    <w:rsid w:val="00E349D3"/>
    <w:rsid w:val="00E35433"/>
    <w:rsid w:val="00E36A58"/>
    <w:rsid w:val="00E36F0D"/>
    <w:rsid w:val="00E41106"/>
    <w:rsid w:val="00E41C7F"/>
    <w:rsid w:val="00E453E3"/>
    <w:rsid w:val="00E466A7"/>
    <w:rsid w:val="00E47A66"/>
    <w:rsid w:val="00E47ED2"/>
    <w:rsid w:val="00E50821"/>
    <w:rsid w:val="00E52506"/>
    <w:rsid w:val="00E52926"/>
    <w:rsid w:val="00E53442"/>
    <w:rsid w:val="00E558A9"/>
    <w:rsid w:val="00E55D04"/>
    <w:rsid w:val="00E56051"/>
    <w:rsid w:val="00E5617E"/>
    <w:rsid w:val="00E62412"/>
    <w:rsid w:val="00E6312D"/>
    <w:rsid w:val="00E64398"/>
    <w:rsid w:val="00E657F1"/>
    <w:rsid w:val="00E70191"/>
    <w:rsid w:val="00E71EAF"/>
    <w:rsid w:val="00E7201E"/>
    <w:rsid w:val="00E733DF"/>
    <w:rsid w:val="00E73671"/>
    <w:rsid w:val="00E74F33"/>
    <w:rsid w:val="00E7774A"/>
    <w:rsid w:val="00E81B30"/>
    <w:rsid w:val="00E81C49"/>
    <w:rsid w:val="00E81F09"/>
    <w:rsid w:val="00E84635"/>
    <w:rsid w:val="00E91F76"/>
    <w:rsid w:val="00E9411B"/>
    <w:rsid w:val="00E94321"/>
    <w:rsid w:val="00E95DD0"/>
    <w:rsid w:val="00E96CBC"/>
    <w:rsid w:val="00E974B4"/>
    <w:rsid w:val="00E97DD7"/>
    <w:rsid w:val="00EA054E"/>
    <w:rsid w:val="00EA2E52"/>
    <w:rsid w:val="00EA33A6"/>
    <w:rsid w:val="00EA3C0A"/>
    <w:rsid w:val="00EA5071"/>
    <w:rsid w:val="00EA508C"/>
    <w:rsid w:val="00EB1440"/>
    <w:rsid w:val="00EB15C6"/>
    <w:rsid w:val="00EB1B30"/>
    <w:rsid w:val="00EB2CF1"/>
    <w:rsid w:val="00EB48AD"/>
    <w:rsid w:val="00EB732A"/>
    <w:rsid w:val="00EC022E"/>
    <w:rsid w:val="00EC035F"/>
    <w:rsid w:val="00EC15E3"/>
    <w:rsid w:val="00EC448B"/>
    <w:rsid w:val="00EC5069"/>
    <w:rsid w:val="00EC507F"/>
    <w:rsid w:val="00EC5822"/>
    <w:rsid w:val="00EC5D7A"/>
    <w:rsid w:val="00EC6D9D"/>
    <w:rsid w:val="00ED6824"/>
    <w:rsid w:val="00EE1912"/>
    <w:rsid w:val="00EE25F5"/>
    <w:rsid w:val="00EE2842"/>
    <w:rsid w:val="00EF0A39"/>
    <w:rsid w:val="00EF7F15"/>
    <w:rsid w:val="00F01FEB"/>
    <w:rsid w:val="00F020D2"/>
    <w:rsid w:val="00F045A1"/>
    <w:rsid w:val="00F05059"/>
    <w:rsid w:val="00F13267"/>
    <w:rsid w:val="00F17094"/>
    <w:rsid w:val="00F2190F"/>
    <w:rsid w:val="00F2222E"/>
    <w:rsid w:val="00F266A9"/>
    <w:rsid w:val="00F3304A"/>
    <w:rsid w:val="00F33D82"/>
    <w:rsid w:val="00F37BAA"/>
    <w:rsid w:val="00F41D6B"/>
    <w:rsid w:val="00F4222F"/>
    <w:rsid w:val="00F4403E"/>
    <w:rsid w:val="00F466BA"/>
    <w:rsid w:val="00F46B33"/>
    <w:rsid w:val="00F47566"/>
    <w:rsid w:val="00F500F1"/>
    <w:rsid w:val="00F50745"/>
    <w:rsid w:val="00F50DE5"/>
    <w:rsid w:val="00F5197F"/>
    <w:rsid w:val="00F526BA"/>
    <w:rsid w:val="00F609B4"/>
    <w:rsid w:val="00F61381"/>
    <w:rsid w:val="00F6198A"/>
    <w:rsid w:val="00F63B2D"/>
    <w:rsid w:val="00F649E2"/>
    <w:rsid w:val="00F64F0E"/>
    <w:rsid w:val="00F6732A"/>
    <w:rsid w:val="00F80600"/>
    <w:rsid w:val="00F82B97"/>
    <w:rsid w:val="00F82F32"/>
    <w:rsid w:val="00F83DAE"/>
    <w:rsid w:val="00F86076"/>
    <w:rsid w:val="00F874D5"/>
    <w:rsid w:val="00F87776"/>
    <w:rsid w:val="00F901DF"/>
    <w:rsid w:val="00F90D60"/>
    <w:rsid w:val="00F95061"/>
    <w:rsid w:val="00F95155"/>
    <w:rsid w:val="00F96382"/>
    <w:rsid w:val="00F975E1"/>
    <w:rsid w:val="00FA0D34"/>
    <w:rsid w:val="00FA3CFF"/>
    <w:rsid w:val="00FA41E3"/>
    <w:rsid w:val="00FA4639"/>
    <w:rsid w:val="00FA4C35"/>
    <w:rsid w:val="00FA4D4F"/>
    <w:rsid w:val="00FA7A87"/>
    <w:rsid w:val="00FB23DE"/>
    <w:rsid w:val="00FB4CBC"/>
    <w:rsid w:val="00FB55A6"/>
    <w:rsid w:val="00FB5DE8"/>
    <w:rsid w:val="00FB6311"/>
    <w:rsid w:val="00FB770B"/>
    <w:rsid w:val="00FC00AE"/>
    <w:rsid w:val="00FC0772"/>
    <w:rsid w:val="00FC23C9"/>
    <w:rsid w:val="00FC28B9"/>
    <w:rsid w:val="00FC293D"/>
    <w:rsid w:val="00FC4238"/>
    <w:rsid w:val="00FC716E"/>
    <w:rsid w:val="00FC71FE"/>
    <w:rsid w:val="00FD0C17"/>
    <w:rsid w:val="00FD38C8"/>
    <w:rsid w:val="00FD3A11"/>
    <w:rsid w:val="00FD4636"/>
    <w:rsid w:val="00FD490D"/>
    <w:rsid w:val="00FD5594"/>
    <w:rsid w:val="00FD7154"/>
    <w:rsid w:val="00FE082E"/>
    <w:rsid w:val="00FE1791"/>
    <w:rsid w:val="00FE193E"/>
    <w:rsid w:val="00FE3374"/>
    <w:rsid w:val="00FE5555"/>
    <w:rsid w:val="00FE58AA"/>
    <w:rsid w:val="00FF09F8"/>
    <w:rsid w:val="00FF1410"/>
    <w:rsid w:val="00FF1CDC"/>
    <w:rsid w:val="00FF464C"/>
    <w:rsid w:val="00FF6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7A"/>
  </w:style>
  <w:style w:type="paragraph" w:styleId="Heading1">
    <w:name w:val="heading 1"/>
    <w:basedOn w:val="Normal"/>
    <w:next w:val="Normal"/>
    <w:link w:val="Heading1Char"/>
    <w:uiPriority w:val="9"/>
    <w:qFormat/>
    <w:rsid w:val="0037437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492CBA"/>
    <w:pPr>
      <w:keepNext/>
      <w:keepLines/>
      <w:spacing w:before="80" w:after="0" w:line="240" w:lineRule="auto"/>
      <w:outlineLvl w:val="1"/>
    </w:pPr>
    <w:rPr>
      <w:rFonts w:asciiTheme="majorHAnsi" w:eastAsiaTheme="majorEastAsia" w:hAnsiTheme="majorHAnsi" w:cstheme="majorBidi"/>
      <w:color w:val="FA4616"/>
      <w:sz w:val="28"/>
      <w:szCs w:val="28"/>
    </w:rPr>
  </w:style>
  <w:style w:type="paragraph" w:styleId="Heading3">
    <w:name w:val="heading 3"/>
    <w:basedOn w:val="Normal"/>
    <w:next w:val="Normal"/>
    <w:link w:val="Heading3Char"/>
    <w:uiPriority w:val="9"/>
    <w:unhideWhenUsed/>
    <w:qFormat/>
    <w:rsid w:val="0037437A"/>
    <w:pPr>
      <w:keepNext/>
      <w:keepLines/>
      <w:spacing w:before="80" w:after="0" w:line="240" w:lineRule="auto"/>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FF1CDC"/>
    <w:pPr>
      <w:keepNext/>
      <w:keepLines/>
      <w:spacing w:before="80" w:after="0"/>
      <w:outlineLvl w:val="3"/>
    </w:pPr>
    <w:rPr>
      <w:rFonts w:asciiTheme="majorHAnsi" w:eastAsiaTheme="majorEastAsia" w:hAnsiTheme="majorHAnsi" w:cstheme="majorBidi"/>
      <w:i/>
      <w:color w:val="365F91" w:themeColor="accent1" w:themeShade="BF"/>
      <w:sz w:val="22"/>
      <w:szCs w:val="22"/>
    </w:rPr>
  </w:style>
  <w:style w:type="paragraph" w:styleId="Heading5">
    <w:name w:val="heading 5"/>
    <w:basedOn w:val="Normal"/>
    <w:next w:val="Normal"/>
    <w:link w:val="Heading5Char"/>
    <w:uiPriority w:val="9"/>
    <w:unhideWhenUsed/>
    <w:qFormat/>
    <w:rsid w:val="0037437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37437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rsid w:val="0037437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rsid w:val="0037437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rsid w:val="0037437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Title">
    <w:name w:val="Title"/>
    <w:basedOn w:val="Normal"/>
    <w:next w:val="Normal"/>
    <w:link w:val="TitleChar"/>
    <w:uiPriority w:val="10"/>
    <w:qFormat/>
    <w:rsid w:val="0037437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customStyle="1" w:styleId="NormalText">
    <w:name w:val="NormalText"/>
    <w:basedOn w:val="Normal"/>
    <w:pPr>
      <w:autoSpaceDE w:val="0"/>
      <w:autoSpaceDN w:val="0"/>
      <w:adjustRightInd w:val="0"/>
    </w:pPr>
    <w:rPr>
      <w:sz w:val="22"/>
    </w:rPr>
  </w:style>
  <w:style w:type="paragraph" w:customStyle="1" w:styleId="NormalBoldText">
    <w:name w:val="NormalBoldText"/>
    <w:basedOn w:val="Normal"/>
    <w:pPr>
      <w:autoSpaceDE w:val="0"/>
      <w:autoSpaceDN w:val="0"/>
      <w:adjustRightInd w:val="0"/>
    </w:pPr>
    <w:rPr>
      <w:b/>
      <w:bCs/>
      <w:color w:val="000000"/>
      <w:sz w:val="22"/>
    </w:rPr>
  </w:style>
  <w:style w:type="paragraph" w:styleId="BodyText">
    <w:name w:val="Body Text"/>
    <w:basedOn w:val="Normal"/>
    <w:pPr>
      <w:autoSpaceDE w:val="0"/>
      <w:autoSpaceDN w:val="0"/>
      <w:adjustRightInd w:val="0"/>
    </w:pPr>
    <w:rPr>
      <w:color w:val="000000"/>
      <w:sz w:val="22"/>
    </w:rPr>
  </w:style>
  <w:style w:type="paragraph" w:styleId="BodyText2">
    <w:name w:val="Body Text 2"/>
    <w:basedOn w:val="Normal"/>
    <w:pPr>
      <w:autoSpaceDE w:val="0"/>
      <w:autoSpaceDN w:val="0"/>
      <w:adjustRightInd w:val="0"/>
    </w:pPr>
    <w:rPr>
      <w:color w:val="000000"/>
    </w:rPr>
  </w:style>
  <w:style w:type="paragraph" w:styleId="BodyTextIndent">
    <w:name w:val="Body Text Indent"/>
    <w:basedOn w:val="Normal"/>
    <w:pPr>
      <w:autoSpaceDE w:val="0"/>
      <w:autoSpaceDN w:val="0"/>
      <w:adjustRightInd w:val="0"/>
      <w:ind w:left="720" w:hanging="720"/>
    </w:pPr>
    <w:rPr>
      <w:color w:val="000000"/>
    </w:rPr>
  </w:style>
  <w:style w:type="paragraph" w:styleId="Caption">
    <w:name w:val="caption"/>
    <w:basedOn w:val="Normal"/>
    <w:next w:val="Normal"/>
    <w:uiPriority w:val="35"/>
    <w:unhideWhenUsed/>
    <w:qFormat/>
    <w:rsid w:val="0037437A"/>
    <w:pPr>
      <w:spacing w:line="240" w:lineRule="auto"/>
    </w:pPr>
    <w:rPr>
      <w:b/>
      <w:bCs/>
      <w:smallCaps/>
      <w:color w:val="595959" w:themeColor="text1" w:themeTint="A6"/>
    </w:rPr>
  </w:style>
  <w:style w:type="paragraph" w:styleId="BodyTextIndent2">
    <w:name w:val="Body Text Indent 2"/>
    <w:basedOn w:val="Normal"/>
    <w:pPr>
      <w:autoSpaceDE w:val="0"/>
      <w:autoSpaceDN w:val="0"/>
      <w:adjustRightInd w:val="0"/>
      <w:ind w:firstLine="720"/>
    </w:pPr>
    <w:rPr>
      <w:color w:val="000000"/>
      <w:sz w:val="22"/>
    </w:rPr>
  </w:style>
  <w:style w:type="character" w:styleId="Hyperlink">
    <w:name w:val="Hyperlink"/>
    <w:uiPriority w:val="99"/>
    <w:rPr>
      <w:color w:val="0000FF"/>
      <w:u w:val="single"/>
    </w:rPr>
  </w:style>
  <w:style w:type="character" w:styleId="PageNumber">
    <w:name w:val="page number"/>
    <w:basedOn w:val="DefaultParagraphFont"/>
  </w:style>
  <w:style w:type="paragraph" w:styleId="Subtitle">
    <w:name w:val="Subtitle"/>
    <w:basedOn w:val="Normal"/>
    <w:next w:val="Normal"/>
    <w:link w:val="SubtitleChar"/>
    <w:uiPriority w:val="11"/>
    <w:qFormat/>
    <w:rsid w:val="0037437A"/>
    <w:pPr>
      <w:numPr>
        <w:ilvl w:val="1"/>
      </w:numPr>
      <w:spacing w:line="240" w:lineRule="auto"/>
    </w:pPr>
    <w:rPr>
      <w:rFonts w:asciiTheme="majorHAnsi" w:eastAsiaTheme="majorEastAsia" w:hAnsiTheme="majorHAnsi" w:cstheme="majorBidi"/>
      <w:sz w:val="30"/>
      <w:szCs w:val="30"/>
    </w:rPr>
  </w:style>
  <w:style w:type="paragraph" w:customStyle="1" w:styleId="paragraph">
    <w:name w:val="paragraph"/>
    <w:basedOn w:val="Normal"/>
    <w:pPr>
      <w:ind w:firstLine="360"/>
    </w:pPr>
  </w:style>
  <w:style w:type="paragraph" w:styleId="BodyText3">
    <w:name w:val="Body Text 3"/>
    <w:basedOn w:val="Normal"/>
    <w:pPr>
      <w:autoSpaceDE w:val="0"/>
      <w:autoSpaceDN w:val="0"/>
      <w:adjustRightInd w:val="0"/>
    </w:pPr>
    <w:rPr>
      <w:b/>
      <w:bCs/>
      <w:color w:val="000000"/>
      <w:sz w:val="28"/>
      <w:szCs w:val="28"/>
    </w:rPr>
  </w:style>
  <w:style w:type="paragraph" w:customStyle="1" w:styleId="heading20">
    <w:name w:val="heading2"/>
    <w:basedOn w:val="Normal"/>
    <w:rPr>
      <w:rFonts w:ascii="Arial" w:hAnsi="Arial" w:cs="Arial"/>
      <w:sz w:val="20"/>
    </w:rPr>
  </w:style>
  <w:style w:type="paragraph" w:styleId="BodyTextIndent3">
    <w:name w:val="Body Text Indent 3"/>
    <w:basedOn w:val="Normal"/>
    <w:pPr>
      <w:pBdr>
        <w:top w:val="single" w:sz="12" w:space="1" w:color="auto"/>
        <w:left w:val="single" w:sz="12" w:space="7" w:color="auto"/>
        <w:bottom w:val="single" w:sz="12" w:space="1" w:color="auto"/>
        <w:right w:val="single" w:sz="12" w:space="5" w:color="auto"/>
      </w:pBdr>
      <w:autoSpaceDE w:val="0"/>
      <w:autoSpaceDN w:val="0"/>
      <w:adjustRightInd w:val="0"/>
      <w:ind w:left="360" w:firstLine="360"/>
      <w:jc w:val="center"/>
    </w:pPr>
    <w:rPr>
      <w:color w:val="000000"/>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heading18">
    <w:name w:val="heading 18"/>
    <w:basedOn w:val="Normal"/>
    <w:rPr>
      <w:rFonts w:cs="Arial"/>
      <w:sz w:val="22"/>
    </w:rPr>
  </w:style>
  <w:style w:type="character" w:customStyle="1" w:styleId="StyleTimesNewRoman">
    <w:name w:val="Style TimesNewRoman"/>
    <w:rsid w:val="00C977D8"/>
    <w:rPr>
      <w:rFonts w:ascii="TimesNewRoman" w:hAnsi="TimesNewRoman"/>
      <w:sz w:val="24"/>
    </w:rPr>
  </w:style>
  <w:style w:type="table" w:styleId="TableGrid">
    <w:name w:val="Table Grid"/>
    <w:basedOn w:val="TableNormal"/>
    <w:uiPriority w:val="59"/>
    <w:rsid w:val="0086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38D8"/>
    <w:pPr>
      <w:shd w:val="clear" w:color="auto" w:fill="000080"/>
    </w:pPr>
    <w:rPr>
      <w:rFonts w:ascii="Tahoma" w:hAnsi="Tahoma" w:cs="Tahoma"/>
      <w:sz w:val="20"/>
      <w:szCs w:val="20"/>
    </w:rPr>
  </w:style>
  <w:style w:type="character" w:customStyle="1" w:styleId="FooterChar">
    <w:name w:val="Footer Char"/>
    <w:link w:val="Footer"/>
    <w:uiPriority w:val="99"/>
    <w:rsid w:val="000D3EAB"/>
    <w:rPr>
      <w:sz w:val="24"/>
      <w:szCs w:val="24"/>
    </w:rPr>
  </w:style>
  <w:style w:type="paragraph" w:styleId="NormalWeb">
    <w:name w:val="Normal (Web)"/>
    <w:basedOn w:val="Normal"/>
    <w:uiPriority w:val="99"/>
    <w:unhideWhenUsed/>
    <w:rsid w:val="00266275"/>
    <w:pPr>
      <w:spacing w:before="100" w:beforeAutospacing="1" w:after="100" w:afterAutospacing="1"/>
    </w:pPr>
  </w:style>
  <w:style w:type="paragraph" w:customStyle="1" w:styleId="MediumGrid1-Accent21">
    <w:name w:val="Medium Grid 1 - Accent 21"/>
    <w:basedOn w:val="Normal"/>
    <w:uiPriority w:val="34"/>
    <w:qFormat/>
    <w:rsid w:val="00175DC4"/>
    <w:pPr>
      <w:ind w:left="720"/>
      <w:contextualSpacing/>
    </w:pPr>
  </w:style>
  <w:style w:type="paragraph" w:styleId="ListParagraph">
    <w:name w:val="List Paragraph"/>
    <w:basedOn w:val="Normal"/>
    <w:uiPriority w:val="34"/>
    <w:qFormat/>
    <w:rsid w:val="00151EA1"/>
    <w:pPr>
      <w:ind w:left="720"/>
      <w:contextualSpacing/>
    </w:pPr>
  </w:style>
  <w:style w:type="paragraph" w:styleId="Revision">
    <w:name w:val="Revision"/>
    <w:hidden/>
    <w:uiPriority w:val="99"/>
    <w:semiHidden/>
    <w:rsid w:val="00B502D4"/>
    <w:rPr>
      <w:sz w:val="24"/>
      <w:szCs w:val="24"/>
    </w:rPr>
  </w:style>
  <w:style w:type="character" w:styleId="Strong">
    <w:name w:val="Strong"/>
    <w:basedOn w:val="DefaultParagraphFont"/>
    <w:uiPriority w:val="22"/>
    <w:qFormat/>
    <w:rsid w:val="0037437A"/>
    <w:rPr>
      <w:b/>
      <w:bCs/>
    </w:rPr>
  </w:style>
  <w:style w:type="character" w:styleId="Emphasis">
    <w:name w:val="Emphasis"/>
    <w:basedOn w:val="DefaultParagraphFont"/>
    <w:uiPriority w:val="20"/>
    <w:qFormat/>
    <w:rsid w:val="0037437A"/>
    <w:rPr>
      <w:i/>
      <w:iCs/>
      <w:color w:val="F79646" w:themeColor="accent6"/>
    </w:rPr>
  </w:style>
  <w:style w:type="paragraph" w:styleId="FootnoteText">
    <w:name w:val="footnote text"/>
    <w:basedOn w:val="Normal"/>
    <w:link w:val="FootnoteTextChar"/>
    <w:uiPriority w:val="99"/>
    <w:semiHidden/>
    <w:unhideWhenUsed/>
    <w:rsid w:val="00BA66FA"/>
    <w:rPr>
      <w:sz w:val="20"/>
      <w:szCs w:val="20"/>
    </w:rPr>
  </w:style>
  <w:style w:type="character" w:customStyle="1" w:styleId="FootnoteTextChar">
    <w:name w:val="Footnote Text Char"/>
    <w:basedOn w:val="DefaultParagraphFont"/>
    <w:link w:val="FootnoteText"/>
    <w:uiPriority w:val="99"/>
    <w:semiHidden/>
    <w:rsid w:val="00BA66FA"/>
  </w:style>
  <w:style w:type="character" w:styleId="FootnoteReference">
    <w:name w:val="footnote reference"/>
    <w:basedOn w:val="DefaultParagraphFont"/>
    <w:uiPriority w:val="99"/>
    <w:semiHidden/>
    <w:unhideWhenUsed/>
    <w:rsid w:val="00BA66FA"/>
    <w:rPr>
      <w:vertAlign w:val="superscript"/>
    </w:rPr>
  </w:style>
  <w:style w:type="paragraph" w:styleId="TOC1">
    <w:name w:val="toc 1"/>
    <w:basedOn w:val="Normal"/>
    <w:next w:val="Normal"/>
    <w:autoRedefine/>
    <w:uiPriority w:val="39"/>
    <w:unhideWhenUsed/>
    <w:rsid w:val="00FC293D"/>
    <w:pPr>
      <w:tabs>
        <w:tab w:val="right" w:leader="dot" w:pos="9346"/>
      </w:tabs>
      <w:spacing w:after="100"/>
    </w:pPr>
  </w:style>
  <w:style w:type="paragraph" w:styleId="TOC2">
    <w:name w:val="toc 2"/>
    <w:basedOn w:val="Normal"/>
    <w:next w:val="Normal"/>
    <w:autoRedefine/>
    <w:uiPriority w:val="39"/>
    <w:unhideWhenUsed/>
    <w:rsid w:val="007C7A31"/>
    <w:pPr>
      <w:spacing w:after="100"/>
      <w:ind w:left="240"/>
    </w:pPr>
  </w:style>
  <w:style w:type="character" w:customStyle="1" w:styleId="Heading2Char">
    <w:name w:val="Heading 2 Char"/>
    <w:basedOn w:val="DefaultParagraphFont"/>
    <w:link w:val="Heading2"/>
    <w:uiPriority w:val="9"/>
    <w:rsid w:val="00492CBA"/>
    <w:rPr>
      <w:rFonts w:asciiTheme="majorHAnsi" w:eastAsiaTheme="majorEastAsia" w:hAnsiTheme="majorHAnsi" w:cstheme="majorBidi"/>
      <w:color w:val="FA4616"/>
      <w:sz w:val="28"/>
      <w:szCs w:val="28"/>
    </w:rPr>
  </w:style>
  <w:style w:type="character" w:customStyle="1" w:styleId="HeaderChar">
    <w:name w:val="Header Char"/>
    <w:basedOn w:val="DefaultParagraphFont"/>
    <w:link w:val="Header"/>
    <w:uiPriority w:val="99"/>
    <w:rsid w:val="0034069D"/>
    <w:rPr>
      <w:sz w:val="24"/>
      <w:szCs w:val="24"/>
    </w:rPr>
  </w:style>
  <w:style w:type="character" w:customStyle="1" w:styleId="UnresolvedMention1">
    <w:name w:val="Unresolved Mention1"/>
    <w:basedOn w:val="DefaultParagraphFont"/>
    <w:uiPriority w:val="99"/>
    <w:semiHidden/>
    <w:unhideWhenUsed/>
    <w:rsid w:val="00C811C2"/>
    <w:rPr>
      <w:color w:val="605E5C"/>
      <w:shd w:val="clear" w:color="auto" w:fill="E1DFDD"/>
    </w:rPr>
  </w:style>
  <w:style w:type="character" w:styleId="UnresolvedMention">
    <w:name w:val="Unresolved Mention"/>
    <w:basedOn w:val="DefaultParagraphFont"/>
    <w:uiPriority w:val="99"/>
    <w:semiHidden/>
    <w:unhideWhenUsed/>
    <w:rsid w:val="00073DEB"/>
    <w:rPr>
      <w:color w:val="605E5C"/>
      <w:shd w:val="clear" w:color="auto" w:fill="E1DFDD"/>
    </w:rPr>
  </w:style>
  <w:style w:type="paragraph" w:styleId="TOCHeading">
    <w:name w:val="TOC Heading"/>
    <w:basedOn w:val="Heading1"/>
    <w:next w:val="Normal"/>
    <w:uiPriority w:val="39"/>
    <w:unhideWhenUsed/>
    <w:qFormat/>
    <w:rsid w:val="0037437A"/>
    <w:pPr>
      <w:outlineLvl w:val="9"/>
    </w:pPr>
  </w:style>
  <w:style w:type="character" w:customStyle="1" w:styleId="Heading1Char">
    <w:name w:val="Heading 1 Char"/>
    <w:basedOn w:val="DefaultParagraphFont"/>
    <w:link w:val="Heading1"/>
    <w:uiPriority w:val="9"/>
    <w:rsid w:val="0037437A"/>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rsid w:val="0037437A"/>
    <w:rPr>
      <w:rFonts w:asciiTheme="majorHAnsi" w:eastAsiaTheme="majorEastAsia" w:hAnsiTheme="majorHAnsi" w:cstheme="majorBidi"/>
      <w:color w:val="365F91" w:themeColor="accent1" w:themeShade="BF"/>
      <w:sz w:val="24"/>
      <w:szCs w:val="24"/>
    </w:rPr>
  </w:style>
  <w:style w:type="character" w:customStyle="1" w:styleId="Heading4Char">
    <w:name w:val="Heading 4 Char"/>
    <w:basedOn w:val="DefaultParagraphFont"/>
    <w:link w:val="Heading4"/>
    <w:uiPriority w:val="9"/>
    <w:rsid w:val="00FF1CDC"/>
    <w:rPr>
      <w:rFonts w:asciiTheme="majorHAnsi" w:eastAsiaTheme="majorEastAsia" w:hAnsiTheme="majorHAnsi" w:cstheme="majorBidi"/>
      <w:i/>
      <w:color w:val="365F91" w:themeColor="accent1" w:themeShade="BF"/>
      <w:sz w:val="22"/>
      <w:szCs w:val="22"/>
    </w:rPr>
  </w:style>
  <w:style w:type="character" w:customStyle="1" w:styleId="Heading5Char">
    <w:name w:val="Heading 5 Char"/>
    <w:basedOn w:val="DefaultParagraphFont"/>
    <w:link w:val="Heading5"/>
    <w:uiPriority w:val="9"/>
    <w:rsid w:val="0037437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37437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37437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37437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37437A"/>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rsid w:val="0037437A"/>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rsid w:val="0037437A"/>
    <w:rPr>
      <w:rFonts w:asciiTheme="majorHAnsi" w:eastAsiaTheme="majorEastAsia" w:hAnsiTheme="majorHAnsi" w:cstheme="majorBidi"/>
      <w:sz w:val="30"/>
      <w:szCs w:val="30"/>
    </w:rPr>
  </w:style>
  <w:style w:type="paragraph" w:styleId="NoSpacing">
    <w:name w:val="No Spacing"/>
    <w:uiPriority w:val="1"/>
    <w:qFormat/>
    <w:rsid w:val="0037437A"/>
    <w:pPr>
      <w:spacing w:after="0" w:line="240" w:lineRule="auto"/>
    </w:pPr>
  </w:style>
  <w:style w:type="paragraph" w:styleId="Quote">
    <w:name w:val="Quote"/>
    <w:basedOn w:val="Normal"/>
    <w:next w:val="Normal"/>
    <w:link w:val="QuoteChar"/>
    <w:uiPriority w:val="29"/>
    <w:qFormat/>
    <w:rsid w:val="0037437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7437A"/>
    <w:rPr>
      <w:i/>
      <w:iCs/>
      <w:color w:val="262626" w:themeColor="text1" w:themeTint="D9"/>
    </w:rPr>
  </w:style>
  <w:style w:type="paragraph" w:styleId="IntenseQuote">
    <w:name w:val="Intense Quote"/>
    <w:basedOn w:val="Normal"/>
    <w:next w:val="Normal"/>
    <w:link w:val="IntenseQuoteChar"/>
    <w:uiPriority w:val="30"/>
    <w:qFormat/>
    <w:rsid w:val="0037437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7437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7437A"/>
    <w:rPr>
      <w:i/>
      <w:iCs/>
    </w:rPr>
  </w:style>
  <w:style w:type="character" w:styleId="IntenseEmphasis">
    <w:name w:val="Intense Emphasis"/>
    <w:basedOn w:val="DefaultParagraphFont"/>
    <w:uiPriority w:val="21"/>
    <w:qFormat/>
    <w:rsid w:val="0037437A"/>
    <w:rPr>
      <w:b/>
      <w:bCs/>
      <w:i/>
      <w:iCs/>
    </w:rPr>
  </w:style>
  <w:style w:type="character" w:styleId="SubtleReference">
    <w:name w:val="Subtle Reference"/>
    <w:basedOn w:val="DefaultParagraphFont"/>
    <w:uiPriority w:val="31"/>
    <w:qFormat/>
    <w:rsid w:val="0037437A"/>
    <w:rPr>
      <w:smallCaps/>
      <w:color w:val="595959" w:themeColor="text1" w:themeTint="A6"/>
    </w:rPr>
  </w:style>
  <w:style w:type="character" w:styleId="IntenseReference">
    <w:name w:val="Intense Reference"/>
    <w:basedOn w:val="DefaultParagraphFont"/>
    <w:uiPriority w:val="32"/>
    <w:qFormat/>
    <w:rsid w:val="0037437A"/>
    <w:rPr>
      <w:b/>
      <w:bCs/>
      <w:smallCaps/>
      <w:color w:val="F79646" w:themeColor="accent6"/>
    </w:rPr>
  </w:style>
  <w:style w:type="character" w:styleId="BookTitle">
    <w:name w:val="Book Title"/>
    <w:basedOn w:val="DefaultParagraphFont"/>
    <w:uiPriority w:val="33"/>
    <w:qFormat/>
    <w:rsid w:val="0037437A"/>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605">
      <w:bodyDiv w:val="1"/>
      <w:marLeft w:val="0"/>
      <w:marRight w:val="0"/>
      <w:marTop w:val="0"/>
      <w:marBottom w:val="0"/>
      <w:divBdr>
        <w:top w:val="none" w:sz="0" w:space="0" w:color="auto"/>
        <w:left w:val="none" w:sz="0" w:space="0" w:color="auto"/>
        <w:bottom w:val="none" w:sz="0" w:space="0" w:color="auto"/>
        <w:right w:val="none" w:sz="0" w:space="0" w:color="auto"/>
      </w:divBdr>
    </w:div>
    <w:div w:id="229580211">
      <w:bodyDiv w:val="1"/>
      <w:marLeft w:val="0"/>
      <w:marRight w:val="0"/>
      <w:marTop w:val="0"/>
      <w:marBottom w:val="0"/>
      <w:divBdr>
        <w:top w:val="none" w:sz="0" w:space="0" w:color="auto"/>
        <w:left w:val="none" w:sz="0" w:space="0" w:color="auto"/>
        <w:bottom w:val="none" w:sz="0" w:space="0" w:color="auto"/>
        <w:right w:val="none" w:sz="0" w:space="0" w:color="auto"/>
      </w:divBdr>
    </w:div>
    <w:div w:id="755906441">
      <w:bodyDiv w:val="1"/>
      <w:marLeft w:val="0"/>
      <w:marRight w:val="0"/>
      <w:marTop w:val="0"/>
      <w:marBottom w:val="0"/>
      <w:divBdr>
        <w:top w:val="none" w:sz="0" w:space="0" w:color="auto"/>
        <w:left w:val="none" w:sz="0" w:space="0" w:color="auto"/>
        <w:bottom w:val="none" w:sz="0" w:space="0" w:color="auto"/>
        <w:right w:val="none" w:sz="0" w:space="0" w:color="auto"/>
      </w:divBdr>
    </w:div>
    <w:div w:id="1063597163">
      <w:bodyDiv w:val="1"/>
      <w:marLeft w:val="0"/>
      <w:marRight w:val="0"/>
      <w:marTop w:val="0"/>
      <w:marBottom w:val="0"/>
      <w:divBdr>
        <w:top w:val="none" w:sz="0" w:space="0" w:color="auto"/>
        <w:left w:val="none" w:sz="0" w:space="0" w:color="auto"/>
        <w:bottom w:val="none" w:sz="0" w:space="0" w:color="auto"/>
        <w:right w:val="none" w:sz="0" w:space="0" w:color="auto"/>
      </w:divBdr>
    </w:div>
    <w:div w:id="1136139801">
      <w:bodyDiv w:val="1"/>
      <w:marLeft w:val="0"/>
      <w:marRight w:val="0"/>
      <w:marTop w:val="0"/>
      <w:marBottom w:val="0"/>
      <w:divBdr>
        <w:top w:val="none" w:sz="0" w:space="0" w:color="auto"/>
        <w:left w:val="none" w:sz="0" w:space="0" w:color="auto"/>
        <w:bottom w:val="none" w:sz="0" w:space="0" w:color="auto"/>
        <w:right w:val="none" w:sz="0" w:space="0" w:color="auto"/>
      </w:divBdr>
    </w:div>
    <w:div w:id="1366441366">
      <w:bodyDiv w:val="1"/>
      <w:marLeft w:val="0"/>
      <w:marRight w:val="0"/>
      <w:marTop w:val="0"/>
      <w:marBottom w:val="0"/>
      <w:divBdr>
        <w:top w:val="none" w:sz="0" w:space="0" w:color="auto"/>
        <w:left w:val="none" w:sz="0" w:space="0" w:color="auto"/>
        <w:bottom w:val="none" w:sz="0" w:space="0" w:color="auto"/>
        <w:right w:val="none" w:sz="0" w:space="0" w:color="auto"/>
      </w:divBdr>
      <w:divsChild>
        <w:div w:id="1286237380">
          <w:marLeft w:val="0"/>
          <w:marRight w:val="0"/>
          <w:marTop w:val="560"/>
          <w:marBottom w:val="0"/>
          <w:divBdr>
            <w:top w:val="none" w:sz="0" w:space="0" w:color="auto"/>
            <w:left w:val="none" w:sz="0" w:space="0" w:color="auto"/>
            <w:bottom w:val="none" w:sz="0" w:space="0" w:color="auto"/>
            <w:right w:val="none" w:sz="0" w:space="0" w:color="auto"/>
          </w:divBdr>
        </w:div>
      </w:divsChild>
    </w:div>
    <w:div w:id="1571961508">
      <w:bodyDiv w:val="1"/>
      <w:marLeft w:val="0"/>
      <w:marRight w:val="0"/>
      <w:marTop w:val="0"/>
      <w:marBottom w:val="0"/>
      <w:divBdr>
        <w:top w:val="none" w:sz="0" w:space="0" w:color="auto"/>
        <w:left w:val="none" w:sz="0" w:space="0" w:color="auto"/>
        <w:bottom w:val="none" w:sz="0" w:space="0" w:color="auto"/>
        <w:right w:val="none" w:sz="0" w:space="0" w:color="auto"/>
      </w:divBdr>
    </w:div>
    <w:div w:id="1698508353">
      <w:bodyDiv w:val="1"/>
      <w:marLeft w:val="0"/>
      <w:marRight w:val="0"/>
      <w:marTop w:val="0"/>
      <w:marBottom w:val="0"/>
      <w:divBdr>
        <w:top w:val="none" w:sz="0" w:space="0" w:color="auto"/>
        <w:left w:val="none" w:sz="0" w:space="0" w:color="auto"/>
        <w:bottom w:val="none" w:sz="0" w:space="0" w:color="auto"/>
        <w:right w:val="none" w:sz="0" w:space="0" w:color="auto"/>
      </w:divBdr>
    </w:div>
    <w:div w:id="17681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bmessc/" TargetMode="External"/><Relationship Id="rId21" Type="http://schemas.openxmlformats.org/officeDocument/2006/relationships/hyperlink" Target="mailto:grad@bme.ufl.edu" TargetMode="External"/><Relationship Id="rId42" Type="http://schemas.openxmlformats.org/officeDocument/2006/relationships/hyperlink" Target="https://www.bme.ufl.edu/resources/student-forms/" TargetMode="External"/><Relationship Id="rId47" Type="http://schemas.openxmlformats.org/officeDocument/2006/relationships/hyperlink" Target="https://success.grad.ufl.edu/td/submission/" TargetMode="External"/><Relationship Id="rId63" Type="http://schemas.openxmlformats.org/officeDocument/2006/relationships/hyperlink" Target="http://graduateschool.ufl.edu/graduate-school-calendar/" TargetMode="External"/><Relationship Id="rId68" Type="http://schemas.openxmlformats.org/officeDocument/2006/relationships/hyperlink" Target="http://www.bme.ufl.edu/academics/course_listings/graduate" TargetMode="External"/><Relationship Id="rId2" Type="http://schemas.openxmlformats.org/officeDocument/2006/relationships/numbering" Target="numbering.xml"/><Relationship Id="rId16" Type="http://schemas.openxmlformats.org/officeDocument/2006/relationships/hyperlink" Target="https://www.bme.ufl.edu/academics/bme-graduate-program/funding/" TargetMode="External"/><Relationship Id="rId29" Type="http://schemas.openxmlformats.org/officeDocument/2006/relationships/hyperlink" Target="https://sccr.dso.ufl.edu/policies/student-honor-code-student-conduct-code/" TargetMode="External"/><Relationship Id="rId11" Type="http://schemas.openxmlformats.org/officeDocument/2006/relationships/hyperlink" Target="mailto:grad@bme.ufl.edu" TargetMode="External"/><Relationship Id="rId24" Type="http://schemas.openxmlformats.org/officeDocument/2006/relationships/hyperlink" Target="http://www.registrar.ufl.edu" TargetMode="External"/><Relationship Id="rId32" Type="http://schemas.openxmlformats.org/officeDocument/2006/relationships/hyperlink" Target="https://catalog.ufl.edu/UGRD/dates-deadlines/pdfs/" TargetMode="External"/><Relationship Id="rId37" Type="http://schemas.openxmlformats.org/officeDocument/2006/relationships/hyperlink" Target="https://catalog.ufl.edu/graduate/regulations/" TargetMode="External"/><Relationship Id="rId40" Type="http://schemas.openxmlformats.org/officeDocument/2006/relationships/hyperlink" Target="https://www.bme.ufl.edu/resources/student-forms/" TargetMode="External"/><Relationship Id="rId45" Type="http://schemas.openxmlformats.org/officeDocument/2006/relationships/hyperlink" Target="https://success.grad.ufl.edu/td/" TargetMode="External"/><Relationship Id="rId53" Type="http://schemas.openxmlformats.org/officeDocument/2006/relationships/hyperlink" Target="https://www.bme.ufl.edu/resources/student-forms/" TargetMode="External"/><Relationship Id="rId58" Type="http://schemas.openxmlformats.org/officeDocument/2006/relationships/hyperlink" Target="http://www.bme.ufl.edu/academics/course_listings/graduate" TargetMode="External"/><Relationship Id="rId66" Type="http://schemas.openxmlformats.org/officeDocument/2006/relationships/hyperlink" Target="http://www.bme.ufl.edu/academics/course_listings/graduat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atalog.ufl.edu/graduate/" TargetMode="External"/><Relationship Id="rId19" Type="http://schemas.openxmlformats.org/officeDocument/2006/relationships/hyperlink" Target="https://one.uf.edu/soc/" TargetMode="External"/><Relationship Id="rId14" Type="http://schemas.openxmlformats.org/officeDocument/2006/relationships/hyperlink" Target="https://www.bme.ufl.edu/resources/student-forms/" TargetMode="External"/><Relationship Id="rId22" Type="http://schemas.openxmlformats.org/officeDocument/2006/relationships/hyperlink" Target="https://www.bme.ufl.edu/resources/student-forms/" TargetMode="External"/><Relationship Id="rId27" Type="http://schemas.openxmlformats.org/officeDocument/2006/relationships/hyperlink" Target="https://www.ehs.ufl.edu/" TargetMode="External"/><Relationship Id="rId30" Type="http://schemas.openxmlformats.org/officeDocument/2006/relationships/hyperlink" Target="https://mediasite.video.ufl.edu/Mediasite/Play/adaa44500eaf460a84f238e6b9a558f9" TargetMode="External"/><Relationship Id="rId35" Type="http://schemas.openxmlformats.org/officeDocument/2006/relationships/hyperlink" Target="https://success.grad.ufl.edu/td/deadlines/" TargetMode="External"/><Relationship Id="rId43" Type="http://schemas.openxmlformats.org/officeDocument/2006/relationships/hyperlink" Target="https://gradcatalog.ufl.edu/graduate/calendar/" TargetMode="External"/><Relationship Id="rId48" Type="http://schemas.openxmlformats.org/officeDocument/2006/relationships/hyperlink" Target="https://gradschool.ufl.edu/gimsportal/gatorlink/portal.aspx" TargetMode="External"/><Relationship Id="rId56" Type="http://schemas.openxmlformats.org/officeDocument/2006/relationships/hyperlink" Target="https://catalog.ufl.edu/UGRD/dates-deadlines/pdfs/" TargetMode="External"/><Relationship Id="rId64" Type="http://schemas.openxmlformats.org/officeDocument/2006/relationships/hyperlink" Target="http://gradschool.ufl.edu/gimsportal/gatorlink/portal.asp"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bme.ufl.edu/resources/student-forms/"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grad@bme.ufl.edu" TargetMode="External"/><Relationship Id="rId17" Type="http://schemas.openxmlformats.org/officeDocument/2006/relationships/hyperlink" Target="https://policy.ufl.edu/policy/conflicts-of-commitment-and-conflicts-of-interest/" TargetMode="External"/><Relationship Id="rId25" Type="http://schemas.openxmlformats.org/officeDocument/2006/relationships/hyperlink" Target="https://www.eng.ufl.edu/safety/" TargetMode="External"/><Relationship Id="rId33" Type="http://schemas.openxmlformats.org/officeDocument/2006/relationships/hyperlink" Target="https://one.uf.edu/" TargetMode="External"/><Relationship Id="rId38" Type="http://schemas.openxmlformats.org/officeDocument/2006/relationships/hyperlink" Target="https://success.grad.ufl.edu/td/resources/" TargetMode="External"/><Relationship Id="rId46" Type="http://schemas.openxmlformats.org/officeDocument/2006/relationships/hyperlink" Target="https://it.ufl.edu/helpdesk/graduate-resources/" TargetMode="External"/><Relationship Id="rId59" Type="http://schemas.openxmlformats.org/officeDocument/2006/relationships/hyperlink" Target="https://www.bme.ufl.edu/resources/student-forms/" TargetMode="External"/><Relationship Id="rId67" Type="http://schemas.openxmlformats.org/officeDocument/2006/relationships/hyperlink" Target="https://mdphd.med.ufl.edu/program/admissions-2/" TargetMode="External"/><Relationship Id="rId20" Type="http://schemas.openxmlformats.org/officeDocument/2006/relationships/hyperlink" Target="https://bme.ufl.edu/resources/student-forms/" TargetMode="External"/><Relationship Id="rId41" Type="http://schemas.openxmlformats.org/officeDocument/2006/relationships/hyperlink" Target="https://www.bme.ufl.edu/resources/student-forms/" TargetMode="External"/><Relationship Id="rId54" Type="http://schemas.openxmlformats.org/officeDocument/2006/relationships/hyperlink" Target="https://www.bme.ufl.edu/resources/student-forms/" TargetMode="External"/><Relationship Id="rId62" Type="http://schemas.openxmlformats.org/officeDocument/2006/relationships/hyperlink" Target="https://gradschool.ufl.edu/gimsportal/gatorlink/portal.aspx"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me.ufl.edu/resources/student-resources/" TargetMode="External"/><Relationship Id="rId23" Type="http://schemas.openxmlformats.org/officeDocument/2006/relationships/hyperlink" Target="https://catalog.ufl.edu/graduate/" TargetMode="External"/><Relationship Id="rId28" Type="http://schemas.openxmlformats.org/officeDocument/2006/relationships/hyperlink" Target="https://research.ufl.edu/rcr/" TargetMode="External"/><Relationship Id="rId36" Type="http://schemas.openxmlformats.org/officeDocument/2006/relationships/hyperlink" Target="https://success.grad.ufl.edu/td/formatting/" TargetMode="External"/><Relationship Id="rId49" Type="http://schemas.openxmlformats.org/officeDocument/2006/relationships/hyperlink" Target="https://www.bme.ufl.edu/resources/student-forms/" TargetMode="External"/><Relationship Id="rId57" Type="http://schemas.openxmlformats.org/officeDocument/2006/relationships/hyperlink" Target="http://www.bme.ufl.edu/academics/course_listings/graduate" TargetMode="External"/><Relationship Id="rId10" Type="http://schemas.openxmlformats.org/officeDocument/2006/relationships/hyperlink" Target="https://catalog.ufl.edu/graduate/regulations/" TargetMode="External"/><Relationship Id="rId31" Type="http://schemas.openxmlformats.org/officeDocument/2006/relationships/hyperlink" Target="https://usingsources.fas.harvard.edu/home" TargetMode="External"/><Relationship Id="rId44" Type="http://schemas.openxmlformats.org/officeDocument/2006/relationships/hyperlink" Target="https://success.grad.ufl.edu/td/formatting/" TargetMode="External"/><Relationship Id="rId52" Type="http://schemas.openxmlformats.org/officeDocument/2006/relationships/hyperlink" Target="https://www.bme.ufl.edu/resources/student-forms/" TargetMode="External"/><Relationship Id="rId60" Type="http://schemas.openxmlformats.org/officeDocument/2006/relationships/hyperlink" Target="https://www.bme.ufl.edu/resources/student-forms/" TargetMode="External"/><Relationship Id="rId65" Type="http://schemas.openxmlformats.org/officeDocument/2006/relationships/hyperlink" Target="http://graduateschool.ufl.edu/graduate-life/graduation/graduation-checklis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d@bme.ufl.edu" TargetMode="External"/><Relationship Id="rId13" Type="http://schemas.openxmlformats.org/officeDocument/2006/relationships/hyperlink" Target="http://gsc.bme.ufl.edu/" TargetMode="External"/><Relationship Id="rId18" Type="http://schemas.openxmlformats.org/officeDocument/2006/relationships/hyperlink" Target="https://one.uf.edu/" TargetMode="External"/><Relationship Id="rId39" Type="http://schemas.openxmlformats.org/officeDocument/2006/relationships/hyperlink" Target="https://gradcatalog.ufl.edu/graduate/calendar/" TargetMode="External"/><Relationship Id="rId34" Type="http://schemas.openxmlformats.org/officeDocument/2006/relationships/hyperlink" Target="https://success.grad.ufl.edu/td/resources/" TargetMode="External"/><Relationship Id="rId50" Type="http://schemas.openxmlformats.org/officeDocument/2006/relationships/hyperlink" Target="https://www.bme.ufl.edu/resources/student-forms/" TargetMode="External"/><Relationship Id="rId55" Type="http://schemas.openxmlformats.org/officeDocument/2006/relationships/hyperlink" Target="https://www.bme.ufl.edu/resources/student-forms/"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DF97-1AA3-4A92-B018-C79C0D5F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17176</Words>
  <Characters>105827</Characters>
  <Application>Microsoft Office Word</Application>
  <DocSecurity>0</DocSecurity>
  <Lines>881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122758</CharactersWithSpaces>
  <SharedDoc>false</SharedDoc>
  <HLinks>
    <vt:vector size="18" baseType="variant">
      <vt:variant>
        <vt:i4>524372</vt:i4>
      </vt:variant>
      <vt:variant>
        <vt:i4>15</vt:i4>
      </vt:variant>
      <vt:variant>
        <vt:i4>0</vt:i4>
      </vt:variant>
      <vt:variant>
        <vt:i4>5</vt:i4>
      </vt:variant>
      <vt:variant>
        <vt:lpwstr>http://gradschool.rgp.ufl.edu/editorial/introduction.html</vt:lpwstr>
      </vt:variant>
      <vt:variant>
        <vt:lpwstr/>
      </vt:variant>
      <vt:variant>
        <vt:i4>524372</vt:i4>
      </vt:variant>
      <vt:variant>
        <vt:i4>12</vt:i4>
      </vt:variant>
      <vt:variant>
        <vt:i4>0</vt:i4>
      </vt:variant>
      <vt:variant>
        <vt:i4>5</vt:i4>
      </vt:variant>
      <vt:variant>
        <vt:lpwstr>http://gradschool.rgp.ufl.edu/editorial/introduction.html</vt:lpwstr>
      </vt:variant>
      <vt:variant>
        <vt:lpwstr/>
      </vt:variant>
      <vt:variant>
        <vt:i4>393305</vt:i4>
      </vt:variant>
      <vt:variant>
        <vt:i4>9</vt:i4>
      </vt:variant>
      <vt:variant>
        <vt:i4>0</vt:i4>
      </vt:variant>
      <vt:variant>
        <vt:i4>5</vt:i4>
      </vt:variant>
      <vt:variant>
        <vt:lpwstr>http://www.isis.ufl.edu/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2024-09-25T16:47:00Z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389c36c1-27e6-49d2-ab5e-d89a32d51ecb</vt:lpwstr>
  </property>
</Properties>
</file>