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A3C7CD" w14:textId="77777777" w:rsidR="00745A40" w:rsidRPr="004722EE" w:rsidRDefault="001C4E7B" w:rsidP="004722EE">
      <w:pPr>
        <w:spacing w:after="120" w:line="240" w:lineRule="auto"/>
        <w:jc w:val="both"/>
        <w:outlineLvl w:val="0"/>
        <w:rPr>
          <w:rFonts w:ascii="Cambria" w:eastAsia="Times New Roman" w:hAnsi="Cambria" w:cs="Times New Roman"/>
          <w:b/>
          <w:bCs/>
          <w:kern w:val="36"/>
          <w:sz w:val="22"/>
          <w:szCs w:val="22"/>
          <w14:ligatures w14:val="none"/>
        </w:rPr>
      </w:pPr>
      <w:r w:rsidRPr="004722EE">
        <w:rPr>
          <w:rFonts w:ascii="Cambria" w:eastAsia="Times New Roman" w:hAnsi="Cambria" w:cs="Times New Roman"/>
          <w:b/>
          <w:bCs/>
          <w:kern w:val="36"/>
          <w:sz w:val="22"/>
          <w:szCs w:val="22"/>
          <w14:ligatures w14:val="none"/>
        </w:rPr>
        <w:t>UF Biomedical Engineering Graduate Program</w:t>
      </w:r>
    </w:p>
    <w:p w14:paraId="1643CB13" w14:textId="75486D77" w:rsidR="00CC1D17" w:rsidRPr="00CC1D17" w:rsidRDefault="001C4E7B" w:rsidP="00CC1D17">
      <w:pPr>
        <w:spacing w:after="120" w:line="240" w:lineRule="auto"/>
        <w:jc w:val="both"/>
        <w:outlineLvl w:val="0"/>
        <w:rPr>
          <w:rFonts w:ascii="Cambria" w:eastAsia="Times New Roman" w:hAnsi="Cambria" w:cs="Times New Roman"/>
          <w:b/>
          <w:bCs/>
          <w:kern w:val="0"/>
          <w:sz w:val="22"/>
          <w:szCs w:val="22"/>
          <w14:ligatures w14:val="none"/>
        </w:rPr>
      </w:pPr>
      <w:r w:rsidRPr="004722EE">
        <w:rPr>
          <w:rFonts w:ascii="Cambria" w:eastAsia="Times New Roman" w:hAnsi="Cambria" w:cs="Times New Roman"/>
          <w:b/>
          <w:bCs/>
          <w:kern w:val="0"/>
          <w:sz w:val="22"/>
          <w:szCs w:val="22"/>
          <w14:ligatures w14:val="none"/>
        </w:rPr>
        <w:t>Guidance on Course Selection for 2026-2027</w:t>
      </w:r>
    </w:p>
    <w:p w14:paraId="5C3151DD" w14:textId="7EB3A718" w:rsidR="00745A40" w:rsidRPr="004722EE" w:rsidRDefault="00745A40" w:rsidP="004722EE">
      <w:pPr>
        <w:pStyle w:val="NormalWeb"/>
        <w:spacing w:before="0" w:beforeAutospacing="0" w:after="120" w:afterAutospacing="0"/>
        <w:jc w:val="both"/>
        <w:rPr>
          <w:rFonts w:ascii="Cambria" w:hAnsi="Cambria"/>
          <w:b/>
          <w:bCs/>
          <w:sz w:val="22"/>
          <w:szCs w:val="22"/>
        </w:rPr>
      </w:pPr>
      <w:r w:rsidRPr="004722EE">
        <w:rPr>
          <w:rFonts w:ascii="Cambria" w:hAnsi="Cambria"/>
          <w:b/>
          <w:bCs/>
          <w:sz w:val="22"/>
          <w:szCs w:val="22"/>
        </w:rPr>
        <w:t>Purpose</w:t>
      </w:r>
    </w:p>
    <w:p w14:paraId="2E9E8248" w14:textId="20AE83E5" w:rsidR="001C4E7B" w:rsidRPr="004722EE" w:rsidRDefault="001C4E7B" w:rsidP="004722EE">
      <w:pPr>
        <w:pStyle w:val="NormalWeb"/>
        <w:spacing w:before="0" w:beforeAutospacing="0" w:after="120" w:afterAutospacing="0"/>
        <w:jc w:val="both"/>
        <w:rPr>
          <w:rFonts w:ascii="Cambria" w:hAnsi="Cambria"/>
          <w:sz w:val="22"/>
          <w:szCs w:val="22"/>
        </w:rPr>
      </w:pPr>
      <w:r w:rsidRPr="004722EE">
        <w:rPr>
          <w:rFonts w:ascii="Cambria" w:hAnsi="Cambria"/>
          <w:sz w:val="22"/>
          <w:szCs w:val="22"/>
        </w:rPr>
        <w:t>This document is intended to help Biomedical Engineering (BME) graduate students navigate course selection and sequencing within the graduate curriculum. The goal is to provide guidance on foundational versus advanced coursework, highlight recommended pathways aligned with research concentrations, and support students in building both technical depth and interdisciplinary breadth.</w:t>
      </w:r>
    </w:p>
    <w:p w14:paraId="3D2AB2A8" w14:textId="76EC33D3" w:rsidR="001C4E7B" w:rsidRPr="00A146A1" w:rsidRDefault="001C4E7B" w:rsidP="004722EE">
      <w:pPr>
        <w:pStyle w:val="NormalWeb"/>
        <w:spacing w:before="0" w:beforeAutospacing="0" w:after="120" w:afterAutospacing="0"/>
        <w:jc w:val="both"/>
        <w:rPr>
          <w:rFonts w:ascii="Cambria" w:hAnsi="Cambria"/>
          <w:sz w:val="22"/>
          <w:szCs w:val="22"/>
        </w:rPr>
      </w:pPr>
      <w:r w:rsidRPr="004722EE">
        <w:rPr>
          <w:rFonts w:ascii="Cambria" w:hAnsi="Cambria"/>
          <w:sz w:val="22"/>
          <w:szCs w:val="22"/>
        </w:rPr>
        <w:t xml:space="preserve">Because students enter the program with diverse academic backgrounds and research goals, course selection should ultimately be tailored in consultation with research advisors and the graduate advisor. </w:t>
      </w:r>
      <w:r w:rsidRPr="00A146A1">
        <w:rPr>
          <w:rFonts w:ascii="Cambria" w:hAnsi="Cambria"/>
          <w:sz w:val="22"/>
          <w:szCs w:val="22"/>
        </w:rPr>
        <w:t>The recommendations below are intended as general guidance rather than rigid requirements.</w:t>
      </w:r>
    </w:p>
    <w:p w14:paraId="25E6DDA9" w14:textId="77777777" w:rsidR="00596FD7" w:rsidRPr="004722EE" w:rsidRDefault="00596FD7" w:rsidP="004722EE">
      <w:pPr>
        <w:spacing w:after="120" w:line="240" w:lineRule="auto"/>
        <w:jc w:val="both"/>
        <w:outlineLvl w:val="0"/>
        <w:rPr>
          <w:rFonts w:ascii="Cambria" w:eastAsia="Times New Roman" w:hAnsi="Cambria" w:cs="Times New Roman"/>
          <w:b/>
          <w:bCs/>
          <w:kern w:val="36"/>
          <w:sz w:val="22"/>
          <w:szCs w:val="22"/>
          <w14:ligatures w14:val="none"/>
        </w:rPr>
      </w:pPr>
      <w:r w:rsidRPr="004722EE">
        <w:rPr>
          <w:rFonts w:ascii="Cambria" w:eastAsia="Times New Roman" w:hAnsi="Cambria" w:cs="Times New Roman"/>
          <w:b/>
          <w:bCs/>
          <w:kern w:val="36"/>
          <w:sz w:val="22"/>
          <w:szCs w:val="22"/>
          <w14:ligatures w14:val="none"/>
        </w:rPr>
        <w:t>General Philosophy of the Curriculum</w:t>
      </w:r>
    </w:p>
    <w:p w14:paraId="24D26527" w14:textId="77777777" w:rsidR="00596FD7" w:rsidRPr="004722EE" w:rsidRDefault="00596FD7" w:rsidP="004722EE">
      <w:pPr>
        <w:spacing w:after="120" w:line="240" w:lineRule="auto"/>
        <w:jc w:val="both"/>
        <w:rPr>
          <w:rFonts w:ascii="Cambria" w:eastAsia="Times New Roman" w:hAnsi="Cambria" w:cs="Times New Roman"/>
          <w:kern w:val="0"/>
          <w:sz w:val="22"/>
          <w:szCs w:val="22"/>
          <w14:ligatures w14:val="none"/>
        </w:rPr>
      </w:pPr>
      <w:r w:rsidRPr="004722EE">
        <w:rPr>
          <w:rFonts w:ascii="Cambria" w:eastAsia="Times New Roman" w:hAnsi="Cambria" w:cs="Times New Roman"/>
          <w:kern w:val="0"/>
          <w:sz w:val="22"/>
          <w:szCs w:val="22"/>
          <w14:ligatures w14:val="none"/>
        </w:rPr>
        <w:t>The BME graduate curriculum is designed to:</w:t>
      </w:r>
    </w:p>
    <w:p w14:paraId="367F4AF5" w14:textId="77777777" w:rsidR="00596FD7" w:rsidRPr="004722EE" w:rsidRDefault="00596FD7" w:rsidP="004722EE">
      <w:pPr>
        <w:numPr>
          <w:ilvl w:val="0"/>
          <w:numId w:val="13"/>
        </w:numPr>
        <w:spacing w:after="120" w:line="240" w:lineRule="auto"/>
        <w:jc w:val="both"/>
        <w:rPr>
          <w:rFonts w:ascii="Cambria" w:eastAsia="Times New Roman" w:hAnsi="Cambria" w:cs="Times New Roman"/>
          <w:kern w:val="0"/>
          <w:sz w:val="22"/>
          <w:szCs w:val="22"/>
          <w14:ligatures w14:val="none"/>
        </w:rPr>
      </w:pPr>
      <w:r w:rsidRPr="004722EE">
        <w:rPr>
          <w:rFonts w:ascii="Cambria" w:eastAsia="Times New Roman" w:hAnsi="Cambria" w:cs="Times New Roman"/>
          <w:kern w:val="0"/>
          <w:sz w:val="22"/>
          <w:szCs w:val="22"/>
          <w14:ligatures w14:val="none"/>
        </w:rPr>
        <w:t xml:space="preserve">Provide foundational knowledge in core areas of biomedical engineering </w:t>
      </w:r>
    </w:p>
    <w:p w14:paraId="4C6B5EE9" w14:textId="00235302" w:rsidR="00596FD7" w:rsidRPr="004722EE" w:rsidRDefault="00596FD7" w:rsidP="004722EE">
      <w:pPr>
        <w:numPr>
          <w:ilvl w:val="0"/>
          <w:numId w:val="13"/>
        </w:numPr>
        <w:spacing w:after="120" w:line="240" w:lineRule="auto"/>
        <w:jc w:val="both"/>
        <w:rPr>
          <w:rFonts w:ascii="Cambria" w:eastAsia="Times New Roman" w:hAnsi="Cambria" w:cs="Times New Roman"/>
          <w:kern w:val="0"/>
          <w:sz w:val="22"/>
          <w:szCs w:val="22"/>
          <w14:ligatures w14:val="none"/>
        </w:rPr>
      </w:pPr>
      <w:r w:rsidRPr="004722EE">
        <w:rPr>
          <w:rFonts w:ascii="Cambria" w:eastAsia="Times New Roman" w:hAnsi="Cambria" w:cs="Times New Roman"/>
          <w:kern w:val="0"/>
          <w:sz w:val="22"/>
          <w:szCs w:val="22"/>
          <w14:ligatures w14:val="none"/>
        </w:rPr>
        <w:t>Allow students to develop technical depth within their research concentration</w:t>
      </w:r>
    </w:p>
    <w:p w14:paraId="4E24FC8A" w14:textId="77777777" w:rsidR="00596FD7" w:rsidRPr="004722EE" w:rsidRDefault="00596FD7" w:rsidP="004722EE">
      <w:pPr>
        <w:numPr>
          <w:ilvl w:val="0"/>
          <w:numId w:val="13"/>
        </w:numPr>
        <w:spacing w:after="120" w:line="240" w:lineRule="auto"/>
        <w:jc w:val="both"/>
        <w:rPr>
          <w:rFonts w:ascii="Cambria" w:eastAsia="Times New Roman" w:hAnsi="Cambria" w:cs="Times New Roman"/>
          <w:kern w:val="0"/>
          <w:sz w:val="22"/>
          <w:szCs w:val="22"/>
          <w14:ligatures w14:val="none"/>
        </w:rPr>
      </w:pPr>
      <w:r w:rsidRPr="004722EE">
        <w:rPr>
          <w:rFonts w:ascii="Cambria" w:eastAsia="Times New Roman" w:hAnsi="Cambria" w:cs="Times New Roman"/>
          <w:kern w:val="0"/>
          <w:sz w:val="22"/>
          <w:szCs w:val="22"/>
          <w14:ligatures w14:val="none"/>
        </w:rPr>
        <w:t xml:space="preserve">Encourage interdisciplinary training across engineering, biology, medicine, and translational science </w:t>
      </w:r>
    </w:p>
    <w:p w14:paraId="7BF9298C" w14:textId="77777777" w:rsidR="00596FD7" w:rsidRPr="004722EE" w:rsidRDefault="00596FD7" w:rsidP="004722EE">
      <w:pPr>
        <w:numPr>
          <w:ilvl w:val="0"/>
          <w:numId w:val="13"/>
        </w:numPr>
        <w:spacing w:after="120" w:line="240" w:lineRule="auto"/>
        <w:jc w:val="both"/>
        <w:rPr>
          <w:rFonts w:ascii="Cambria" w:eastAsia="Times New Roman" w:hAnsi="Cambria" w:cs="Times New Roman"/>
          <w:kern w:val="0"/>
          <w:sz w:val="22"/>
          <w:szCs w:val="22"/>
          <w14:ligatures w14:val="none"/>
        </w:rPr>
      </w:pPr>
      <w:r w:rsidRPr="004722EE">
        <w:rPr>
          <w:rFonts w:ascii="Cambria" w:eastAsia="Times New Roman" w:hAnsi="Cambria" w:cs="Times New Roman"/>
          <w:kern w:val="0"/>
          <w:sz w:val="22"/>
          <w:szCs w:val="22"/>
          <w14:ligatures w14:val="none"/>
        </w:rPr>
        <w:t xml:space="preserve">Support both students who are new to a topic area and students with significant prior preparation </w:t>
      </w:r>
    </w:p>
    <w:p w14:paraId="20BBE3E3" w14:textId="0DBBCDAD" w:rsidR="00596FD7" w:rsidRPr="004722EE" w:rsidRDefault="00596FD7" w:rsidP="004722EE">
      <w:pPr>
        <w:spacing w:after="120" w:line="240" w:lineRule="auto"/>
        <w:jc w:val="both"/>
        <w:rPr>
          <w:rFonts w:ascii="Cambria" w:eastAsia="Times New Roman" w:hAnsi="Cambria" w:cs="Times New Roman"/>
          <w:kern w:val="0"/>
          <w:sz w:val="22"/>
          <w:szCs w:val="22"/>
          <w14:ligatures w14:val="none"/>
        </w:rPr>
      </w:pPr>
      <w:r w:rsidRPr="004722EE">
        <w:rPr>
          <w:rFonts w:ascii="Cambria" w:eastAsia="Times New Roman" w:hAnsi="Cambria" w:cs="Times New Roman"/>
          <w:kern w:val="0"/>
          <w:sz w:val="22"/>
          <w:szCs w:val="22"/>
          <w14:ligatures w14:val="none"/>
        </w:rPr>
        <w:t>Students should be aware that some courses are designed as introductory/foundational courses, while others assume prior exposure to key concepts and may be more specialized</w:t>
      </w:r>
      <w:r w:rsidR="00A64544" w:rsidRPr="004722EE">
        <w:rPr>
          <w:rFonts w:ascii="Cambria" w:eastAsia="Times New Roman" w:hAnsi="Cambria" w:cs="Times New Roman"/>
          <w:kern w:val="0"/>
          <w:sz w:val="22"/>
          <w:szCs w:val="22"/>
          <w14:ligatures w14:val="none"/>
        </w:rPr>
        <w:t>.</w:t>
      </w:r>
    </w:p>
    <w:p w14:paraId="5896294D" w14:textId="79C0E23B" w:rsidR="00A71E1D" w:rsidRPr="004722EE" w:rsidRDefault="00A71E1D" w:rsidP="004722EE">
      <w:pPr>
        <w:spacing w:after="120" w:line="240" w:lineRule="auto"/>
        <w:jc w:val="both"/>
        <w:outlineLvl w:val="1"/>
        <w:rPr>
          <w:rFonts w:ascii="Cambria" w:eastAsia="Times New Roman" w:hAnsi="Cambria" w:cs="Times New Roman"/>
          <w:b/>
          <w:bCs/>
          <w:kern w:val="0"/>
          <w:sz w:val="22"/>
          <w:szCs w:val="22"/>
          <w14:ligatures w14:val="none"/>
        </w:rPr>
      </w:pPr>
      <w:r w:rsidRPr="004722EE">
        <w:rPr>
          <w:rFonts w:ascii="Cambria" w:eastAsia="Times New Roman" w:hAnsi="Cambria" w:cs="Times New Roman"/>
          <w:b/>
          <w:bCs/>
          <w:kern w:val="0"/>
          <w:sz w:val="22"/>
          <w:szCs w:val="22"/>
          <w14:ligatures w14:val="none"/>
        </w:rPr>
        <w:t>Course Categories:</w:t>
      </w:r>
    </w:p>
    <w:p w14:paraId="28502933" w14:textId="13935E07" w:rsidR="00A44C0F" w:rsidRPr="004722EE" w:rsidRDefault="00A71E1D" w:rsidP="004722EE">
      <w:pPr>
        <w:spacing w:after="120" w:line="240" w:lineRule="auto"/>
        <w:jc w:val="both"/>
        <w:outlineLvl w:val="1"/>
        <w:rPr>
          <w:rFonts w:ascii="Cambria" w:hAnsi="Cambria"/>
          <w:sz w:val="22"/>
          <w:szCs w:val="22"/>
        </w:rPr>
      </w:pPr>
      <w:r w:rsidRPr="004722EE">
        <w:rPr>
          <w:rFonts w:ascii="Cambria" w:eastAsia="Times New Roman" w:hAnsi="Cambria" w:cs="Times New Roman"/>
          <w:kern w:val="0"/>
          <w:sz w:val="22"/>
          <w:szCs w:val="22"/>
          <w:u w:val="single"/>
          <w14:ligatures w14:val="none"/>
        </w:rPr>
        <w:t>Core Courses</w:t>
      </w:r>
      <w:r w:rsidRPr="004722EE">
        <w:rPr>
          <w:rFonts w:ascii="Cambria" w:eastAsia="Times New Roman" w:hAnsi="Cambria" w:cs="Times New Roman"/>
          <w:kern w:val="0"/>
          <w:sz w:val="22"/>
          <w:szCs w:val="22"/>
          <w14:ligatures w14:val="none"/>
        </w:rPr>
        <w:t>:</w:t>
      </w:r>
      <w:r w:rsidR="00A44C0F" w:rsidRPr="004722EE">
        <w:rPr>
          <w:rFonts w:ascii="Cambria" w:eastAsia="Times New Roman" w:hAnsi="Cambria" w:cs="Times New Roman"/>
          <w:b/>
          <w:bCs/>
          <w:kern w:val="0"/>
          <w:sz w:val="22"/>
          <w:szCs w:val="22"/>
          <w14:ligatures w14:val="none"/>
        </w:rPr>
        <w:t xml:space="preserve"> </w:t>
      </w:r>
      <w:r w:rsidR="00A44C0F" w:rsidRPr="004722EE">
        <w:rPr>
          <w:rFonts w:ascii="Cambria" w:eastAsia="Times New Roman" w:hAnsi="Cambria" w:cs="Times New Roman"/>
          <w:kern w:val="0"/>
          <w:sz w:val="22"/>
          <w:szCs w:val="22"/>
          <w14:ligatures w14:val="none"/>
        </w:rPr>
        <w:t xml:space="preserve">These are </w:t>
      </w:r>
      <w:r w:rsidR="00A44C0F" w:rsidRPr="004722EE">
        <w:rPr>
          <w:rFonts w:ascii="Cambria" w:hAnsi="Cambria"/>
          <w:sz w:val="22"/>
          <w:szCs w:val="22"/>
        </w:rPr>
        <w:t xml:space="preserve">courses are required for all BME Graduate Students as they establish foundational competencies in physiology, quantitative methods, and clinical translation. These courses provide a common knowledge base that supports interdisciplinary </w:t>
      </w:r>
      <w:r w:rsidR="004A2D9A">
        <w:rPr>
          <w:rFonts w:ascii="Cambria" w:hAnsi="Cambria"/>
          <w:sz w:val="22"/>
          <w:szCs w:val="22"/>
        </w:rPr>
        <w:t>training</w:t>
      </w:r>
      <w:r w:rsidR="00A44C0F" w:rsidRPr="004722EE">
        <w:rPr>
          <w:rFonts w:ascii="Cambria" w:hAnsi="Cambria"/>
          <w:sz w:val="22"/>
          <w:szCs w:val="22"/>
        </w:rPr>
        <w:t xml:space="preserve"> and collaboration across the department.</w:t>
      </w:r>
    </w:p>
    <w:p w14:paraId="61400372" w14:textId="339E5180" w:rsidR="00A71E1D" w:rsidRPr="004722EE" w:rsidRDefault="00A71E1D" w:rsidP="004722EE">
      <w:pPr>
        <w:spacing w:after="120" w:line="240" w:lineRule="auto"/>
        <w:jc w:val="both"/>
        <w:outlineLvl w:val="1"/>
        <w:rPr>
          <w:rFonts w:ascii="Cambria" w:eastAsia="Times New Roman" w:hAnsi="Cambria" w:cs="Times New Roman"/>
          <w:kern w:val="0"/>
          <w:sz w:val="22"/>
          <w:szCs w:val="22"/>
          <w14:ligatures w14:val="none"/>
        </w:rPr>
      </w:pPr>
      <w:r w:rsidRPr="004722EE">
        <w:rPr>
          <w:rFonts w:ascii="Cambria" w:eastAsia="Times New Roman" w:hAnsi="Cambria" w:cs="Times New Roman"/>
          <w:kern w:val="0"/>
          <w:sz w:val="22"/>
          <w:szCs w:val="22"/>
          <w:u w:val="single"/>
          <w14:ligatures w14:val="none"/>
        </w:rPr>
        <w:t>Foundational Courses</w:t>
      </w:r>
      <w:r w:rsidRPr="004722EE">
        <w:rPr>
          <w:rFonts w:ascii="Cambria" w:eastAsia="Times New Roman" w:hAnsi="Cambria" w:cs="Times New Roman"/>
          <w:kern w:val="0"/>
          <w:sz w:val="22"/>
          <w:szCs w:val="22"/>
          <w14:ligatures w14:val="none"/>
        </w:rPr>
        <w:t>:</w:t>
      </w:r>
      <w:r w:rsidRPr="004722EE">
        <w:rPr>
          <w:rFonts w:ascii="Cambria" w:eastAsia="Times New Roman" w:hAnsi="Cambria" w:cs="Times New Roman"/>
          <w:b/>
          <w:bCs/>
          <w:kern w:val="0"/>
          <w:sz w:val="22"/>
          <w:szCs w:val="22"/>
          <w14:ligatures w14:val="none"/>
        </w:rPr>
        <w:t xml:space="preserve"> </w:t>
      </w:r>
      <w:r w:rsidRPr="004722EE">
        <w:rPr>
          <w:rFonts w:ascii="Cambria" w:eastAsia="Times New Roman" w:hAnsi="Cambria" w:cs="Times New Roman"/>
          <w:kern w:val="0"/>
          <w:sz w:val="22"/>
          <w:szCs w:val="22"/>
          <w14:ligatures w14:val="none"/>
        </w:rPr>
        <w:t>These courses are intended to provid</w:t>
      </w:r>
      <w:r w:rsidR="00A551DC" w:rsidRPr="004722EE">
        <w:rPr>
          <w:rFonts w:ascii="Cambria" w:eastAsia="Times New Roman" w:hAnsi="Cambria" w:cs="Times New Roman"/>
          <w:kern w:val="0"/>
          <w:sz w:val="22"/>
          <w:szCs w:val="22"/>
          <w14:ligatures w14:val="none"/>
        </w:rPr>
        <w:t xml:space="preserve">e </w:t>
      </w:r>
      <w:r w:rsidR="00E85B0E" w:rsidRPr="004722EE">
        <w:rPr>
          <w:rFonts w:ascii="Cambria" w:eastAsia="Times New Roman" w:hAnsi="Cambria" w:cs="Times New Roman"/>
          <w:kern w:val="0"/>
          <w:sz w:val="22"/>
          <w:szCs w:val="22"/>
          <w14:ligatures w14:val="none"/>
        </w:rPr>
        <w:t>a robust</w:t>
      </w:r>
      <w:r w:rsidR="00A551DC" w:rsidRPr="004722EE">
        <w:rPr>
          <w:rFonts w:ascii="Cambria" w:eastAsia="Times New Roman" w:hAnsi="Cambria" w:cs="Times New Roman"/>
          <w:kern w:val="0"/>
          <w:sz w:val="22"/>
          <w:szCs w:val="22"/>
          <w14:ligatures w14:val="none"/>
        </w:rPr>
        <w:t xml:space="preserve"> knowledge </w:t>
      </w:r>
      <w:r w:rsidR="00E85B0E" w:rsidRPr="004722EE">
        <w:rPr>
          <w:rFonts w:ascii="Cambria" w:eastAsia="Times New Roman" w:hAnsi="Cambria" w:cs="Times New Roman"/>
          <w:kern w:val="0"/>
          <w:sz w:val="22"/>
          <w:szCs w:val="22"/>
          <w14:ligatures w14:val="none"/>
        </w:rPr>
        <w:t xml:space="preserve">base </w:t>
      </w:r>
      <w:r w:rsidR="00A551DC" w:rsidRPr="004722EE">
        <w:rPr>
          <w:rFonts w:ascii="Cambria" w:eastAsia="Times New Roman" w:hAnsi="Cambria" w:cs="Times New Roman"/>
          <w:kern w:val="0"/>
          <w:sz w:val="22"/>
          <w:szCs w:val="22"/>
          <w14:ligatures w14:val="none"/>
        </w:rPr>
        <w:t>for a gi</w:t>
      </w:r>
      <w:r w:rsidR="00E85B0E" w:rsidRPr="004722EE">
        <w:rPr>
          <w:rFonts w:ascii="Cambria" w:eastAsia="Times New Roman" w:hAnsi="Cambria" w:cs="Times New Roman"/>
          <w:kern w:val="0"/>
          <w:sz w:val="22"/>
          <w:szCs w:val="22"/>
          <w14:ligatures w14:val="none"/>
        </w:rPr>
        <w:t xml:space="preserve">ven discipline. </w:t>
      </w:r>
    </w:p>
    <w:p w14:paraId="2D320FF0" w14:textId="2B96509F" w:rsidR="00745A40" w:rsidRPr="004722EE" w:rsidRDefault="00A71E1D" w:rsidP="004722EE">
      <w:pPr>
        <w:spacing w:after="120" w:line="240" w:lineRule="auto"/>
        <w:jc w:val="both"/>
        <w:outlineLvl w:val="1"/>
        <w:rPr>
          <w:rFonts w:ascii="Cambria" w:eastAsia="Times New Roman" w:hAnsi="Cambria" w:cs="Times New Roman"/>
          <w:kern w:val="0"/>
          <w:sz w:val="22"/>
          <w:szCs w:val="22"/>
          <w14:ligatures w14:val="none"/>
        </w:rPr>
      </w:pPr>
      <w:r w:rsidRPr="004722EE">
        <w:rPr>
          <w:rFonts w:ascii="Cambria" w:eastAsia="Times New Roman" w:hAnsi="Cambria" w:cs="Times New Roman"/>
          <w:kern w:val="0"/>
          <w:sz w:val="22"/>
          <w:szCs w:val="22"/>
          <w:u w:val="single"/>
          <w14:ligatures w14:val="none"/>
        </w:rPr>
        <w:t>Advanced/Specialized Courses</w:t>
      </w:r>
      <w:r w:rsidRPr="004722EE">
        <w:rPr>
          <w:rFonts w:ascii="Cambria" w:eastAsia="Times New Roman" w:hAnsi="Cambria" w:cs="Times New Roman"/>
          <w:kern w:val="0"/>
          <w:sz w:val="22"/>
          <w:szCs w:val="22"/>
          <w14:ligatures w14:val="none"/>
        </w:rPr>
        <w:t>:</w:t>
      </w:r>
      <w:r w:rsidRPr="004722EE">
        <w:rPr>
          <w:rFonts w:ascii="Cambria" w:eastAsia="Times New Roman" w:hAnsi="Cambria" w:cs="Times New Roman"/>
          <w:b/>
          <w:bCs/>
          <w:kern w:val="0"/>
          <w:sz w:val="22"/>
          <w:szCs w:val="22"/>
          <w14:ligatures w14:val="none"/>
        </w:rPr>
        <w:t xml:space="preserve"> </w:t>
      </w:r>
      <w:r w:rsidRPr="004722EE">
        <w:rPr>
          <w:rFonts w:ascii="Cambria" w:eastAsia="Times New Roman" w:hAnsi="Cambria" w:cs="Times New Roman"/>
          <w:kern w:val="0"/>
          <w:sz w:val="22"/>
          <w:szCs w:val="22"/>
          <w14:ligatures w14:val="none"/>
        </w:rPr>
        <w:t>These courses focus on deeper technical or translational aspects of a field and often assume prior foundational knowledge.</w:t>
      </w:r>
    </w:p>
    <w:p w14:paraId="354F9977" w14:textId="178AF2D6" w:rsidR="00F44E77" w:rsidRPr="004722EE" w:rsidRDefault="00636C0A" w:rsidP="004722EE">
      <w:pPr>
        <w:spacing w:after="120" w:line="240" w:lineRule="auto"/>
        <w:jc w:val="both"/>
        <w:rPr>
          <w:rFonts w:ascii="Cambria" w:hAnsi="Cambria"/>
          <w:i/>
          <w:iCs/>
          <w:sz w:val="22"/>
          <w:szCs w:val="22"/>
        </w:rPr>
      </w:pPr>
      <w:r w:rsidRPr="004722EE">
        <w:rPr>
          <w:rFonts w:ascii="Cambria" w:hAnsi="Cambria"/>
          <w:i/>
          <w:iCs/>
          <w:sz w:val="22"/>
          <w:szCs w:val="22"/>
        </w:rPr>
        <w:t>Outlined below are courses that fall in these different categories and with</w:t>
      </w:r>
      <w:r w:rsidRPr="004722EE">
        <w:rPr>
          <w:rFonts w:ascii="Cambria" w:hAnsi="Cambria"/>
          <w:b/>
          <w:bCs/>
          <w:i/>
          <w:iCs/>
          <w:sz w:val="22"/>
          <w:szCs w:val="22"/>
        </w:rPr>
        <w:t xml:space="preserve"> </w:t>
      </w:r>
      <w:r w:rsidRPr="004722EE">
        <w:rPr>
          <w:rFonts w:ascii="Cambria" w:hAnsi="Cambria"/>
          <w:i/>
          <w:iCs/>
          <w:sz w:val="22"/>
          <w:szCs w:val="22"/>
        </w:rPr>
        <w:t>b</w:t>
      </w:r>
      <w:r w:rsidR="00F44E77" w:rsidRPr="004722EE">
        <w:rPr>
          <w:rFonts w:ascii="Cambria" w:hAnsi="Cambria"/>
          <w:i/>
          <w:iCs/>
          <w:sz w:val="22"/>
          <w:szCs w:val="22"/>
        </w:rPr>
        <w:t>rief course summaries</w:t>
      </w:r>
      <w:r w:rsidRPr="004722EE">
        <w:rPr>
          <w:rFonts w:ascii="Cambria" w:hAnsi="Cambria"/>
          <w:i/>
          <w:iCs/>
          <w:sz w:val="22"/>
          <w:szCs w:val="22"/>
        </w:rPr>
        <w:t xml:space="preserve"> to aid students in planning their curriculum. S</w:t>
      </w:r>
      <w:r w:rsidR="00F44E77" w:rsidRPr="004722EE">
        <w:rPr>
          <w:rFonts w:ascii="Cambria" w:hAnsi="Cambria"/>
          <w:i/>
          <w:iCs/>
          <w:sz w:val="22"/>
          <w:szCs w:val="22"/>
        </w:rPr>
        <w:t>tudents should refer to course syllab</w:t>
      </w:r>
      <w:r w:rsidRPr="004722EE">
        <w:rPr>
          <w:rFonts w:ascii="Cambria" w:hAnsi="Cambria"/>
          <w:i/>
          <w:iCs/>
          <w:sz w:val="22"/>
          <w:szCs w:val="22"/>
        </w:rPr>
        <w:t>i</w:t>
      </w:r>
      <w:r w:rsidR="00F44E77" w:rsidRPr="004722EE">
        <w:rPr>
          <w:rFonts w:ascii="Cambria" w:hAnsi="Cambria"/>
          <w:i/>
          <w:iCs/>
          <w:sz w:val="22"/>
          <w:szCs w:val="22"/>
        </w:rPr>
        <w:t xml:space="preserve"> for </w:t>
      </w:r>
      <w:r w:rsidRPr="004722EE">
        <w:rPr>
          <w:rFonts w:ascii="Cambria" w:hAnsi="Cambria"/>
          <w:i/>
          <w:iCs/>
          <w:sz w:val="22"/>
          <w:szCs w:val="22"/>
        </w:rPr>
        <w:t xml:space="preserve">additional </w:t>
      </w:r>
      <w:r w:rsidR="00F44E77" w:rsidRPr="004722EE">
        <w:rPr>
          <w:rFonts w:ascii="Cambria" w:hAnsi="Cambria"/>
          <w:i/>
          <w:iCs/>
          <w:sz w:val="22"/>
          <w:szCs w:val="22"/>
        </w:rPr>
        <w:t>course details</w:t>
      </w:r>
      <w:r w:rsidRPr="004722EE">
        <w:rPr>
          <w:rFonts w:ascii="Cambria" w:hAnsi="Cambria"/>
          <w:i/>
          <w:iCs/>
          <w:sz w:val="22"/>
          <w:szCs w:val="22"/>
        </w:rPr>
        <w:t xml:space="preserve">. In addition, you will find many courses with the code “BME 6938” – this is the code for “Special Topics in BME” and is used </w:t>
      </w:r>
    </w:p>
    <w:p w14:paraId="698E1273" w14:textId="07C19D84" w:rsidR="00745A40" w:rsidRPr="004722EE" w:rsidRDefault="00745A40" w:rsidP="004722EE">
      <w:pPr>
        <w:spacing w:after="120" w:line="240" w:lineRule="auto"/>
        <w:jc w:val="both"/>
        <w:rPr>
          <w:rFonts w:ascii="Cambria" w:hAnsi="Cambria"/>
          <w:b/>
          <w:bCs/>
          <w:sz w:val="22"/>
          <w:szCs w:val="22"/>
          <w:u w:val="single"/>
        </w:rPr>
      </w:pPr>
      <w:r w:rsidRPr="004722EE">
        <w:rPr>
          <w:rFonts w:ascii="Cambria" w:hAnsi="Cambria"/>
          <w:b/>
          <w:bCs/>
          <w:sz w:val="22"/>
          <w:szCs w:val="22"/>
          <w:u w:val="single"/>
        </w:rPr>
        <w:t>Core Courses</w:t>
      </w:r>
    </w:p>
    <w:p w14:paraId="2D84BC78" w14:textId="65758C23" w:rsidR="00510F79" w:rsidRPr="004722EE" w:rsidRDefault="001D7EC2" w:rsidP="004722EE">
      <w:pPr>
        <w:spacing w:after="120" w:line="240" w:lineRule="auto"/>
        <w:jc w:val="both"/>
        <w:rPr>
          <w:rFonts w:ascii="Cambria" w:hAnsi="Cambria"/>
          <w:color w:val="000000" w:themeColor="text1"/>
          <w:sz w:val="22"/>
          <w:szCs w:val="22"/>
        </w:rPr>
      </w:pPr>
      <w:r w:rsidRPr="004722EE">
        <w:rPr>
          <w:rFonts w:ascii="Cambria" w:hAnsi="Cambria"/>
          <w:b/>
          <w:bCs/>
          <w:color w:val="000000" w:themeColor="text1"/>
          <w:sz w:val="22"/>
          <w:szCs w:val="22"/>
        </w:rPr>
        <w:t>Clinical Correlations (BME 6018):</w:t>
      </w:r>
      <w:r w:rsidR="00275739" w:rsidRPr="004722EE">
        <w:rPr>
          <w:rFonts w:ascii="Cambria" w:hAnsi="Cambria"/>
          <w:color w:val="000000" w:themeColor="text1"/>
          <w:sz w:val="22"/>
          <w:szCs w:val="22"/>
        </w:rPr>
        <w:t xml:space="preserve"> </w:t>
      </w:r>
      <w:r w:rsidR="00510F79" w:rsidRPr="004722EE">
        <w:rPr>
          <w:rFonts w:ascii="Cambria" w:hAnsi="Cambria"/>
          <w:color w:val="000000" w:themeColor="text1"/>
          <w:sz w:val="22"/>
          <w:szCs w:val="22"/>
        </w:rPr>
        <w:t xml:space="preserve">Biomedical engineers develop practical solutions to various problems encountered in healthcare and clinical practice. Students are exposed to clinical problems, learn how to identify unmet needs and will devise engineering solutions to address clinical needs. Topics related to clinical translation of biomedical innovations and medical device commercialization will be covered. This course reinforces BME design principles, </w:t>
      </w:r>
      <w:r w:rsidR="006B4D94" w:rsidRPr="004722EE">
        <w:rPr>
          <w:rFonts w:ascii="Cambria" w:hAnsi="Cambria"/>
          <w:color w:val="000000" w:themeColor="text1"/>
          <w:sz w:val="22"/>
          <w:szCs w:val="22"/>
        </w:rPr>
        <w:t xml:space="preserve">connects students to clinicians and clinical resources, and provides prototyping experience. </w:t>
      </w:r>
    </w:p>
    <w:p w14:paraId="665DEC57" w14:textId="77777777" w:rsidR="004722EE" w:rsidRDefault="006B4D94" w:rsidP="004722EE">
      <w:pPr>
        <w:spacing w:after="120" w:line="240" w:lineRule="auto"/>
        <w:jc w:val="both"/>
        <w:rPr>
          <w:rFonts w:ascii="Cambria" w:hAnsi="Cambria"/>
          <w:b/>
          <w:bCs/>
          <w:color w:val="000000" w:themeColor="text1"/>
          <w:sz w:val="22"/>
          <w:szCs w:val="22"/>
        </w:rPr>
      </w:pPr>
      <w:r w:rsidRPr="004722EE">
        <w:rPr>
          <w:rFonts w:ascii="Cambria" w:hAnsi="Cambria"/>
          <w:b/>
          <w:bCs/>
          <w:color w:val="000000" w:themeColor="text1"/>
          <w:sz w:val="22"/>
          <w:szCs w:val="22"/>
        </w:rPr>
        <w:t xml:space="preserve">BME </w:t>
      </w:r>
      <w:r w:rsidR="001D7EC2" w:rsidRPr="004722EE">
        <w:rPr>
          <w:rFonts w:ascii="Cambria" w:hAnsi="Cambria"/>
          <w:b/>
          <w:bCs/>
          <w:color w:val="000000" w:themeColor="text1"/>
          <w:sz w:val="22"/>
          <w:szCs w:val="22"/>
        </w:rPr>
        <w:t>Physiology</w:t>
      </w:r>
      <w:r w:rsidRPr="004722EE">
        <w:rPr>
          <w:rFonts w:ascii="Cambria" w:hAnsi="Cambria"/>
          <w:b/>
          <w:bCs/>
          <w:color w:val="000000" w:themeColor="text1"/>
          <w:sz w:val="22"/>
          <w:szCs w:val="22"/>
        </w:rPr>
        <w:t xml:space="preserve"> (BME 5401)</w:t>
      </w:r>
      <w:r w:rsidR="001D7EC2" w:rsidRPr="004722EE">
        <w:rPr>
          <w:rFonts w:ascii="Cambria" w:hAnsi="Cambria"/>
          <w:b/>
          <w:bCs/>
          <w:color w:val="000000" w:themeColor="text1"/>
          <w:sz w:val="22"/>
          <w:szCs w:val="22"/>
        </w:rPr>
        <w:t xml:space="preserve">: </w:t>
      </w:r>
      <w:r w:rsidRPr="004722EE">
        <w:rPr>
          <w:rFonts w:ascii="Cambria" w:hAnsi="Cambria"/>
          <w:color w:val="000000" w:themeColor="text1"/>
          <w:sz w:val="22"/>
          <w:szCs w:val="22"/>
        </w:rPr>
        <w:t>This course provides an overview of</w:t>
      </w:r>
      <w:r w:rsidRPr="004722EE">
        <w:rPr>
          <w:rFonts w:ascii="Cambria" w:hAnsi="Cambria"/>
          <w:b/>
          <w:bCs/>
          <w:color w:val="000000" w:themeColor="text1"/>
          <w:sz w:val="22"/>
          <w:szCs w:val="22"/>
        </w:rPr>
        <w:t xml:space="preserve"> </w:t>
      </w:r>
      <w:r w:rsidRPr="004722EE">
        <w:rPr>
          <w:rFonts w:ascii="Cambria" w:hAnsi="Cambria"/>
          <w:color w:val="000000" w:themeColor="text1"/>
          <w:sz w:val="22"/>
          <w:szCs w:val="22"/>
        </w:rPr>
        <w:t xml:space="preserve">physiology of cells and organ systems that is necessary for biomedical engineers. Students who have taken a robust physiology course in their undergraduate programs can request to have this course requirement waived. </w:t>
      </w:r>
    </w:p>
    <w:p w14:paraId="158766CD" w14:textId="46F2A983" w:rsidR="00C3548B" w:rsidRPr="004722EE" w:rsidRDefault="001D7EC2" w:rsidP="004722EE">
      <w:pPr>
        <w:spacing w:after="120" w:line="240" w:lineRule="auto"/>
        <w:jc w:val="both"/>
        <w:rPr>
          <w:rFonts w:ascii="Cambria" w:hAnsi="Cambria"/>
          <w:b/>
          <w:bCs/>
          <w:color w:val="000000" w:themeColor="text1"/>
          <w:sz w:val="22"/>
          <w:szCs w:val="22"/>
        </w:rPr>
      </w:pPr>
      <w:r w:rsidRPr="004722EE">
        <w:rPr>
          <w:rFonts w:ascii="Cambria" w:hAnsi="Cambria"/>
          <w:b/>
          <w:bCs/>
          <w:sz w:val="22"/>
          <w:szCs w:val="22"/>
        </w:rPr>
        <w:lastRenderedPageBreak/>
        <w:t xml:space="preserve">BME Math: </w:t>
      </w:r>
      <w:r w:rsidR="006B4D94" w:rsidRPr="004722EE">
        <w:rPr>
          <w:rFonts w:ascii="Cambria" w:hAnsi="Cambria"/>
          <w:sz w:val="22"/>
          <w:szCs w:val="22"/>
        </w:rPr>
        <w:t>Students have several options for fulfilling their BME Math requirement</w:t>
      </w:r>
      <w:r w:rsidR="00C3548B" w:rsidRPr="004722EE">
        <w:rPr>
          <w:rFonts w:ascii="Cambria" w:hAnsi="Cambria"/>
          <w:sz w:val="22"/>
          <w:szCs w:val="22"/>
        </w:rPr>
        <w:t xml:space="preserve"> and may select the one that is most relevant to their BME discipline of interest. These include the following</w:t>
      </w:r>
      <w:r w:rsidR="008D4331" w:rsidRPr="004722EE">
        <w:rPr>
          <w:rFonts w:ascii="Cambria" w:hAnsi="Cambria"/>
          <w:sz w:val="22"/>
          <w:szCs w:val="22"/>
        </w:rPr>
        <w:t xml:space="preserve"> (those offered in 2026-27</w:t>
      </w:r>
      <w:r w:rsidR="00636C0A" w:rsidRPr="004722EE">
        <w:rPr>
          <w:rFonts w:ascii="Cambria" w:hAnsi="Cambria"/>
          <w:sz w:val="22"/>
          <w:szCs w:val="22"/>
        </w:rPr>
        <w:t xml:space="preserve"> are noted</w:t>
      </w:r>
      <w:r w:rsidR="008D4331" w:rsidRPr="004722EE">
        <w:rPr>
          <w:rFonts w:ascii="Cambria" w:hAnsi="Cambria"/>
          <w:sz w:val="22"/>
          <w:szCs w:val="22"/>
        </w:rPr>
        <w:t>)</w:t>
      </w:r>
      <w:r w:rsidR="00C3548B" w:rsidRPr="004722EE">
        <w:rPr>
          <w:rFonts w:ascii="Cambria" w:hAnsi="Cambria"/>
          <w:sz w:val="22"/>
          <w:szCs w:val="22"/>
        </w:rPr>
        <w:t>:</w:t>
      </w:r>
    </w:p>
    <w:p w14:paraId="67CC0F6E" w14:textId="1EC2F07F" w:rsidR="001D7EC2" w:rsidRPr="00A146A1" w:rsidRDefault="00C3548B" w:rsidP="004722EE">
      <w:pPr>
        <w:pStyle w:val="ListParagraph"/>
        <w:numPr>
          <w:ilvl w:val="0"/>
          <w:numId w:val="18"/>
        </w:numPr>
        <w:spacing w:after="120" w:line="240" w:lineRule="auto"/>
        <w:jc w:val="both"/>
        <w:rPr>
          <w:rFonts w:ascii="Cambria" w:hAnsi="Cambria"/>
          <w:sz w:val="22"/>
          <w:szCs w:val="22"/>
        </w:rPr>
      </w:pPr>
      <w:r w:rsidRPr="00A146A1">
        <w:rPr>
          <w:rStyle w:val="Strong"/>
          <w:rFonts w:ascii="Cambria" w:hAnsi="Cambria"/>
          <w:sz w:val="22"/>
          <w:szCs w:val="22"/>
        </w:rPr>
        <w:t>BME 5703 Statistical Methods for Biomedical Engineering</w:t>
      </w:r>
      <w:r w:rsidR="00D4409E" w:rsidRPr="00A146A1">
        <w:rPr>
          <w:rStyle w:val="Strong"/>
          <w:rFonts w:ascii="Cambria" w:hAnsi="Cambria"/>
          <w:sz w:val="22"/>
          <w:szCs w:val="22"/>
        </w:rPr>
        <w:t xml:space="preserve"> (Spring 2027)</w:t>
      </w:r>
      <w:r w:rsidRPr="00A146A1">
        <w:rPr>
          <w:rFonts w:ascii="Cambria" w:hAnsi="Cambria"/>
          <w:sz w:val="22"/>
          <w:szCs w:val="22"/>
        </w:rPr>
        <w:t xml:space="preserve"> </w:t>
      </w:r>
    </w:p>
    <w:p w14:paraId="52A98631" w14:textId="3DEDF33E" w:rsidR="00B03F56" w:rsidRPr="00B03F56" w:rsidRDefault="00B03F56" w:rsidP="00CC1D17">
      <w:pPr>
        <w:pStyle w:val="ListParagraph"/>
        <w:numPr>
          <w:ilvl w:val="1"/>
          <w:numId w:val="18"/>
        </w:numPr>
        <w:spacing w:after="120" w:line="240" w:lineRule="auto"/>
        <w:jc w:val="both"/>
        <w:rPr>
          <w:rFonts w:ascii="Cambria" w:hAnsi="Cambria"/>
          <w:sz w:val="22"/>
          <w:szCs w:val="22"/>
        </w:rPr>
      </w:pPr>
      <w:r w:rsidRPr="00B03F56">
        <w:rPr>
          <w:rFonts w:ascii="Cambria" w:hAnsi="Cambria"/>
          <w:sz w:val="22"/>
          <w:szCs w:val="22"/>
        </w:rPr>
        <w:t>Covers statistical methods needed for experimental biomedical engineering research. Students will be acquainted with a variety of techniques for analyzing and modeling data arising in molecular, cellular, physiological, and pathological systems encountered in typical laboratory and clinical settings.</w:t>
      </w:r>
    </w:p>
    <w:p w14:paraId="480C33F5" w14:textId="004CD639" w:rsidR="00C3548B" w:rsidRPr="00A146A1" w:rsidRDefault="00C3548B" w:rsidP="004722EE">
      <w:pPr>
        <w:pStyle w:val="ListParagraph"/>
        <w:numPr>
          <w:ilvl w:val="0"/>
          <w:numId w:val="18"/>
        </w:numPr>
        <w:spacing w:after="120" w:line="240" w:lineRule="auto"/>
        <w:jc w:val="both"/>
        <w:rPr>
          <w:rStyle w:val="Strong"/>
          <w:rFonts w:ascii="Cambria" w:hAnsi="Cambria"/>
          <w:sz w:val="22"/>
          <w:szCs w:val="22"/>
        </w:rPr>
      </w:pPr>
      <w:r w:rsidRPr="00A146A1">
        <w:rPr>
          <w:rStyle w:val="Strong"/>
          <w:rFonts w:ascii="Cambria" w:hAnsi="Cambria"/>
          <w:sz w:val="22"/>
          <w:szCs w:val="22"/>
        </w:rPr>
        <w:t>BME 6705 Mathematical Modeling of Biological and Physiological Systems</w:t>
      </w:r>
      <w:r w:rsidR="00D4409E" w:rsidRPr="00A146A1">
        <w:rPr>
          <w:rStyle w:val="Strong"/>
          <w:rFonts w:ascii="Cambria" w:hAnsi="Cambria"/>
          <w:sz w:val="22"/>
          <w:szCs w:val="22"/>
        </w:rPr>
        <w:t xml:space="preserve"> (Fall 202</w:t>
      </w:r>
      <w:r w:rsidR="00913903" w:rsidRPr="00A146A1">
        <w:rPr>
          <w:rStyle w:val="Strong"/>
          <w:rFonts w:ascii="Cambria" w:hAnsi="Cambria"/>
          <w:sz w:val="22"/>
          <w:szCs w:val="22"/>
        </w:rPr>
        <w:t>6)</w:t>
      </w:r>
    </w:p>
    <w:p w14:paraId="7A6E9274" w14:textId="1CE4B0D3" w:rsidR="00B03F56" w:rsidRPr="00B03F56" w:rsidRDefault="00B03F56" w:rsidP="00B03F56">
      <w:pPr>
        <w:pStyle w:val="ListParagraph"/>
        <w:numPr>
          <w:ilvl w:val="1"/>
          <w:numId w:val="18"/>
        </w:numPr>
        <w:spacing w:after="120" w:line="240" w:lineRule="auto"/>
        <w:jc w:val="both"/>
        <w:rPr>
          <w:rStyle w:val="Strong"/>
          <w:rFonts w:ascii="Cambria" w:hAnsi="Cambria"/>
          <w:b w:val="0"/>
          <w:bCs w:val="0"/>
          <w:sz w:val="22"/>
          <w:szCs w:val="22"/>
        </w:rPr>
      </w:pPr>
      <w:r w:rsidRPr="00B03F56">
        <w:rPr>
          <w:rFonts w:ascii="Cambria" w:hAnsi="Cambria"/>
          <w:sz w:val="22"/>
          <w:szCs w:val="22"/>
        </w:rPr>
        <w:t xml:space="preserve">Starting from basic theory of linear systems, </w:t>
      </w:r>
      <w:r>
        <w:rPr>
          <w:rFonts w:ascii="Cambria" w:hAnsi="Cambria"/>
          <w:sz w:val="22"/>
          <w:szCs w:val="22"/>
        </w:rPr>
        <w:t xml:space="preserve">this course </w:t>
      </w:r>
      <w:r w:rsidRPr="00B03F56">
        <w:rPr>
          <w:rFonts w:ascii="Cambria" w:hAnsi="Cambria"/>
          <w:sz w:val="22"/>
          <w:szCs w:val="22"/>
        </w:rPr>
        <w:t>introduces qualitative analysis of nonlinear ordinary differential equations and maps. Examples from biomedical applications show concepts and methods. Foundation in calculus, linear algebra, and differential equations is required.</w:t>
      </w:r>
    </w:p>
    <w:p w14:paraId="0AACC1DC" w14:textId="77777777" w:rsidR="00B03F56" w:rsidRPr="00A146A1" w:rsidRDefault="00745A40" w:rsidP="00B03F56">
      <w:pPr>
        <w:pStyle w:val="ListParagraph"/>
        <w:numPr>
          <w:ilvl w:val="0"/>
          <w:numId w:val="18"/>
        </w:numPr>
        <w:spacing w:after="120" w:line="240" w:lineRule="auto"/>
        <w:jc w:val="both"/>
        <w:rPr>
          <w:rStyle w:val="Strong"/>
          <w:rFonts w:ascii="Cambria" w:hAnsi="Cambria"/>
          <w:sz w:val="22"/>
          <w:szCs w:val="22"/>
        </w:rPr>
      </w:pPr>
      <w:r w:rsidRPr="00A146A1">
        <w:rPr>
          <w:rStyle w:val="Strong"/>
          <w:rFonts w:ascii="Cambria" w:hAnsi="Cambria"/>
          <w:sz w:val="22"/>
          <w:szCs w:val="22"/>
        </w:rPr>
        <w:t>BME 6522 Multivariate Signal Processing</w:t>
      </w:r>
    </w:p>
    <w:p w14:paraId="42FA0483" w14:textId="75C5D892" w:rsidR="00B03F56" w:rsidRPr="00B03F56" w:rsidRDefault="00B03F56" w:rsidP="00B03F56">
      <w:pPr>
        <w:pStyle w:val="ListParagraph"/>
        <w:numPr>
          <w:ilvl w:val="1"/>
          <w:numId w:val="18"/>
        </w:numPr>
        <w:spacing w:after="120" w:line="240" w:lineRule="auto"/>
        <w:jc w:val="both"/>
        <w:rPr>
          <w:rStyle w:val="Strong"/>
          <w:rFonts w:ascii="Cambria" w:hAnsi="Cambria"/>
          <w:b w:val="0"/>
          <w:bCs w:val="0"/>
          <w:sz w:val="22"/>
          <w:szCs w:val="22"/>
        </w:rPr>
      </w:pPr>
      <w:r w:rsidRPr="00B03F56">
        <w:rPr>
          <w:rFonts w:ascii="Cambria" w:hAnsi="Cambria"/>
          <w:sz w:val="22"/>
          <w:szCs w:val="22"/>
        </w:rPr>
        <w:t>Focuses on statistical analysis of biomedical signals from a multivariate time series analysis perspective. Starting from the theory of stochastic processes we introduce concepts and methods both in the time domain</w:t>
      </w:r>
      <w:r w:rsidRPr="00B03F56">
        <w:rPr>
          <w:rFonts w:ascii="Cambria" w:hAnsi="Cambria"/>
          <w:spacing w:val="-4"/>
          <w:sz w:val="22"/>
          <w:szCs w:val="22"/>
        </w:rPr>
        <w:t xml:space="preserve"> </w:t>
      </w:r>
      <w:r w:rsidRPr="00B03F56">
        <w:rPr>
          <w:rFonts w:ascii="Cambria" w:hAnsi="Cambria"/>
          <w:sz w:val="22"/>
          <w:szCs w:val="22"/>
        </w:rPr>
        <w:t>and</w:t>
      </w:r>
      <w:r w:rsidRPr="00B03F56">
        <w:rPr>
          <w:rFonts w:ascii="Cambria" w:hAnsi="Cambria"/>
          <w:spacing w:val="-3"/>
          <w:sz w:val="22"/>
          <w:szCs w:val="22"/>
        </w:rPr>
        <w:t xml:space="preserve"> </w:t>
      </w:r>
      <w:r w:rsidRPr="00B03F56">
        <w:rPr>
          <w:rFonts w:ascii="Cambria" w:hAnsi="Cambria"/>
          <w:sz w:val="22"/>
          <w:szCs w:val="22"/>
        </w:rPr>
        <w:t>in</w:t>
      </w:r>
      <w:r w:rsidRPr="00B03F56">
        <w:rPr>
          <w:rFonts w:ascii="Cambria" w:hAnsi="Cambria"/>
          <w:spacing w:val="-4"/>
          <w:sz w:val="22"/>
          <w:szCs w:val="22"/>
        </w:rPr>
        <w:t xml:space="preserve"> </w:t>
      </w:r>
      <w:r w:rsidRPr="00B03F56">
        <w:rPr>
          <w:rFonts w:ascii="Cambria" w:hAnsi="Cambria"/>
          <w:sz w:val="22"/>
          <w:szCs w:val="22"/>
        </w:rPr>
        <w:t>the</w:t>
      </w:r>
      <w:r w:rsidRPr="00B03F56">
        <w:rPr>
          <w:rFonts w:ascii="Cambria" w:hAnsi="Cambria"/>
          <w:spacing w:val="-3"/>
          <w:sz w:val="22"/>
          <w:szCs w:val="22"/>
        </w:rPr>
        <w:t xml:space="preserve"> </w:t>
      </w:r>
      <w:r w:rsidRPr="00B03F56">
        <w:rPr>
          <w:rFonts w:ascii="Cambria" w:hAnsi="Cambria"/>
          <w:sz w:val="22"/>
          <w:szCs w:val="22"/>
        </w:rPr>
        <w:t>spectral</w:t>
      </w:r>
      <w:r w:rsidRPr="00B03F56">
        <w:rPr>
          <w:rFonts w:ascii="Cambria" w:hAnsi="Cambria"/>
          <w:spacing w:val="-3"/>
          <w:sz w:val="22"/>
          <w:szCs w:val="22"/>
        </w:rPr>
        <w:t xml:space="preserve"> </w:t>
      </w:r>
      <w:r w:rsidRPr="00B03F56">
        <w:rPr>
          <w:rFonts w:ascii="Cambria" w:hAnsi="Cambria"/>
          <w:sz w:val="22"/>
          <w:szCs w:val="22"/>
        </w:rPr>
        <w:t>domain.</w:t>
      </w:r>
      <w:r w:rsidRPr="00B03F56">
        <w:rPr>
          <w:rFonts w:ascii="Cambria" w:hAnsi="Cambria"/>
          <w:spacing w:val="-3"/>
          <w:sz w:val="22"/>
          <w:szCs w:val="22"/>
        </w:rPr>
        <w:t xml:space="preserve"> </w:t>
      </w:r>
      <w:r w:rsidRPr="00B03F56">
        <w:rPr>
          <w:rFonts w:ascii="Cambria" w:hAnsi="Cambria"/>
          <w:sz w:val="22"/>
          <w:szCs w:val="22"/>
        </w:rPr>
        <w:t>Whenever</w:t>
      </w:r>
      <w:r w:rsidRPr="00B03F56">
        <w:rPr>
          <w:rFonts w:ascii="Cambria" w:hAnsi="Cambria"/>
          <w:spacing w:val="-3"/>
          <w:sz w:val="22"/>
          <w:szCs w:val="22"/>
        </w:rPr>
        <w:t xml:space="preserve"> </w:t>
      </w:r>
      <w:r w:rsidRPr="00B03F56">
        <w:rPr>
          <w:rFonts w:ascii="Cambria" w:hAnsi="Cambria"/>
          <w:sz w:val="22"/>
          <w:szCs w:val="22"/>
        </w:rPr>
        <w:t>possible</w:t>
      </w:r>
      <w:r w:rsidRPr="00B03F56">
        <w:rPr>
          <w:rFonts w:ascii="Cambria" w:hAnsi="Cambria"/>
          <w:spacing w:val="-3"/>
          <w:sz w:val="22"/>
          <w:szCs w:val="22"/>
        </w:rPr>
        <w:t xml:space="preserve"> </w:t>
      </w:r>
      <w:r w:rsidRPr="00B03F56">
        <w:rPr>
          <w:rFonts w:ascii="Cambria" w:hAnsi="Cambria"/>
          <w:sz w:val="22"/>
          <w:szCs w:val="22"/>
        </w:rPr>
        <w:t>actual</w:t>
      </w:r>
      <w:r w:rsidRPr="00B03F56">
        <w:rPr>
          <w:rFonts w:ascii="Cambria" w:hAnsi="Cambria"/>
          <w:spacing w:val="-3"/>
          <w:sz w:val="22"/>
          <w:szCs w:val="22"/>
        </w:rPr>
        <w:t xml:space="preserve"> </w:t>
      </w:r>
      <w:r w:rsidRPr="00B03F56">
        <w:rPr>
          <w:rFonts w:ascii="Cambria" w:hAnsi="Cambria"/>
          <w:sz w:val="22"/>
          <w:szCs w:val="22"/>
        </w:rPr>
        <w:t>recordings</w:t>
      </w:r>
      <w:r w:rsidRPr="00B03F56">
        <w:rPr>
          <w:rFonts w:ascii="Cambria" w:hAnsi="Cambria"/>
          <w:spacing w:val="-2"/>
          <w:sz w:val="22"/>
          <w:szCs w:val="22"/>
        </w:rPr>
        <w:t xml:space="preserve"> </w:t>
      </w:r>
      <w:r w:rsidRPr="00B03F56">
        <w:rPr>
          <w:rFonts w:ascii="Cambria" w:hAnsi="Cambria"/>
          <w:sz w:val="22"/>
          <w:szCs w:val="22"/>
        </w:rPr>
        <w:t>from</w:t>
      </w:r>
      <w:r w:rsidRPr="00B03F56">
        <w:rPr>
          <w:rFonts w:ascii="Cambria" w:hAnsi="Cambria"/>
          <w:spacing w:val="-2"/>
          <w:sz w:val="22"/>
          <w:szCs w:val="22"/>
        </w:rPr>
        <w:t xml:space="preserve"> </w:t>
      </w:r>
      <w:r w:rsidRPr="00B03F56">
        <w:rPr>
          <w:rFonts w:ascii="Cambria" w:hAnsi="Cambria"/>
          <w:sz w:val="22"/>
          <w:szCs w:val="22"/>
        </w:rPr>
        <w:t>biomedical</w:t>
      </w:r>
      <w:r w:rsidRPr="00B03F56">
        <w:rPr>
          <w:rFonts w:ascii="Cambria" w:hAnsi="Cambria"/>
          <w:spacing w:val="-3"/>
          <w:sz w:val="22"/>
          <w:szCs w:val="22"/>
        </w:rPr>
        <w:t xml:space="preserve"> </w:t>
      </w:r>
      <w:r w:rsidRPr="00B03F56">
        <w:rPr>
          <w:rFonts w:ascii="Cambria" w:hAnsi="Cambria"/>
          <w:sz w:val="22"/>
          <w:szCs w:val="22"/>
        </w:rPr>
        <w:t>applications</w:t>
      </w:r>
      <w:r w:rsidRPr="00B03F56">
        <w:rPr>
          <w:rFonts w:ascii="Cambria" w:hAnsi="Cambria"/>
          <w:spacing w:val="-2"/>
          <w:sz w:val="22"/>
          <w:szCs w:val="22"/>
        </w:rPr>
        <w:t xml:space="preserve"> </w:t>
      </w:r>
      <w:r w:rsidRPr="00B03F56">
        <w:rPr>
          <w:rFonts w:ascii="Cambria" w:hAnsi="Cambria"/>
          <w:sz w:val="22"/>
          <w:szCs w:val="22"/>
        </w:rPr>
        <w:t>will</w:t>
      </w:r>
      <w:r w:rsidRPr="00B03F56">
        <w:rPr>
          <w:rFonts w:ascii="Cambria" w:hAnsi="Cambria"/>
          <w:spacing w:val="-3"/>
          <w:sz w:val="22"/>
          <w:szCs w:val="22"/>
        </w:rPr>
        <w:t xml:space="preserve"> </w:t>
      </w:r>
      <w:r w:rsidRPr="00B03F56">
        <w:rPr>
          <w:rFonts w:ascii="Cambria" w:hAnsi="Cambria"/>
          <w:sz w:val="22"/>
          <w:szCs w:val="22"/>
        </w:rPr>
        <w:t>be</w:t>
      </w:r>
      <w:r w:rsidRPr="00B03F56">
        <w:rPr>
          <w:rFonts w:ascii="Cambria" w:hAnsi="Cambria"/>
          <w:spacing w:val="-3"/>
          <w:sz w:val="22"/>
          <w:szCs w:val="22"/>
        </w:rPr>
        <w:t xml:space="preserve"> </w:t>
      </w:r>
      <w:r w:rsidRPr="00B03F56">
        <w:rPr>
          <w:rFonts w:ascii="Cambria" w:hAnsi="Cambria"/>
          <w:sz w:val="22"/>
          <w:szCs w:val="22"/>
        </w:rPr>
        <w:t>used to demonstrate the methods.</w:t>
      </w:r>
    </w:p>
    <w:p w14:paraId="6B498181" w14:textId="6D5029E3" w:rsidR="00C3548B" w:rsidRPr="00A146A1" w:rsidRDefault="00C3548B" w:rsidP="004722EE">
      <w:pPr>
        <w:pStyle w:val="ListParagraph"/>
        <w:numPr>
          <w:ilvl w:val="0"/>
          <w:numId w:val="18"/>
        </w:numPr>
        <w:spacing w:after="120" w:line="240" w:lineRule="auto"/>
        <w:jc w:val="both"/>
        <w:rPr>
          <w:rStyle w:val="Strong"/>
          <w:rFonts w:ascii="Cambria" w:hAnsi="Cambria"/>
          <w:sz w:val="22"/>
          <w:szCs w:val="22"/>
        </w:rPr>
      </w:pPr>
      <w:r w:rsidRPr="00A146A1">
        <w:rPr>
          <w:rStyle w:val="Strong"/>
          <w:rFonts w:ascii="Cambria" w:hAnsi="Cambria"/>
          <w:sz w:val="22"/>
          <w:szCs w:val="22"/>
        </w:rPr>
        <w:t>BME 6938 Multimodal Data Mining</w:t>
      </w:r>
    </w:p>
    <w:p w14:paraId="4126F2BC" w14:textId="2176A09A" w:rsidR="003D28AA" w:rsidRPr="003D28AA" w:rsidRDefault="003D28AA" w:rsidP="003D28AA">
      <w:pPr>
        <w:pStyle w:val="ListParagraph"/>
        <w:widowControl w:val="0"/>
        <w:numPr>
          <w:ilvl w:val="1"/>
          <w:numId w:val="18"/>
        </w:numPr>
        <w:tabs>
          <w:tab w:val="left" w:pos="720"/>
          <w:tab w:val="left" w:pos="720"/>
        </w:tabs>
        <w:autoSpaceDE w:val="0"/>
        <w:autoSpaceDN w:val="0"/>
        <w:spacing w:after="0" w:line="240" w:lineRule="auto"/>
        <w:ind w:right="356"/>
        <w:contextualSpacing w:val="0"/>
        <w:jc w:val="both"/>
        <w:rPr>
          <w:rStyle w:val="Strong"/>
          <w:rFonts w:ascii="Cambria" w:hAnsi="Cambria"/>
          <w:b w:val="0"/>
          <w:bCs w:val="0"/>
          <w:sz w:val="22"/>
          <w:szCs w:val="22"/>
        </w:rPr>
      </w:pPr>
      <w:r w:rsidRPr="003D28AA">
        <w:rPr>
          <w:rFonts w:ascii="Cambria" w:hAnsi="Cambria"/>
          <w:sz w:val="22"/>
          <w:szCs w:val="22"/>
        </w:rPr>
        <w:t>Multimodal</w:t>
      </w:r>
      <w:r w:rsidRPr="003D28AA">
        <w:rPr>
          <w:rFonts w:ascii="Cambria" w:hAnsi="Cambria"/>
          <w:spacing w:val="-11"/>
          <w:sz w:val="22"/>
          <w:szCs w:val="22"/>
        </w:rPr>
        <w:t xml:space="preserve"> </w:t>
      </w:r>
      <w:r w:rsidRPr="003D28AA">
        <w:rPr>
          <w:rFonts w:ascii="Cambria" w:hAnsi="Cambria"/>
          <w:sz w:val="22"/>
          <w:szCs w:val="22"/>
        </w:rPr>
        <w:t>data</w:t>
      </w:r>
      <w:r w:rsidRPr="003D28AA">
        <w:rPr>
          <w:rFonts w:ascii="Cambria" w:hAnsi="Cambria"/>
          <w:spacing w:val="-14"/>
          <w:sz w:val="22"/>
          <w:szCs w:val="22"/>
        </w:rPr>
        <w:t xml:space="preserve"> </w:t>
      </w:r>
      <w:r w:rsidRPr="003D28AA">
        <w:rPr>
          <w:rFonts w:ascii="Cambria" w:hAnsi="Cambria"/>
          <w:sz w:val="22"/>
          <w:szCs w:val="22"/>
        </w:rPr>
        <w:t>mining,</w:t>
      </w:r>
      <w:r w:rsidRPr="003D28AA">
        <w:rPr>
          <w:rFonts w:ascii="Cambria" w:hAnsi="Cambria"/>
          <w:spacing w:val="-12"/>
          <w:sz w:val="22"/>
          <w:szCs w:val="22"/>
        </w:rPr>
        <w:t xml:space="preserve"> </w:t>
      </w:r>
      <w:r w:rsidRPr="003D28AA">
        <w:rPr>
          <w:rFonts w:ascii="Cambria" w:hAnsi="Cambria"/>
          <w:sz w:val="22"/>
          <w:szCs w:val="22"/>
        </w:rPr>
        <w:t>machine</w:t>
      </w:r>
      <w:r w:rsidRPr="003D28AA">
        <w:rPr>
          <w:rFonts w:ascii="Cambria" w:hAnsi="Cambria"/>
          <w:spacing w:val="-12"/>
          <w:sz w:val="22"/>
          <w:szCs w:val="22"/>
        </w:rPr>
        <w:t xml:space="preserve"> </w:t>
      </w:r>
      <w:r w:rsidRPr="003D28AA">
        <w:rPr>
          <w:rFonts w:ascii="Cambria" w:hAnsi="Cambria"/>
          <w:sz w:val="22"/>
          <w:szCs w:val="22"/>
        </w:rPr>
        <w:t>learning,</w:t>
      </w:r>
      <w:r w:rsidRPr="003D28AA">
        <w:rPr>
          <w:rFonts w:ascii="Cambria" w:hAnsi="Cambria"/>
          <w:spacing w:val="-12"/>
          <w:sz w:val="22"/>
          <w:szCs w:val="22"/>
        </w:rPr>
        <w:t xml:space="preserve"> </w:t>
      </w:r>
      <w:r w:rsidRPr="003D28AA">
        <w:rPr>
          <w:rFonts w:ascii="Cambria" w:hAnsi="Cambria"/>
          <w:sz w:val="22"/>
          <w:szCs w:val="22"/>
        </w:rPr>
        <w:t>and</w:t>
      </w:r>
      <w:r w:rsidRPr="003D28AA">
        <w:rPr>
          <w:rFonts w:ascii="Cambria" w:hAnsi="Cambria"/>
          <w:spacing w:val="-12"/>
          <w:sz w:val="22"/>
          <w:szCs w:val="22"/>
        </w:rPr>
        <w:t xml:space="preserve"> </w:t>
      </w:r>
      <w:r w:rsidRPr="003D28AA">
        <w:rPr>
          <w:rFonts w:ascii="Cambria" w:hAnsi="Cambria"/>
          <w:sz w:val="22"/>
          <w:szCs w:val="22"/>
        </w:rPr>
        <w:t>data</w:t>
      </w:r>
      <w:r w:rsidRPr="003D28AA">
        <w:rPr>
          <w:rFonts w:ascii="Cambria" w:hAnsi="Cambria"/>
          <w:spacing w:val="-12"/>
          <w:sz w:val="22"/>
          <w:szCs w:val="22"/>
        </w:rPr>
        <w:t xml:space="preserve"> </w:t>
      </w:r>
      <w:r w:rsidRPr="003D28AA">
        <w:rPr>
          <w:rFonts w:ascii="Cambria" w:hAnsi="Cambria"/>
          <w:sz w:val="22"/>
          <w:szCs w:val="22"/>
        </w:rPr>
        <w:t>integration</w:t>
      </w:r>
      <w:r w:rsidRPr="003D28AA">
        <w:rPr>
          <w:rFonts w:ascii="Cambria" w:hAnsi="Cambria"/>
          <w:spacing w:val="-13"/>
          <w:sz w:val="22"/>
          <w:szCs w:val="22"/>
        </w:rPr>
        <w:t xml:space="preserve"> </w:t>
      </w:r>
      <w:r w:rsidRPr="003D28AA">
        <w:rPr>
          <w:rFonts w:ascii="Cambria" w:hAnsi="Cambria"/>
          <w:sz w:val="22"/>
          <w:szCs w:val="22"/>
        </w:rPr>
        <w:t>course</w:t>
      </w:r>
      <w:r w:rsidRPr="003D28AA">
        <w:rPr>
          <w:rFonts w:ascii="Cambria" w:hAnsi="Cambria"/>
          <w:spacing w:val="-14"/>
          <w:sz w:val="22"/>
          <w:szCs w:val="22"/>
        </w:rPr>
        <w:t xml:space="preserve"> </w:t>
      </w:r>
      <w:r w:rsidRPr="003D28AA">
        <w:rPr>
          <w:rFonts w:ascii="Cambria" w:hAnsi="Cambria"/>
          <w:sz w:val="22"/>
          <w:szCs w:val="22"/>
        </w:rPr>
        <w:t>using computer programming languages for multimodal biomedical data analysis, including medical images, clinical natural language processing, genomics, and other clinical data.</w:t>
      </w:r>
    </w:p>
    <w:p w14:paraId="3E598270" w14:textId="6C1C5830" w:rsidR="00C3548B" w:rsidRPr="00A146A1" w:rsidRDefault="00C3548B" w:rsidP="004722EE">
      <w:pPr>
        <w:pStyle w:val="ListParagraph"/>
        <w:numPr>
          <w:ilvl w:val="0"/>
          <w:numId w:val="18"/>
        </w:numPr>
        <w:spacing w:after="120" w:line="240" w:lineRule="auto"/>
        <w:jc w:val="both"/>
        <w:rPr>
          <w:rStyle w:val="Strong"/>
          <w:rFonts w:ascii="Cambria" w:hAnsi="Cambria"/>
          <w:sz w:val="22"/>
          <w:szCs w:val="22"/>
        </w:rPr>
      </w:pPr>
      <w:r w:rsidRPr="00A146A1">
        <w:rPr>
          <w:rStyle w:val="Strong"/>
          <w:rFonts w:ascii="Cambria" w:hAnsi="Cambria"/>
          <w:sz w:val="22"/>
          <w:szCs w:val="22"/>
        </w:rPr>
        <w:t>BME 6938 Biomedical Data</w:t>
      </w:r>
    </w:p>
    <w:p w14:paraId="6F1F8820" w14:textId="0030BCD8" w:rsidR="003D28AA" w:rsidRPr="003D28AA" w:rsidRDefault="003D28AA" w:rsidP="003D28AA">
      <w:pPr>
        <w:pStyle w:val="ListParagraph"/>
        <w:numPr>
          <w:ilvl w:val="1"/>
          <w:numId w:val="18"/>
        </w:numPr>
        <w:spacing w:after="120" w:line="240" w:lineRule="auto"/>
        <w:rPr>
          <w:rFonts w:ascii="Cambria" w:hAnsi="Cambria"/>
          <w:sz w:val="22"/>
          <w:szCs w:val="22"/>
        </w:rPr>
      </w:pPr>
      <w:r w:rsidRPr="003D28AA">
        <w:rPr>
          <w:rFonts w:ascii="Cambria" w:hAnsi="Cambria"/>
          <w:sz w:val="22"/>
          <w:szCs w:val="22"/>
        </w:rPr>
        <w:t>This course covers the fundamental frameworks and tools used for applying data science techniques to biomedical problems.</w:t>
      </w:r>
    </w:p>
    <w:p w14:paraId="3B1C8112" w14:textId="4F905CCA" w:rsidR="00745A40" w:rsidRPr="004722EE" w:rsidRDefault="00C3548B" w:rsidP="004722EE">
      <w:pPr>
        <w:spacing w:after="120" w:line="240" w:lineRule="auto"/>
        <w:jc w:val="both"/>
        <w:rPr>
          <w:rFonts w:ascii="Cambria" w:hAnsi="Cambria"/>
          <w:b/>
          <w:bCs/>
          <w:sz w:val="22"/>
          <w:szCs w:val="22"/>
          <w:u w:val="single"/>
        </w:rPr>
      </w:pPr>
      <w:r w:rsidRPr="004722EE">
        <w:rPr>
          <w:rFonts w:ascii="Cambria" w:hAnsi="Cambria"/>
          <w:b/>
          <w:bCs/>
          <w:sz w:val="22"/>
          <w:szCs w:val="22"/>
          <w:u w:val="single"/>
        </w:rPr>
        <w:t>Disc</w:t>
      </w:r>
      <w:r w:rsidR="0080707B" w:rsidRPr="004722EE">
        <w:rPr>
          <w:rFonts w:ascii="Cambria" w:hAnsi="Cambria"/>
          <w:b/>
          <w:bCs/>
          <w:sz w:val="22"/>
          <w:szCs w:val="22"/>
          <w:u w:val="single"/>
        </w:rPr>
        <w:t>ipline-Focused Courses</w:t>
      </w:r>
    </w:p>
    <w:p w14:paraId="6FDEE2E2" w14:textId="3F2A84D6" w:rsidR="00745A40" w:rsidRPr="004722EE" w:rsidRDefault="0080707B" w:rsidP="004722EE">
      <w:pPr>
        <w:spacing w:after="120" w:line="240" w:lineRule="auto"/>
        <w:jc w:val="both"/>
        <w:rPr>
          <w:rFonts w:ascii="Cambria" w:hAnsi="Cambria"/>
          <w:sz w:val="22"/>
          <w:szCs w:val="22"/>
        </w:rPr>
      </w:pPr>
      <w:r w:rsidRPr="004722EE">
        <w:rPr>
          <w:rFonts w:ascii="Cambria" w:hAnsi="Cambria"/>
          <w:sz w:val="22"/>
          <w:szCs w:val="22"/>
        </w:rPr>
        <w:t xml:space="preserve">The following outlines foundational and specialized courses for the major research clusters at UF BME. Please note that students </w:t>
      </w:r>
      <w:r w:rsidR="00745A40" w:rsidRPr="004722EE">
        <w:rPr>
          <w:rFonts w:ascii="Cambria" w:hAnsi="Cambria"/>
          <w:sz w:val="22"/>
          <w:szCs w:val="22"/>
        </w:rPr>
        <w:t xml:space="preserve">are not restricted </w:t>
      </w:r>
      <w:r w:rsidRPr="004722EE">
        <w:rPr>
          <w:rFonts w:ascii="Cambria" w:hAnsi="Cambria"/>
          <w:sz w:val="22"/>
          <w:szCs w:val="22"/>
        </w:rPr>
        <w:t xml:space="preserve">to classes in their specific BME </w:t>
      </w:r>
      <w:proofErr w:type="gramStart"/>
      <w:r w:rsidRPr="004722EE">
        <w:rPr>
          <w:rFonts w:ascii="Cambria" w:hAnsi="Cambria"/>
          <w:sz w:val="22"/>
          <w:szCs w:val="22"/>
        </w:rPr>
        <w:t>discipline, and</w:t>
      </w:r>
      <w:proofErr w:type="gramEnd"/>
      <w:r w:rsidRPr="004722EE">
        <w:rPr>
          <w:rFonts w:ascii="Cambria" w:hAnsi="Cambria"/>
          <w:sz w:val="22"/>
          <w:szCs w:val="22"/>
        </w:rPr>
        <w:t xml:space="preserve"> are welcome and encouraged to explore cross-disciplinary opportunities in their </w:t>
      </w:r>
      <w:r w:rsidR="00745A40" w:rsidRPr="004722EE">
        <w:rPr>
          <w:rFonts w:ascii="Cambria" w:hAnsi="Cambria"/>
          <w:sz w:val="22"/>
          <w:szCs w:val="22"/>
        </w:rPr>
        <w:t>course selections</w:t>
      </w:r>
      <w:r w:rsidRPr="004722EE">
        <w:rPr>
          <w:rFonts w:ascii="Cambria" w:hAnsi="Cambria"/>
          <w:sz w:val="22"/>
          <w:szCs w:val="22"/>
        </w:rPr>
        <w:t>. This is intended to showcase how students c</w:t>
      </w:r>
      <w:r w:rsidR="0097279F" w:rsidRPr="004722EE">
        <w:rPr>
          <w:rFonts w:ascii="Cambria" w:hAnsi="Cambria"/>
          <w:sz w:val="22"/>
          <w:szCs w:val="22"/>
        </w:rPr>
        <w:t>ould</w:t>
      </w:r>
      <w:r w:rsidRPr="004722EE">
        <w:rPr>
          <w:rFonts w:ascii="Cambria" w:hAnsi="Cambria"/>
          <w:sz w:val="22"/>
          <w:szCs w:val="22"/>
        </w:rPr>
        <w:t xml:space="preserve"> build depth </w:t>
      </w:r>
      <w:r w:rsidR="0097279F" w:rsidRPr="004722EE">
        <w:rPr>
          <w:rFonts w:ascii="Cambria" w:hAnsi="Cambria"/>
          <w:sz w:val="22"/>
          <w:szCs w:val="22"/>
        </w:rPr>
        <w:t xml:space="preserve">within a given discipline. </w:t>
      </w:r>
    </w:p>
    <w:p w14:paraId="54F0C37F" w14:textId="474424FF" w:rsidR="00EE2E71" w:rsidRPr="004722EE" w:rsidRDefault="00E85B0E" w:rsidP="004722EE">
      <w:pPr>
        <w:spacing w:after="120" w:line="240" w:lineRule="auto"/>
        <w:jc w:val="both"/>
        <w:rPr>
          <w:rFonts w:ascii="Cambria" w:hAnsi="Cambria"/>
          <w:b/>
          <w:bCs/>
          <w:sz w:val="22"/>
          <w:szCs w:val="22"/>
          <w:u w:val="single"/>
        </w:rPr>
      </w:pPr>
      <w:r w:rsidRPr="004722EE">
        <w:rPr>
          <w:rFonts w:ascii="Cambria" w:hAnsi="Cambria"/>
          <w:b/>
          <w:bCs/>
          <w:sz w:val="22"/>
          <w:szCs w:val="22"/>
          <w:u w:val="single"/>
        </w:rPr>
        <w:t>Discipline: Biomaterials and Regenerative Medicine</w:t>
      </w:r>
      <w:r w:rsidR="004A2D9A">
        <w:rPr>
          <w:rFonts w:ascii="Cambria" w:hAnsi="Cambria"/>
          <w:b/>
          <w:bCs/>
          <w:sz w:val="22"/>
          <w:szCs w:val="22"/>
          <w:u w:val="single"/>
        </w:rPr>
        <w:t xml:space="preserve">, </w:t>
      </w:r>
      <w:r w:rsidRPr="004722EE">
        <w:rPr>
          <w:rFonts w:ascii="Cambria" w:hAnsi="Cambria"/>
          <w:b/>
          <w:bCs/>
          <w:sz w:val="22"/>
          <w:szCs w:val="22"/>
          <w:u w:val="single"/>
        </w:rPr>
        <w:t xml:space="preserve">Cell and Molecular Engineering </w:t>
      </w:r>
    </w:p>
    <w:p w14:paraId="71550585" w14:textId="70BD9CCA" w:rsidR="00D671F1" w:rsidRPr="004722EE" w:rsidRDefault="00913903" w:rsidP="004722EE">
      <w:pPr>
        <w:pStyle w:val="NormalWeb"/>
        <w:spacing w:before="0" w:beforeAutospacing="0" w:after="120" w:afterAutospacing="0"/>
        <w:jc w:val="both"/>
        <w:rPr>
          <w:rFonts w:ascii="Cambria" w:hAnsi="Cambria"/>
          <w:b/>
          <w:bCs/>
          <w:i/>
          <w:iCs/>
          <w:color w:val="000000"/>
          <w:sz w:val="22"/>
          <w:szCs w:val="22"/>
        </w:rPr>
      </w:pPr>
      <w:r w:rsidRPr="004722EE">
        <w:rPr>
          <w:rFonts w:ascii="Cambria" w:hAnsi="Cambria"/>
          <w:b/>
          <w:bCs/>
          <w:i/>
          <w:iCs/>
          <w:color w:val="000000"/>
          <w:sz w:val="22"/>
          <w:szCs w:val="22"/>
        </w:rPr>
        <w:t>Foundational</w:t>
      </w:r>
      <w:r w:rsidR="00D671F1" w:rsidRPr="004722EE">
        <w:rPr>
          <w:rFonts w:ascii="Cambria" w:hAnsi="Cambria"/>
          <w:b/>
          <w:bCs/>
          <w:i/>
          <w:iCs/>
          <w:color w:val="000000"/>
          <w:sz w:val="22"/>
          <w:szCs w:val="22"/>
        </w:rPr>
        <w:t xml:space="preserve"> Course</w:t>
      </w:r>
      <w:r w:rsidRPr="004722EE">
        <w:rPr>
          <w:rFonts w:ascii="Cambria" w:hAnsi="Cambria"/>
          <w:b/>
          <w:bCs/>
          <w:i/>
          <w:iCs/>
          <w:color w:val="000000"/>
          <w:sz w:val="22"/>
          <w:szCs w:val="22"/>
        </w:rPr>
        <w:t>:</w:t>
      </w:r>
    </w:p>
    <w:p w14:paraId="2AD6B5CD" w14:textId="45B2E60B" w:rsidR="006F1FA1" w:rsidRPr="004722EE" w:rsidRDefault="006F1FA1" w:rsidP="004722EE">
      <w:pPr>
        <w:pStyle w:val="NormalWeb"/>
        <w:spacing w:before="0" w:beforeAutospacing="0" w:after="120" w:afterAutospacing="0"/>
        <w:jc w:val="both"/>
        <w:rPr>
          <w:rFonts w:ascii="Cambria" w:hAnsi="Cambria"/>
          <w:color w:val="000000"/>
          <w:sz w:val="22"/>
          <w:szCs w:val="22"/>
        </w:rPr>
      </w:pPr>
      <w:r w:rsidRPr="004722EE">
        <w:rPr>
          <w:rFonts w:ascii="Cambria" w:hAnsi="Cambria"/>
          <w:b/>
          <w:bCs/>
          <w:color w:val="000000"/>
          <w:sz w:val="22"/>
          <w:szCs w:val="22"/>
        </w:rPr>
        <w:t>Cellular and Tissue Engineering (BME6</w:t>
      </w:r>
      <w:r w:rsidR="00913903" w:rsidRPr="004722EE">
        <w:rPr>
          <w:rFonts w:ascii="Cambria" w:hAnsi="Cambria"/>
          <w:b/>
          <w:bCs/>
          <w:color w:val="000000"/>
          <w:sz w:val="22"/>
          <w:szCs w:val="22"/>
        </w:rPr>
        <w:t>330</w:t>
      </w:r>
      <w:r w:rsidRPr="004722EE">
        <w:rPr>
          <w:rFonts w:ascii="Cambria" w:hAnsi="Cambria"/>
          <w:b/>
          <w:bCs/>
          <w:color w:val="000000"/>
          <w:sz w:val="22"/>
          <w:szCs w:val="22"/>
        </w:rPr>
        <w:t>)</w:t>
      </w:r>
      <w:r w:rsidR="00913903" w:rsidRPr="004722EE">
        <w:rPr>
          <w:rFonts w:ascii="Cambria" w:hAnsi="Cambria"/>
          <w:b/>
          <w:bCs/>
          <w:color w:val="000000"/>
          <w:sz w:val="22"/>
          <w:szCs w:val="22"/>
        </w:rPr>
        <w:t xml:space="preserve"> </w:t>
      </w:r>
    </w:p>
    <w:p w14:paraId="0B8274A4" w14:textId="7A42B4BB" w:rsidR="006F1FA1" w:rsidRPr="004722EE" w:rsidRDefault="00745A40" w:rsidP="004722EE">
      <w:pPr>
        <w:pStyle w:val="NormalWeb"/>
        <w:spacing w:before="0" w:beforeAutospacing="0" w:after="120" w:afterAutospacing="0"/>
        <w:jc w:val="both"/>
        <w:rPr>
          <w:rFonts w:ascii="Cambria" w:hAnsi="Cambria"/>
          <w:sz w:val="22"/>
          <w:szCs w:val="22"/>
        </w:rPr>
      </w:pPr>
      <w:r w:rsidRPr="004722EE">
        <w:rPr>
          <w:rFonts w:ascii="Cambria" w:hAnsi="Cambria"/>
          <w:b/>
          <w:bCs/>
          <w:color w:val="000000"/>
          <w:sz w:val="22"/>
          <w:szCs w:val="22"/>
        </w:rPr>
        <w:t>Overview:</w:t>
      </w:r>
      <w:r w:rsidRPr="004722EE">
        <w:rPr>
          <w:rFonts w:ascii="Cambria" w:hAnsi="Cambria"/>
          <w:color w:val="000000"/>
          <w:sz w:val="22"/>
          <w:szCs w:val="22"/>
        </w:rPr>
        <w:t xml:space="preserve"> </w:t>
      </w:r>
      <w:r w:rsidR="006F1FA1" w:rsidRPr="004722EE">
        <w:rPr>
          <w:rFonts w:ascii="Cambria" w:hAnsi="Cambria"/>
          <w:color w:val="000000"/>
          <w:sz w:val="22"/>
          <w:szCs w:val="22"/>
        </w:rPr>
        <w:t>This course introduces fundamental concepts in cell and tissue biology through the lens of engineering. Students examine the relationships between molecular, cellular, and tissue-level processes that govern biological function and learn how these principles—including multi-omics approaches—can be leveraged to analyze and manipulate living systems. Emphasis is placed on experimental design, quantitative reasoning, data interpretation, and critical evaluation of the scientific literature. The course is designed to establish a common baseline of knowledge in cellular systems, tissue engineering, and quantitative biological analysis for students entering more advanced electives.</w:t>
      </w:r>
    </w:p>
    <w:p w14:paraId="661D464C" w14:textId="77777777" w:rsidR="006F1FA1" w:rsidRPr="004722EE" w:rsidRDefault="006F1FA1" w:rsidP="004722EE">
      <w:pPr>
        <w:pStyle w:val="NormalWeb"/>
        <w:spacing w:before="0" w:beforeAutospacing="0" w:after="120" w:afterAutospacing="0"/>
        <w:contextualSpacing/>
        <w:jc w:val="both"/>
        <w:rPr>
          <w:rFonts w:ascii="Cambria" w:hAnsi="Cambria"/>
          <w:color w:val="000000"/>
          <w:sz w:val="22"/>
          <w:szCs w:val="22"/>
        </w:rPr>
      </w:pPr>
      <w:r w:rsidRPr="004722EE">
        <w:rPr>
          <w:rFonts w:ascii="Cambria" w:hAnsi="Cambria"/>
          <w:color w:val="000000"/>
          <w:sz w:val="22"/>
          <w:szCs w:val="22"/>
        </w:rPr>
        <w:t>Course content includes:</w:t>
      </w:r>
    </w:p>
    <w:p w14:paraId="0A6C5CC7" w14:textId="77777777" w:rsidR="006F1FA1" w:rsidRPr="004722EE" w:rsidRDefault="006F1FA1" w:rsidP="004722EE">
      <w:pPr>
        <w:pStyle w:val="NormalWeb"/>
        <w:numPr>
          <w:ilvl w:val="0"/>
          <w:numId w:val="16"/>
        </w:numPr>
        <w:spacing w:before="0" w:beforeAutospacing="0" w:after="120" w:afterAutospacing="0"/>
        <w:contextualSpacing/>
        <w:jc w:val="both"/>
        <w:rPr>
          <w:rFonts w:ascii="Cambria" w:hAnsi="Cambria"/>
          <w:sz w:val="22"/>
          <w:szCs w:val="22"/>
        </w:rPr>
      </w:pPr>
      <w:r w:rsidRPr="004722EE">
        <w:rPr>
          <w:rFonts w:ascii="Cambria" w:hAnsi="Cambria"/>
          <w:color w:val="000000"/>
          <w:sz w:val="22"/>
          <w:szCs w:val="22"/>
        </w:rPr>
        <w:t>Fundamental concepts in cell signaling and gene regulation</w:t>
      </w:r>
    </w:p>
    <w:p w14:paraId="0F39C725" w14:textId="77777777" w:rsidR="006F1FA1" w:rsidRPr="004722EE" w:rsidRDefault="006F1FA1" w:rsidP="004722EE">
      <w:pPr>
        <w:pStyle w:val="NormalWeb"/>
        <w:numPr>
          <w:ilvl w:val="0"/>
          <w:numId w:val="16"/>
        </w:numPr>
        <w:spacing w:before="0" w:beforeAutospacing="0" w:after="120" w:afterAutospacing="0"/>
        <w:contextualSpacing/>
        <w:jc w:val="both"/>
        <w:rPr>
          <w:rFonts w:ascii="Cambria" w:hAnsi="Cambria"/>
          <w:sz w:val="22"/>
          <w:szCs w:val="22"/>
        </w:rPr>
      </w:pPr>
      <w:r w:rsidRPr="004722EE">
        <w:rPr>
          <w:rFonts w:ascii="Cambria" w:hAnsi="Cambria"/>
          <w:color w:val="000000"/>
          <w:sz w:val="22"/>
          <w:szCs w:val="22"/>
        </w:rPr>
        <w:t>Cell fate, differentiation, and stem cell biology</w:t>
      </w:r>
    </w:p>
    <w:p w14:paraId="25DE7BC1" w14:textId="77777777" w:rsidR="006F1FA1" w:rsidRPr="004722EE" w:rsidRDefault="006F1FA1" w:rsidP="004722EE">
      <w:pPr>
        <w:pStyle w:val="NormalWeb"/>
        <w:numPr>
          <w:ilvl w:val="0"/>
          <w:numId w:val="16"/>
        </w:numPr>
        <w:spacing w:before="0" w:beforeAutospacing="0" w:after="120" w:afterAutospacing="0"/>
        <w:contextualSpacing/>
        <w:jc w:val="both"/>
        <w:rPr>
          <w:rFonts w:ascii="Cambria" w:hAnsi="Cambria"/>
          <w:sz w:val="22"/>
          <w:szCs w:val="22"/>
        </w:rPr>
      </w:pPr>
      <w:r w:rsidRPr="004722EE">
        <w:rPr>
          <w:rFonts w:ascii="Cambria" w:hAnsi="Cambria"/>
          <w:color w:val="000000"/>
          <w:sz w:val="22"/>
          <w:szCs w:val="22"/>
        </w:rPr>
        <w:t>Extracellular matrix biology and cell–matrix interactions</w:t>
      </w:r>
    </w:p>
    <w:p w14:paraId="04A29730" w14:textId="77777777" w:rsidR="006F1FA1" w:rsidRPr="004722EE" w:rsidRDefault="006F1FA1" w:rsidP="004722EE">
      <w:pPr>
        <w:pStyle w:val="NormalWeb"/>
        <w:numPr>
          <w:ilvl w:val="0"/>
          <w:numId w:val="16"/>
        </w:numPr>
        <w:spacing w:before="0" w:beforeAutospacing="0" w:after="120" w:afterAutospacing="0"/>
        <w:contextualSpacing/>
        <w:jc w:val="both"/>
        <w:rPr>
          <w:rFonts w:ascii="Cambria" w:hAnsi="Cambria"/>
          <w:sz w:val="22"/>
          <w:szCs w:val="22"/>
        </w:rPr>
      </w:pPr>
      <w:r w:rsidRPr="004722EE">
        <w:rPr>
          <w:rFonts w:ascii="Cambria" w:hAnsi="Cambria"/>
          <w:color w:val="000000"/>
          <w:sz w:val="22"/>
          <w:szCs w:val="22"/>
        </w:rPr>
        <w:t>Tissue organization and structure–function relationships</w:t>
      </w:r>
    </w:p>
    <w:p w14:paraId="54902661" w14:textId="77777777" w:rsidR="006F1FA1" w:rsidRPr="004722EE" w:rsidRDefault="006F1FA1" w:rsidP="004722EE">
      <w:pPr>
        <w:pStyle w:val="NormalWeb"/>
        <w:numPr>
          <w:ilvl w:val="0"/>
          <w:numId w:val="16"/>
        </w:numPr>
        <w:spacing w:before="0" w:beforeAutospacing="0" w:after="120" w:afterAutospacing="0"/>
        <w:contextualSpacing/>
        <w:jc w:val="both"/>
        <w:rPr>
          <w:rFonts w:ascii="Cambria" w:hAnsi="Cambria"/>
          <w:sz w:val="22"/>
          <w:szCs w:val="22"/>
        </w:rPr>
      </w:pPr>
      <w:r w:rsidRPr="004722EE">
        <w:rPr>
          <w:rFonts w:ascii="Cambria" w:hAnsi="Cambria"/>
          <w:color w:val="000000"/>
          <w:sz w:val="22"/>
          <w:szCs w:val="22"/>
        </w:rPr>
        <w:lastRenderedPageBreak/>
        <w:t>Introduction to multi-omics approaches (genomics, transcriptomics, proteomics) for studying cellular systems</w:t>
      </w:r>
    </w:p>
    <w:p w14:paraId="1ABFFFE4" w14:textId="77777777" w:rsidR="006F1FA1" w:rsidRPr="004722EE" w:rsidRDefault="006F1FA1" w:rsidP="004722EE">
      <w:pPr>
        <w:pStyle w:val="NormalWeb"/>
        <w:numPr>
          <w:ilvl w:val="0"/>
          <w:numId w:val="16"/>
        </w:numPr>
        <w:spacing w:before="0" w:beforeAutospacing="0" w:after="120" w:afterAutospacing="0"/>
        <w:contextualSpacing/>
        <w:jc w:val="both"/>
        <w:rPr>
          <w:rFonts w:ascii="Cambria" w:hAnsi="Cambria"/>
          <w:sz w:val="22"/>
          <w:szCs w:val="22"/>
        </w:rPr>
      </w:pPr>
      <w:r w:rsidRPr="004722EE">
        <w:rPr>
          <w:rFonts w:ascii="Cambria" w:hAnsi="Cambria"/>
          <w:color w:val="000000"/>
          <w:sz w:val="22"/>
          <w:szCs w:val="22"/>
        </w:rPr>
        <w:t>Integration of multi-scale biological data to understand cell and tissue function</w:t>
      </w:r>
    </w:p>
    <w:p w14:paraId="4605F38F" w14:textId="77777777" w:rsidR="006F1FA1" w:rsidRPr="004722EE" w:rsidRDefault="006F1FA1" w:rsidP="004722EE">
      <w:pPr>
        <w:pStyle w:val="NormalWeb"/>
        <w:numPr>
          <w:ilvl w:val="0"/>
          <w:numId w:val="16"/>
        </w:numPr>
        <w:spacing w:before="0" w:beforeAutospacing="0" w:after="120" w:afterAutospacing="0"/>
        <w:contextualSpacing/>
        <w:jc w:val="both"/>
        <w:rPr>
          <w:rFonts w:ascii="Cambria" w:hAnsi="Cambria"/>
          <w:sz w:val="22"/>
          <w:szCs w:val="22"/>
        </w:rPr>
      </w:pPr>
      <w:r w:rsidRPr="004722EE">
        <w:rPr>
          <w:rFonts w:ascii="Cambria" w:hAnsi="Cambria"/>
          <w:color w:val="000000"/>
          <w:sz w:val="22"/>
          <w:szCs w:val="22"/>
        </w:rPr>
        <w:t>Experimental design and quantitative analysis</w:t>
      </w:r>
    </w:p>
    <w:p w14:paraId="44CF5DD9" w14:textId="4CEFB275" w:rsidR="006F1FA1" w:rsidRPr="004722EE" w:rsidRDefault="006F1FA1" w:rsidP="004722EE">
      <w:pPr>
        <w:pStyle w:val="NormalWeb"/>
        <w:numPr>
          <w:ilvl w:val="0"/>
          <w:numId w:val="16"/>
        </w:numPr>
        <w:spacing w:before="0" w:beforeAutospacing="0" w:after="120" w:afterAutospacing="0"/>
        <w:jc w:val="both"/>
        <w:rPr>
          <w:rFonts w:ascii="Cambria" w:hAnsi="Cambria"/>
          <w:sz w:val="22"/>
          <w:szCs w:val="22"/>
        </w:rPr>
      </w:pPr>
      <w:r w:rsidRPr="004722EE">
        <w:rPr>
          <w:rFonts w:ascii="Cambria" w:hAnsi="Cambria"/>
          <w:color w:val="000000"/>
          <w:sz w:val="22"/>
          <w:szCs w:val="22"/>
        </w:rPr>
        <w:t>Data interpretation and critical evaluation of scientific literature</w:t>
      </w:r>
    </w:p>
    <w:p w14:paraId="69C75E30" w14:textId="6C1C6351" w:rsidR="00045BDE" w:rsidRPr="004722EE" w:rsidRDefault="006F1FA1" w:rsidP="004722EE">
      <w:pPr>
        <w:pStyle w:val="NormalWeb"/>
        <w:spacing w:before="0" w:beforeAutospacing="0" w:after="120" w:afterAutospacing="0"/>
        <w:jc w:val="both"/>
        <w:rPr>
          <w:rFonts w:ascii="Cambria" w:hAnsi="Cambria"/>
          <w:b/>
          <w:bCs/>
          <w:color w:val="000000"/>
          <w:sz w:val="22"/>
          <w:szCs w:val="22"/>
        </w:rPr>
      </w:pPr>
      <w:r w:rsidRPr="004722EE">
        <w:rPr>
          <w:rFonts w:ascii="Cambria" w:hAnsi="Cambria"/>
          <w:b/>
          <w:bCs/>
          <w:color w:val="000000"/>
          <w:sz w:val="22"/>
          <w:szCs w:val="22"/>
        </w:rPr>
        <w:t>Intended Student Audience:</w:t>
      </w:r>
      <w:r w:rsidR="00275739" w:rsidRPr="004722EE">
        <w:rPr>
          <w:rFonts w:ascii="Cambria" w:hAnsi="Cambria"/>
          <w:b/>
          <w:bCs/>
          <w:color w:val="000000"/>
          <w:sz w:val="22"/>
          <w:szCs w:val="22"/>
        </w:rPr>
        <w:t xml:space="preserve"> </w:t>
      </w:r>
      <w:r w:rsidRPr="004722EE">
        <w:rPr>
          <w:rFonts w:ascii="Cambria" w:hAnsi="Cambria"/>
          <w:color w:val="000000"/>
          <w:sz w:val="22"/>
          <w:szCs w:val="22"/>
        </w:rPr>
        <w:t xml:space="preserve">This course is intended to serve as the primary entry point for graduate students interested in cellular engineering, tissue engineering, regenerative medicine, and related bioengineering research areas. Though no extensive prior background in tissue engineering or cellular engineering is </w:t>
      </w:r>
      <w:proofErr w:type="gramStart"/>
      <w:r w:rsidRPr="004722EE">
        <w:rPr>
          <w:rFonts w:ascii="Cambria" w:hAnsi="Cambria"/>
          <w:color w:val="000000"/>
          <w:sz w:val="22"/>
          <w:szCs w:val="22"/>
        </w:rPr>
        <w:t>assumed</w:t>
      </w:r>
      <w:r w:rsidRPr="004722EE">
        <w:rPr>
          <w:rFonts w:ascii="Cambria" w:hAnsi="Cambria"/>
          <w:sz w:val="22"/>
          <w:szCs w:val="22"/>
        </w:rPr>
        <w:t>,  students</w:t>
      </w:r>
      <w:proofErr w:type="gramEnd"/>
      <w:r w:rsidRPr="004722EE">
        <w:rPr>
          <w:rFonts w:ascii="Cambria" w:hAnsi="Cambria"/>
          <w:sz w:val="22"/>
          <w:szCs w:val="22"/>
        </w:rPr>
        <w:t xml:space="preserve"> should </w:t>
      </w:r>
      <w:r w:rsidR="00275739" w:rsidRPr="004722EE">
        <w:rPr>
          <w:rFonts w:ascii="Cambria" w:hAnsi="Cambria"/>
          <w:sz w:val="22"/>
          <w:szCs w:val="22"/>
        </w:rPr>
        <w:t>have taken</w:t>
      </w:r>
      <w:r w:rsidRPr="004722EE">
        <w:rPr>
          <w:rFonts w:ascii="Cambria" w:hAnsi="Cambria"/>
          <w:sz w:val="22"/>
          <w:szCs w:val="22"/>
        </w:rPr>
        <w:t xml:space="preserve"> cell biology and physiology courses as an undergraduate or graduate student to take this course. </w:t>
      </w:r>
    </w:p>
    <w:p w14:paraId="0B7198A5" w14:textId="4EDB8694" w:rsidR="00B370E2" w:rsidRPr="004722EE" w:rsidRDefault="00B53E60" w:rsidP="004722EE">
      <w:pPr>
        <w:spacing w:after="120" w:line="240" w:lineRule="auto"/>
        <w:jc w:val="both"/>
        <w:rPr>
          <w:rFonts w:ascii="Cambria" w:hAnsi="Cambria"/>
          <w:b/>
          <w:bCs/>
          <w:i/>
          <w:iCs/>
          <w:sz w:val="22"/>
          <w:szCs w:val="22"/>
        </w:rPr>
      </w:pPr>
      <w:r w:rsidRPr="004722EE">
        <w:rPr>
          <w:rFonts w:ascii="Cambria" w:hAnsi="Cambria"/>
          <w:b/>
          <w:bCs/>
          <w:i/>
          <w:iCs/>
          <w:sz w:val="22"/>
          <w:szCs w:val="22"/>
        </w:rPr>
        <w:t>Advanced/</w:t>
      </w:r>
      <w:r w:rsidR="00745A40" w:rsidRPr="004722EE">
        <w:rPr>
          <w:rFonts w:ascii="Cambria" w:hAnsi="Cambria"/>
          <w:b/>
          <w:bCs/>
          <w:i/>
          <w:iCs/>
          <w:sz w:val="22"/>
          <w:szCs w:val="22"/>
        </w:rPr>
        <w:t>S</w:t>
      </w:r>
      <w:r w:rsidRPr="004722EE">
        <w:rPr>
          <w:rFonts w:ascii="Cambria" w:hAnsi="Cambria"/>
          <w:b/>
          <w:bCs/>
          <w:i/>
          <w:iCs/>
          <w:sz w:val="22"/>
          <w:szCs w:val="22"/>
        </w:rPr>
        <w:t xml:space="preserve">pecialized </w:t>
      </w:r>
      <w:r w:rsidR="00745A40" w:rsidRPr="004722EE">
        <w:rPr>
          <w:rFonts w:ascii="Cambria" w:hAnsi="Cambria"/>
          <w:b/>
          <w:bCs/>
          <w:i/>
          <w:iCs/>
          <w:sz w:val="22"/>
          <w:szCs w:val="22"/>
        </w:rPr>
        <w:t>C</w:t>
      </w:r>
      <w:r w:rsidRPr="004722EE">
        <w:rPr>
          <w:rFonts w:ascii="Cambria" w:hAnsi="Cambria"/>
          <w:b/>
          <w:bCs/>
          <w:i/>
          <w:iCs/>
          <w:sz w:val="22"/>
          <w:szCs w:val="22"/>
        </w:rPr>
        <w:t>ourses</w:t>
      </w:r>
      <w:r w:rsidR="00045BDE" w:rsidRPr="004722EE">
        <w:rPr>
          <w:rFonts w:ascii="Cambria" w:hAnsi="Cambria"/>
          <w:b/>
          <w:bCs/>
          <w:i/>
          <w:iCs/>
          <w:sz w:val="22"/>
          <w:szCs w:val="22"/>
        </w:rPr>
        <w:t xml:space="preserve"> </w:t>
      </w:r>
      <w:r w:rsidR="008D4331" w:rsidRPr="004722EE">
        <w:rPr>
          <w:rFonts w:ascii="Cambria" w:hAnsi="Cambria"/>
          <w:b/>
          <w:bCs/>
          <w:i/>
          <w:iCs/>
          <w:sz w:val="22"/>
          <w:szCs w:val="22"/>
        </w:rPr>
        <w:t>(those offered in 2026-27</w:t>
      </w:r>
      <w:r w:rsidR="00F44E77" w:rsidRPr="004722EE">
        <w:rPr>
          <w:rFonts w:ascii="Cambria" w:hAnsi="Cambria"/>
          <w:b/>
          <w:bCs/>
          <w:i/>
          <w:iCs/>
          <w:sz w:val="22"/>
          <w:szCs w:val="22"/>
        </w:rPr>
        <w:t xml:space="preserve"> are noted</w:t>
      </w:r>
      <w:r w:rsidR="008D4331" w:rsidRPr="004722EE">
        <w:rPr>
          <w:rFonts w:ascii="Cambria" w:hAnsi="Cambria"/>
          <w:b/>
          <w:bCs/>
          <w:i/>
          <w:iCs/>
          <w:sz w:val="22"/>
          <w:szCs w:val="22"/>
        </w:rPr>
        <w:t>)</w:t>
      </w:r>
      <w:r w:rsidR="00045BDE" w:rsidRPr="004722EE">
        <w:rPr>
          <w:rFonts w:ascii="Cambria" w:hAnsi="Cambria"/>
          <w:b/>
          <w:bCs/>
          <w:i/>
          <w:iCs/>
          <w:sz w:val="22"/>
          <w:szCs w:val="22"/>
        </w:rPr>
        <w:t>:</w:t>
      </w:r>
    </w:p>
    <w:p w14:paraId="51F8F8BB" w14:textId="3E627095" w:rsidR="00745A40" w:rsidRPr="004722EE" w:rsidRDefault="00745A40" w:rsidP="004722EE">
      <w:pPr>
        <w:spacing w:after="120" w:line="240" w:lineRule="auto"/>
        <w:jc w:val="both"/>
        <w:rPr>
          <w:rFonts w:ascii="Cambria" w:hAnsi="Cambria"/>
          <w:b/>
          <w:bCs/>
          <w:sz w:val="22"/>
          <w:szCs w:val="22"/>
        </w:rPr>
      </w:pPr>
      <w:r w:rsidRPr="004722EE">
        <w:rPr>
          <w:rFonts w:ascii="Cambria" w:hAnsi="Cambria"/>
          <w:b/>
          <w:bCs/>
          <w:sz w:val="22"/>
          <w:szCs w:val="22"/>
        </w:rPr>
        <w:t>BME 6938: Immune Engineering (Fall 2026)</w:t>
      </w:r>
    </w:p>
    <w:p w14:paraId="573312F0" w14:textId="52CD0777" w:rsidR="00B370E2" w:rsidRPr="004722EE" w:rsidRDefault="00B370E2" w:rsidP="004722EE">
      <w:pPr>
        <w:spacing w:after="120" w:line="240" w:lineRule="auto"/>
        <w:jc w:val="both"/>
        <w:rPr>
          <w:rFonts w:ascii="Cambria" w:hAnsi="Cambria"/>
          <w:sz w:val="22"/>
          <w:szCs w:val="22"/>
        </w:rPr>
      </w:pPr>
      <w:r w:rsidRPr="004722EE">
        <w:rPr>
          <w:rFonts w:ascii="Cambria" w:hAnsi="Cambria"/>
          <w:sz w:val="22"/>
          <w:szCs w:val="22"/>
        </w:rPr>
        <w:t>This course integrates basic immunology with emerging engineering technologies. It focuses on applying drug delivery, materials science, and molecular engineering principles to the development of vaccines, immunotherapies, and immunomodulatory drugs.</w:t>
      </w:r>
    </w:p>
    <w:p w14:paraId="2EE0DF98" w14:textId="760C53D5" w:rsidR="00045BDE" w:rsidRPr="004722EE" w:rsidRDefault="00745A40" w:rsidP="004722EE">
      <w:pPr>
        <w:spacing w:after="120" w:line="240" w:lineRule="auto"/>
        <w:jc w:val="both"/>
        <w:rPr>
          <w:rFonts w:ascii="Cambria" w:hAnsi="Cambria"/>
          <w:b/>
          <w:bCs/>
          <w:sz w:val="22"/>
          <w:szCs w:val="22"/>
        </w:rPr>
      </w:pPr>
      <w:r w:rsidRPr="004722EE">
        <w:rPr>
          <w:rFonts w:ascii="Cambria" w:hAnsi="Cambria"/>
          <w:b/>
          <w:bCs/>
          <w:sz w:val="22"/>
          <w:szCs w:val="22"/>
        </w:rPr>
        <w:t xml:space="preserve">BME 6938: </w:t>
      </w:r>
      <w:r w:rsidR="00913903" w:rsidRPr="004722EE">
        <w:rPr>
          <w:rFonts w:ascii="Cambria" w:hAnsi="Cambria"/>
          <w:b/>
          <w:bCs/>
          <w:sz w:val="22"/>
          <w:szCs w:val="22"/>
        </w:rPr>
        <w:t xml:space="preserve">Nanoparticle </w:t>
      </w:r>
      <w:r w:rsidR="00045BDE" w:rsidRPr="004722EE">
        <w:rPr>
          <w:rFonts w:ascii="Cambria" w:hAnsi="Cambria"/>
          <w:b/>
          <w:bCs/>
          <w:sz w:val="22"/>
          <w:szCs w:val="22"/>
        </w:rPr>
        <w:t>Nanom</w:t>
      </w:r>
      <w:r w:rsidR="006F1FA1" w:rsidRPr="004722EE">
        <w:rPr>
          <w:rFonts w:ascii="Cambria" w:hAnsi="Cambria"/>
          <w:b/>
          <w:bCs/>
          <w:sz w:val="22"/>
          <w:szCs w:val="22"/>
        </w:rPr>
        <w:t xml:space="preserve">edicine </w:t>
      </w:r>
      <w:r w:rsidR="00913903" w:rsidRPr="004722EE">
        <w:rPr>
          <w:rFonts w:ascii="Cambria" w:hAnsi="Cambria"/>
          <w:b/>
          <w:bCs/>
          <w:sz w:val="22"/>
          <w:szCs w:val="22"/>
        </w:rPr>
        <w:t>(Spring 2027)</w:t>
      </w:r>
    </w:p>
    <w:p w14:paraId="14E736F3" w14:textId="1F33D600" w:rsidR="00B370E2" w:rsidRPr="004722EE" w:rsidRDefault="00B370E2" w:rsidP="004722EE">
      <w:pPr>
        <w:spacing w:after="120" w:line="240" w:lineRule="auto"/>
        <w:jc w:val="both"/>
        <w:rPr>
          <w:rFonts w:ascii="Cambria" w:hAnsi="Cambria"/>
          <w:sz w:val="22"/>
          <w:szCs w:val="22"/>
          <w:highlight w:val="yellow"/>
        </w:rPr>
      </w:pPr>
      <w:r w:rsidRPr="004722EE">
        <w:rPr>
          <w:rFonts w:ascii="Cambria" w:hAnsi="Cambria"/>
          <w:sz w:val="22"/>
          <w:szCs w:val="22"/>
        </w:rPr>
        <w:t xml:space="preserve">This course covers the design, engineering, and clinical applications of nanoscale materials for therapeutic delivery and molecular imaging. </w:t>
      </w:r>
    </w:p>
    <w:p w14:paraId="33601DAC" w14:textId="734AB8E1" w:rsidR="008D4331" w:rsidRPr="004722EE" w:rsidRDefault="00745A40" w:rsidP="004722EE">
      <w:pPr>
        <w:spacing w:after="120" w:line="240" w:lineRule="auto"/>
        <w:jc w:val="both"/>
        <w:rPr>
          <w:rFonts w:ascii="Cambria" w:hAnsi="Cambria"/>
          <w:b/>
          <w:bCs/>
          <w:sz w:val="22"/>
          <w:szCs w:val="22"/>
        </w:rPr>
      </w:pPr>
      <w:r w:rsidRPr="004722EE">
        <w:rPr>
          <w:rFonts w:ascii="Cambria" w:hAnsi="Cambria"/>
          <w:b/>
          <w:bCs/>
          <w:sz w:val="22"/>
          <w:szCs w:val="22"/>
        </w:rPr>
        <w:t xml:space="preserve">BME 6938: </w:t>
      </w:r>
      <w:r w:rsidR="008D4331" w:rsidRPr="004722EE">
        <w:rPr>
          <w:rFonts w:ascii="Cambria" w:hAnsi="Cambria"/>
          <w:b/>
          <w:bCs/>
          <w:sz w:val="22"/>
          <w:szCs w:val="22"/>
        </w:rPr>
        <w:t>Advanced Cell</w:t>
      </w:r>
      <w:r w:rsidR="002368BC" w:rsidRPr="004722EE">
        <w:rPr>
          <w:rFonts w:ascii="Cambria" w:hAnsi="Cambria"/>
          <w:b/>
          <w:bCs/>
          <w:sz w:val="22"/>
          <w:szCs w:val="22"/>
        </w:rPr>
        <w:t xml:space="preserve">ular </w:t>
      </w:r>
      <w:r w:rsidR="008D4331" w:rsidRPr="004722EE">
        <w:rPr>
          <w:rFonts w:ascii="Cambria" w:hAnsi="Cambria"/>
          <w:b/>
          <w:bCs/>
          <w:sz w:val="22"/>
          <w:szCs w:val="22"/>
        </w:rPr>
        <w:t>Engineering (Spring 2027)</w:t>
      </w:r>
    </w:p>
    <w:p w14:paraId="70511519" w14:textId="5154D411" w:rsidR="00B370E2" w:rsidRPr="004722EE" w:rsidRDefault="00B370E2" w:rsidP="004722EE">
      <w:pPr>
        <w:shd w:val="clear" w:color="auto" w:fill="FFFFFF"/>
        <w:spacing w:after="120" w:line="240" w:lineRule="auto"/>
        <w:jc w:val="both"/>
        <w:rPr>
          <w:rFonts w:ascii="Cambria" w:eastAsia="Times New Roman" w:hAnsi="Cambria" w:cs="Times New Roman"/>
          <w:color w:val="000000"/>
          <w:kern w:val="0"/>
          <w:sz w:val="22"/>
          <w:szCs w:val="22"/>
          <w14:ligatures w14:val="none"/>
        </w:rPr>
      </w:pPr>
      <w:r w:rsidRPr="004722EE">
        <w:rPr>
          <w:rFonts w:ascii="Cambria" w:hAnsi="Cambria"/>
          <w:sz w:val="22"/>
          <w:szCs w:val="22"/>
        </w:rPr>
        <w:t xml:space="preserve">This course builds upon the foundational Cell and Tissue Engineering course (BME 6330). </w:t>
      </w:r>
      <w:r w:rsidR="00F44E77" w:rsidRPr="004722EE">
        <w:rPr>
          <w:rFonts w:ascii="Cambria" w:eastAsia="Times New Roman" w:hAnsi="Cambria" w:cs="Times New Roman"/>
          <w:color w:val="000000"/>
          <w:kern w:val="0"/>
          <w:sz w:val="22"/>
          <w:szCs w:val="22"/>
          <w14:ligatures w14:val="none"/>
        </w:rPr>
        <w:t xml:space="preserve">It </w:t>
      </w:r>
      <w:r w:rsidR="00D91060" w:rsidRPr="004722EE">
        <w:rPr>
          <w:rFonts w:ascii="Cambria" w:eastAsia="Times New Roman" w:hAnsi="Cambria" w:cs="Times New Roman"/>
          <w:color w:val="000000"/>
          <w:kern w:val="0"/>
          <w:sz w:val="22"/>
          <w:szCs w:val="22"/>
          <w14:ligatures w14:val="none"/>
        </w:rPr>
        <w:t xml:space="preserve">is well-suited for students with a deep interest in the cellular engineering field. </w:t>
      </w:r>
    </w:p>
    <w:p w14:paraId="11409174" w14:textId="0649E0A5" w:rsidR="00745A40" w:rsidRPr="004722EE" w:rsidRDefault="00745A40" w:rsidP="004722EE">
      <w:pPr>
        <w:spacing w:after="120" w:line="240" w:lineRule="auto"/>
        <w:jc w:val="both"/>
        <w:rPr>
          <w:rFonts w:ascii="Cambria" w:hAnsi="Cambria"/>
          <w:b/>
          <w:bCs/>
          <w:sz w:val="22"/>
          <w:szCs w:val="22"/>
        </w:rPr>
      </w:pPr>
      <w:r w:rsidRPr="004722EE">
        <w:rPr>
          <w:rFonts w:ascii="Cambria" w:hAnsi="Cambria"/>
          <w:b/>
          <w:bCs/>
          <w:sz w:val="22"/>
          <w:szCs w:val="22"/>
        </w:rPr>
        <w:t>BME 6938 Cancer Systems Biology (Spring 2027)</w:t>
      </w:r>
    </w:p>
    <w:p w14:paraId="5517E0F0" w14:textId="768D7389" w:rsidR="00122DE2" w:rsidRPr="004722EE" w:rsidRDefault="00122DE2" w:rsidP="004722EE">
      <w:pPr>
        <w:spacing w:after="120" w:line="240" w:lineRule="auto"/>
        <w:jc w:val="both"/>
        <w:rPr>
          <w:rFonts w:ascii="Cambria" w:hAnsi="Cambria"/>
          <w:sz w:val="22"/>
          <w:szCs w:val="22"/>
        </w:rPr>
      </w:pPr>
      <w:r w:rsidRPr="004722EE">
        <w:rPr>
          <w:rFonts w:ascii="Cambria" w:hAnsi="Cambria"/>
          <w:sz w:val="22"/>
          <w:szCs w:val="22"/>
        </w:rPr>
        <w:t>This course merges oncology with computational engineering, focusing on mathematical modeling, genetic network mapping, and the tumor microenvironment.</w:t>
      </w:r>
    </w:p>
    <w:p w14:paraId="020F5B82" w14:textId="77777777" w:rsidR="00B370E2" w:rsidRPr="004722EE" w:rsidRDefault="00745A40" w:rsidP="004722EE">
      <w:pPr>
        <w:spacing w:after="120" w:line="240" w:lineRule="auto"/>
        <w:jc w:val="both"/>
        <w:rPr>
          <w:rFonts w:ascii="Cambria" w:hAnsi="Cambria"/>
          <w:b/>
          <w:bCs/>
          <w:sz w:val="22"/>
          <w:szCs w:val="22"/>
        </w:rPr>
      </w:pPr>
      <w:r w:rsidRPr="004722EE">
        <w:rPr>
          <w:rFonts w:ascii="Cambria" w:hAnsi="Cambria"/>
          <w:b/>
          <w:bCs/>
          <w:sz w:val="22"/>
          <w:szCs w:val="22"/>
        </w:rPr>
        <w:t xml:space="preserve">BME 6938: </w:t>
      </w:r>
      <w:r w:rsidR="00045BDE" w:rsidRPr="004722EE">
        <w:rPr>
          <w:rFonts w:ascii="Cambria" w:hAnsi="Cambria"/>
          <w:b/>
          <w:bCs/>
          <w:sz w:val="22"/>
          <w:szCs w:val="22"/>
        </w:rPr>
        <w:t xml:space="preserve">Biomaterials for Drug Delivery </w:t>
      </w:r>
    </w:p>
    <w:p w14:paraId="3F2A4ADF" w14:textId="172F063F" w:rsidR="00B370E2" w:rsidRPr="004722EE" w:rsidRDefault="00B370E2" w:rsidP="004722EE">
      <w:pPr>
        <w:spacing w:after="120" w:line="240" w:lineRule="auto"/>
        <w:jc w:val="both"/>
        <w:rPr>
          <w:rFonts w:ascii="Cambria" w:hAnsi="Cambria"/>
          <w:sz w:val="22"/>
          <w:szCs w:val="22"/>
        </w:rPr>
      </w:pPr>
      <w:r w:rsidRPr="004722EE">
        <w:rPr>
          <w:rFonts w:ascii="Cambria" w:hAnsi="Cambria"/>
          <w:color w:val="000000" w:themeColor="text1"/>
          <w:sz w:val="22"/>
          <w:szCs w:val="22"/>
        </w:rPr>
        <w:t>This course provides an overview of the principles and applications of controlled release/drug delivery systems. The course integrates topics in pharmacokinetics/pharmacodynamics, polymer chemistry, biomaterials, and mass transport phenomena. The course includes discussion of emerging gene and cell delivery technologies.</w:t>
      </w:r>
    </w:p>
    <w:p w14:paraId="21BCCEF0" w14:textId="04AA2AEE" w:rsidR="00045BDE" w:rsidRPr="004722EE" w:rsidRDefault="00745A40" w:rsidP="004722EE">
      <w:pPr>
        <w:spacing w:after="120" w:line="240" w:lineRule="auto"/>
        <w:jc w:val="both"/>
        <w:rPr>
          <w:rFonts w:ascii="Cambria" w:hAnsi="Cambria"/>
          <w:b/>
          <w:bCs/>
          <w:sz w:val="22"/>
          <w:szCs w:val="22"/>
        </w:rPr>
      </w:pPr>
      <w:r w:rsidRPr="004722EE">
        <w:rPr>
          <w:rFonts w:ascii="Cambria" w:hAnsi="Cambria"/>
          <w:b/>
          <w:bCs/>
          <w:sz w:val="22"/>
          <w:szCs w:val="22"/>
        </w:rPr>
        <w:t xml:space="preserve">BME 6938: Designing Biological Therapeutics </w:t>
      </w:r>
    </w:p>
    <w:p w14:paraId="54160A28" w14:textId="34C03CBD" w:rsidR="006F1FA1" w:rsidRPr="004722EE" w:rsidRDefault="00B370E2" w:rsidP="004722EE">
      <w:pPr>
        <w:spacing w:after="120" w:line="240" w:lineRule="auto"/>
        <w:jc w:val="both"/>
        <w:rPr>
          <w:rFonts w:ascii="Cambria" w:hAnsi="Cambria"/>
          <w:sz w:val="22"/>
          <w:szCs w:val="22"/>
        </w:rPr>
      </w:pPr>
      <w:r w:rsidRPr="004722EE">
        <w:rPr>
          <w:rFonts w:ascii="Cambria" w:hAnsi="Cambria"/>
          <w:sz w:val="22"/>
          <w:szCs w:val="22"/>
        </w:rPr>
        <w:t>In this course, students will be introduced to the design and development of biologic therapeutics. Students will learn the types of biologic therapeutics, which includes cells and proteins, and the methods used to produce them. Students will gain an appreciation for the history of biologic therapeutics and their regulation by the FDA. Finally, case studies will highlight successes, failures, and emerging challenges in this rapidly growing field. This course is likely to be of interest to students with a background in biochemistry, molecular biology, cell biology, biomaterials, and regenerative medicine.</w:t>
      </w:r>
    </w:p>
    <w:p w14:paraId="2025A089" w14:textId="2DB54F6A" w:rsidR="00275739" w:rsidRPr="004722EE" w:rsidRDefault="00E85B0E" w:rsidP="004722EE">
      <w:pPr>
        <w:spacing w:after="120" w:line="240" w:lineRule="auto"/>
        <w:jc w:val="both"/>
        <w:rPr>
          <w:rFonts w:ascii="Cambria" w:hAnsi="Cambria"/>
          <w:b/>
          <w:bCs/>
          <w:sz w:val="22"/>
          <w:szCs w:val="22"/>
          <w:u w:val="single"/>
        </w:rPr>
      </w:pPr>
      <w:r w:rsidRPr="004722EE">
        <w:rPr>
          <w:rFonts w:ascii="Cambria" w:hAnsi="Cambria"/>
          <w:b/>
          <w:bCs/>
          <w:sz w:val="22"/>
          <w:szCs w:val="22"/>
          <w:u w:val="single"/>
        </w:rPr>
        <w:t>Discipline: Artificial Intelligence/Machine Learning and Medical Imaging</w:t>
      </w:r>
    </w:p>
    <w:p w14:paraId="06BDAB90" w14:textId="1FB465D5" w:rsidR="00913903" w:rsidRPr="004722EE" w:rsidRDefault="00167B61" w:rsidP="004722EE">
      <w:pPr>
        <w:spacing w:after="120" w:line="240" w:lineRule="auto"/>
        <w:jc w:val="both"/>
        <w:rPr>
          <w:rFonts w:ascii="Cambria" w:hAnsi="Cambria"/>
          <w:b/>
          <w:bCs/>
          <w:i/>
          <w:iCs/>
          <w:sz w:val="22"/>
          <w:szCs w:val="22"/>
        </w:rPr>
      </w:pPr>
      <w:r w:rsidRPr="004722EE">
        <w:rPr>
          <w:rFonts w:ascii="Cambria" w:hAnsi="Cambria"/>
          <w:b/>
          <w:bCs/>
          <w:i/>
          <w:iCs/>
          <w:sz w:val="22"/>
          <w:szCs w:val="22"/>
        </w:rPr>
        <w:t>Foundational Course(s)</w:t>
      </w:r>
    </w:p>
    <w:p w14:paraId="1F5B5772" w14:textId="4DC7AAEB" w:rsidR="00913903" w:rsidRPr="004722EE" w:rsidRDefault="00167B61" w:rsidP="004722EE">
      <w:pPr>
        <w:pStyle w:val="ListParagraph"/>
        <w:numPr>
          <w:ilvl w:val="0"/>
          <w:numId w:val="20"/>
        </w:numPr>
        <w:spacing w:after="120" w:line="240" w:lineRule="auto"/>
        <w:jc w:val="both"/>
        <w:rPr>
          <w:rFonts w:ascii="Cambria" w:hAnsi="Cambria"/>
          <w:sz w:val="22"/>
          <w:szCs w:val="22"/>
        </w:rPr>
      </w:pPr>
      <w:r w:rsidRPr="004722EE">
        <w:rPr>
          <w:rFonts w:ascii="Cambria" w:hAnsi="Cambria"/>
          <w:b/>
          <w:bCs/>
          <w:sz w:val="22"/>
          <w:szCs w:val="22"/>
        </w:rPr>
        <w:t>Foundations of Biomedical AI (BME6938</w:t>
      </w:r>
      <w:r w:rsidR="00913903" w:rsidRPr="004722EE">
        <w:rPr>
          <w:rFonts w:ascii="Cambria" w:hAnsi="Cambria"/>
          <w:b/>
          <w:bCs/>
          <w:sz w:val="22"/>
          <w:szCs w:val="22"/>
        </w:rPr>
        <w:t xml:space="preserve"> – Fall 2026</w:t>
      </w:r>
      <w:r w:rsidRPr="004722EE">
        <w:rPr>
          <w:rFonts w:ascii="Cambria" w:hAnsi="Cambria"/>
          <w:b/>
          <w:bCs/>
          <w:sz w:val="22"/>
          <w:szCs w:val="22"/>
        </w:rPr>
        <w:t>)</w:t>
      </w:r>
      <w:r w:rsidR="00745A40" w:rsidRPr="004722EE">
        <w:rPr>
          <w:rFonts w:ascii="Cambria" w:hAnsi="Cambria"/>
          <w:sz w:val="22"/>
          <w:szCs w:val="22"/>
        </w:rPr>
        <w:t xml:space="preserve">: </w:t>
      </w:r>
      <w:r w:rsidRPr="004722EE">
        <w:rPr>
          <w:rFonts w:ascii="Cambria" w:hAnsi="Cambria"/>
          <w:sz w:val="22"/>
          <w:szCs w:val="22"/>
        </w:rPr>
        <w:t>This course is intended to serve as the primary entry point for graduate students interested in biomedical AI, biomedical data science, and related computational research areas.</w:t>
      </w:r>
      <w:r w:rsidR="00745A40" w:rsidRPr="004722EE">
        <w:rPr>
          <w:rFonts w:ascii="Cambria" w:hAnsi="Cambria"/>
          <w:sz w:val="22"/>
          <w:szCs w:val="22"/>
        </w:rPr>
        <w:t xml:space="preserve"> The course is designed to establish a common baseline of AI and computational skills for students entering more advanced electives.</w:t>
      </w:r>
    </w:p>
    <w:p w14:paraId="255B2AD7" w14:textId="0522210B" w:rsidR="00167B61" w:rsidRPr="004722EE" w:rsidRDefault="00913903" w:rsidP="004722EE">
      <w:pPr>
        <w:spacing w:after="120" w:line="240" w:lineRule="auto"/>
        <w:ind w:left="720"/>
        <w:jc w:val="both"/>
        <w:rPr>
          <w:rFonts w:ascii="Cambria" w:hAnsi="Cambria"/>
          <w:sz w:val="22"/>
          <w:szCs w:val="22"/>
        </w:rPr>
      </w:pPr>
      <w:r w:rsidRPr="004722EE">
        <w:rPr>
          <w:rFonts w:ascii="Cambria" w:hAnsi="Cambria"/>
          <w:sz w:val="22"/>
          <w:szCs w:val="22"/>
        </w:rPr>
        <w:lastRenderedPageBreak/>
        <w:t>C</w:t>
      </w:r>
      <w:r w:rsidR="00167B61" w:rsidRPr="004722EE">
        <w:rPr>
          <w:rFonts w:ascii="Cambria" w:hAnsi="Cambria"/>
          <w:sz w:val="22"/>
          <w:szCs w:val="22"/>
        </w:rPr>
        <w:t>ourse content includes:</w:t>
      </w:r>
    </w:p>
    <w:p w14:paraId="358739B8" w14:textId="77777777" w:rsidR="00167B61" w:rsidRPr="004722EE" w:rsidRDefault="00167B61" w:rsidP="004722EE">
      <w:pPr>
        <w:numPr>
          <w:ilvl w:val="0"/>
          <w:numId w:val="2"/>
        </w:numPr>
        <w:tabs>
          <w:tab w:val="clear" w:pos="720"/>
          <w:tab w:val="num" w:pos="1440"/>
        </w:tabs>
        <w:spacing w:after="120" w:line="240" w:lineRule="auto"/>
        <w:ind w:left="1440"/>
        <w:contextualSpacing/>
        <w:jc w:val="both"/>
        <w:rPr>
          <w:rFonts w:ascii="Cambria" w:hAnsi="Cambria"/>
          <w:sz w:val="22"/>
          <w:szCs w:val="22"/>
        </w:rPr>
      </w:pPr>
      <w:r w:rsidRPr="004722EE">
        <w:rPr>
          <w:rFonts w:ascii="Cambria" w:hAnsi="Cambria"/>
          <w:sz w:val="22"/>
          <w:szCs w:val="22"/>
        </w:rPr>
        <w:t>Overview of biomedical data modalities (imaging, signals, omics, EHR)</w:t>
      </w:r>
    </w:p>
    <w:p w14:paraId="1FBE29DA" w14:textId="77777777" w:rsidR="00167B61" w:rsidRPr="004722EE" w:rsidRDefault="00167B61" w:rsidP="004722EE">
      <w:pPr>
        <w:numPr>
          <w:ilvl w:val="0"/>
          <w:numId w:val="2"/>
        </w:numPr>
        <w:tabs>
          <w:tab w:val="clear" w:pos="720"/>
          <w:tab w:val="num" w:pos="1440"/>
        </w:tabs>
        <w:spacing w:after="120" w:line="240" w:lineRule="auto"/>
        <w:ind w:left="1440"/>
        <w:contextualSpacing/>
        <w:jc w:val="both"/>
        <w:rPr>
          <w:rFonts w:ascii="Cambria" w:hAnsi="Cambria"/>
          <w:sz w:val="22"/>
          <w:szCs w:val="22"/>
        </w:rPr>
      </w:pPr>
      <w:r w:rsidRPr="004722EE">
        <w:rPr>
          <w:rFonts w:ascii="Cambria" w:hAnsi="Cambria"/>
          <w:sz w:val="22"/>
          <w:szCs w:val="22"/>
        </w:rPr>
        <w:t>Python programming and computational research workflows</w:t>
      </w:r>
    </w:p>
    <w:p w14:paraId="5D585A26" w14:textId="77777777" w:rsidR="00167B61" w:rsidRPr="004722EE" w:rsidRDefault="00167B61" w:rsidP="004722EE">
      <w:pPr>
        <w:numPr>
          <w:ilvl w:val="0"/>
          <w:numId w:val="2"/>
        </w:numPr>
        <w:tabs>
          <w:tab w:val="clear" w:pos="720"/>
          <w:tab w:val="num" w:pos="1440"/>
        </w:tabs>
        <w:spacing w:after="120" w:line="240" w:lineRule="auto"/>
        <w:ind w:left="1440"/>
        <w:contextualSpacing/>
        <w:jc w:val="both"/>
        <w:rPr>
          <w:rFonts w:ascii="Cambria" w:hAnsi="Cambria"/>
          <w:sz w:val="22"/>
          <w:szCs w:val="22"/>
        </w:rPr>
      </w:pPr>
      <w:r w:rsidRPr="004722EE">
        <w:rPr>
          <w:rFonts w:ascii="Cambria" w:hAnsi="Cambria"/>
          <w:sz w:val="22"/>
          <w:szCs w:val="22"/>
        </w:rPr>
        <w:t>Machine learning fundamentals</w:t>
      </w:r>
    </w:p>
    <w:p w14:paraId="2187485C" w14:textId="77777777" w:rsidR="00167B61" w:rsidRPr="004722EE" w:rsidRDefault="00167B61" w:rsidP="004722EE">
      <w:pPr>
        <w:numPr>
          <w:ilvl w:val="0"/>
          <w:numId w:val="2"/>
        </w:numPr>
        <w:tabs>
          <w:tab w:val="clear" w:pos="720"/>
          <w:tab w:val="num" w:pos="1440"/>
        </w:tabs>
        <w:spacing w:after="120" w:line="240" w:lineRule="auto"/>
        <w:ind w:left="1440"/>
        <w:contextualSpacing/>
        <w:jc w:val="both"/>
        <w:rPr>
          <w:rFonts w:ascii="Cambria" w:hAnsi="Cambria"/>
          <w:sz w:val="22"/>
          <w:szCs w:val="22"/>
        </w:rPr>
      </w:pPr>
      <w:r w:rsidRPr="004722EE">
        <w:rPr>
          <w:rFonts w:ascii="Cambria" w:hAnsi="Cambria"/>
          <w:sz w:val="22"/>
          <w:szCs w:val="22"/>
        </w:rPr>
        <w:t>Deep learning basics</w:t>
      </w:r>
    </w:p>
    <w:p w14:paraId="5DEFC21E" w14:textId="77777777" w:rsidR="00167B61" w:rsidRPr="004722EE" w:rsidRDefault="00167B61" w:rsidP="004722EE">
      <w:pPr>
        <w:numPr>
          <w:ilvl w:val="0"/>
          <w:numId w:val="2"/>
        </w:numPr>
        <w:tabs>
          <w:tab w:val="clear" w:pos="720"/>
          <w:tab w:val="num" w:pos="1440"/>
        </w:tabs>
        <w:spacing w:after="120" w:line="240" w:lineRule="auto"/>
        <w:ind w:left="1440"/>
        <w:contextualSpacing/>
        <w:jc w:val="both"/>
        <w:rPr>
          <w:rFonts w:ascii="Cambria" w:hAnsi="Cambria"/>
          <w:sz w:val="22"/>
          <w:szCs w:val="22"/>
        </w:rPr>
      </w:pPr>
      <w:r w:rsidRPr="004722EE">
        <w:rPr>
          <w:rFonts w:ascii="Cambria" w:hAnsi="Cambria"/>
          <w:sz w:val="22"/>
          <w:szCs w:val="22"/>
        </w:rPr>
        <w:t>Model evaluation and validation</w:t>
      </w:r>
    </w:p>
    <w:p w14:paraId="51F6EACA" w14:textId="77777777" w:rsidR="00167B61" w:rsidRPr="004722EE" w:rsidRDefault="00167B61" w:rsidP="004722EE">
      <w:pPr>
        <w:numPr>
          <w:ilvl w:val="0"/>
          <w:numId w:val="2"/>
        </w:numPr>
        <w:tabs>
          <w:tab w:val="clear" w:pos="720"/>
          <w:tab w:val="num" w:pos="1440"/>
        </w:tabs>
        <w:spacing w:after="120" w:line="240" w:lineRule="auto"/>
        <w:ind w:left="1440"/>
        <w:contextualSpacing/>
        <w:jc w:val="both"/>
        <w:rPr>
          <w:rFonts w:ascii="Cambria" w:hAnsi="Cambria"/>
          <w:sz w:val="22"/>
          <w:szCs w:val="22"/>
        </w:rPr>
      </w:pPr>
      <w:r w:rsidRPr="004722EE">
        <w:rPr>
          <w:rFonts w:ascii="Cambria" w:hAnsi="Cambria"/>
          <w:sz w:val="22"/>
          <w:szCs w:val="22"/>
        </w:rPr>
        <w:t>Ethical and responsible AI in healthcare</w:t>
      </w:r>
    </w:p>
    <w:p w14:paraId="53EAB7DE" w14:textId="4E720F94" w:rsidR="00275739" w:rsidRPr="004722EE" w:rsidRDefault="00167B61" w:rsidP="004722EE">
      <w:pPr>
        <w:numPr>
          <w:ilvl w:val="0"/>
          <w:numId w:val="2"/>
        </w:numPr>
        <w:tabs>
          <w:tab w:val="clear" w:pos="720"/>
          <w:tab w:val="num" w:pos="1440"/>
        </w:tabs>
        <w:spacing w:after="120" w:line="240" w:lineRule="auto"/>
        <w:ind w:left="1440"/>
        <w:contextualSpacing/>
        <w:jc w:val="both"/>
        <w:rPr>
          <w:rFonts w:ascii="Cambria" w:hAnsi="Cambria"/>
          <w:sz w:val="22"/>
          <w:szCs w:val="22"/>
        </w:rPr>
      </w:pPr>
      <w:r w:rsidRPr="004722EE">
        <w:rPr>
          <w:rFonts w:ascii="Cambria" w:hAnsi="Cambria"/>
          <w:sz w:val="22"/>
          <w:szCs w:val="22"/>
        </w:rPr>
        <w:t>Reproducible research and modern AI development practices</w:t>
      </w:r>
    </w:p>
    <w:p w14:paraId="751A9260" w14:textId="77777777" w:rsidR="00167B61" w:rsidRPr="004722EE" w:rsidRDefault="00167B61" w:rsidP="004722EE">
      <w:pPr>
        <w:spacing w:after="120" w:line="240" w:lineRule="auto"/>
        <w:jc w:val="both"/>
        <w:rPr>
          <w:rFonts w:ascii="Cambria" w:hAnsi="Cambria"/>
          <w:sz w:val="22"/>
          <w:szCs w:val="22"/>
        </w:rPr>
      </w:pPr>
    </w:p>
    <w:p w14:paraId="176E7373" w14:textId="2203E703" w:rsidR="00167B61" w:rsidRPr="004722EE" w:rsidRDefault="00167B61" w:rsidP="004722EE">
      <w:pPr>
        <w:pStyle w:val="ListParagraph"/>
        <w:numPr>
          <w:ilvl w:val="0"/>
          <w:numId w:val="20"/>
        </w:numPr>
        <w:spacing w:after="120" w:line="240" w:lineRule="auto"/>
        <w:jc w:val="both"/>
        <w:rPr>
          <w:rFonts w:ascii="Cambria" w:hAnsi="Cambria"/>
          <w:sz w:val="22"/>
          <w:szCs w:val="22"/>
        </w:rPr>
      </w:pPr>
      <w:r w:rsidRPr="004722EE">
        <w:rPr>
          <w:rFonts w:ascii="Cambria" w:hAnsi="Cambria"/>
          <w:b/>
          <w:bCs/>
          <w:sz w:val="22"/>
          <w:szCs w:val="22"/>
        </w:rPr>
        <w:t>Advanced Biomedical AI (BME6938</w:t>
      </w:r>
      <w:r w:rsidR="00314F1B" w:rsidRPr="004722EE">
        <w:rPr>
          <w:rFonts w:ascii="Cambria" w:hAnsi="Cambria"/>
          <w:b/>
          <w:bCs/>
          <w:sz w:val="22"/>
          <w:szCs w:val="22"/>
        </w:rPr>
        <w:t xml:space="preserve"> – Spring 2027</w:t>
      </w:r>
      <w:r w:rsidRPr="004722EE">
        <w:rPr>
          <w:rFonts w:ascii="Cambria" w:hAnsi="Cambria"/>
          <w:b/>
          <w:bCs/>
          <w:sz w:val="22"/>
          <w:szCs w:val="22"/>
        </w:rPr>
        <w:t>)</w:t>
      </w:r>
      <w:r w:rsidR="00314F1B" w:rsidRPr="004722EE">
        <w:rPr>
          <w:rFonts w:ascii="Cambria" w:hAnsi="Cambria"/>
          <w:b/>
          <w:bCs/>
          <w:sz w:val="22"/>
          <w:szCs w:val="22"/>
        </w:rPr>
        <w:t xml:space="preserve">: </w:t>
      </w:r>
      <w:r w:rsidRPr="004722EE">
        <w:rPr>
          <w:rFonts w:ascii="Cambria" w:hAnsi="Cambria"/>
          <w:sz w:val="22"/>
          <w:szCs w:val="22"/>
        </w:rPr>
        <w:t>This course builds upon the foundational course and focuses on more advanced AI methodologies and biomedical AI system development.</w:t>
      </w:r>
    </w:p>
    <w:p w14:paraId="034FBEF3" w14:textId="35C97D45" w:rsidR="00167B61" w:rsidRPr="004722EE" w:rsidRDefault="00913903" w:rsidP="004722EE">
      <w:pPr>
        <w:spacing w:after="120" w:line="240" w:lineRule="auto"/>
        <w:ind w:left="720"/>
        <w:jc w:val="both"/>
        <w:rPr>
          <w:rFonts w:ascii="Cambria" w:hAnsi="Cambria"/>
          <w:sz w:val="22"/>
          <w:szCs w:val="22"/>
        </w:rPr>
      </w:pPr>
      <w:r w:rsidRPr="004722EE">
        <w:rPr>
          <w:rFonts w:ascii="Cambria" w:hAnsi="Cambria"/>
          <w:sz w:val="22"/>
          <w:szCs w:val="22"/>
        </w:rPr>
        <w:t>T</w:t>
      </w:r>
      <w:r w:rsidR="00167B61" w:rsidRPr="004722EE">
        <w:rPr>
          <w:rFonts w:ascii="Cambria" w:hAnsi="Cambria"/>
          <w:sz w:val="22"/>
          <w:szCs w:val="22"/>
        </w:rPr>
        <w:t>opics include:</w:t>
      </w:r>
    </w:p>
    <w:p w14:paraId="255D1E49" w14:textId="77777777" w:rsidR="00167B61" w:rsidRPr="004722EE" w:rsidRDefault="00167B61" w:rsidP="004722EE">
      <w:pPr>
        <w:numPr>
          <w:ilvl w:val="0"/>
          <w:numId w:val="4"/>
        </w:numPr>
        <w:tabs>
          <w:tab w:val="clear" w:pos="720"/>
          <w:tab w:val="num" w:pos="1440"/>
        </w:tabs>
        <w:spacing w:after="120" w:line="240" w:lineRule="auto"/>
        <w:ind w:left="1440"/>
        <w:contextualSpacing/>
        <w:jc w:val="both"/>
        <w:rPr>
          <w:rFonts w:ascii="Cambria" w:hAnsi="Cambria"/>
          <w:sz w:val="22"/>
          <w:szCs w:val="22"/>
        </w:rPr>
      </w:pPr>
      <w:r w:rsidRPr="004722EE">
        <w:rPr>
          <w:rFonts w:ascii="Cambria" w:hAnsi="Cambria"/>
          <w:sz w:val="22"/>
          <w:szCs w:val="22"/>
        </w:rPr>
        <w:t>Advanced deep learning architectures</w:t>
      </w:r>
    </w:p>
    <w:p w14:paraId="005F9E3C" w14:textId="77777777" w:rsidR="00167B61" w:rsidRPr="004722EE" w:rsidRDefault="00167B61" w:rsidP="004722EE">
      <w:pPr>
        <w:numPr>
          <w:ilvl w:val="0"/>
          <w:numId w:val="4"/>
        </w:numPr>
        <w:tabs>
          <w:tab w:val="clear" w:pos="720"/>
          <w:tab w:val="num" w:pos="1440"/>
        </w:tabs>
        <w:spacing w:after="120" w:line="240" w:lineRule="auto"/>
        <w:ind w:left="1440"/>
        <w:contextualSpacing/>
        <w:jc w:val="both"/>
        <w:rPr>
          <w:rFonts w:ascii="Cambria" w:hAnsi="Cambria"/>
          <w:sz w:val="22"/>
          <w:szCs w:val="22"/>
        </w:rPr>
      </w:pPr>
      <w:r w:rsidRPr="004722EE">
        <w:rPr>
          <w:rFonts w:ascii="Cambria" w:hAnsi="Cambria"/>
          <w:sz w:val="22"/>
          <w:szCs w:val="22"/>
        </w:rPr>
        <w:t>Multimodal learning and foundation models</w:t>
      </w:r>
    </w:p>
    <w:p w14:paraId="6F460164" w14:textId="77777777" w:rsidR="00167B61" w:rsidRPr="004722EE" w:rsidRDefault="00167B61" w:rsidP="004722EE">
      <w:pPr>
        <w:numPr>
          <w:ilvl w:val="0"/>
          <w:numId w:val="4"/>
        </w:numPr>
        <w:tabs>
          <w:tab w:val="clear" w:pos="720"/>
          <w:tab w:val="num" w:pos="1440"/>
        </w:tabs>
        <w:spacing w:after="120" w:line="240" w:lineRule="auto"/>
        <w:ind w:left="1440"/>
        <w:contextualSpacing/>
        <w:jc w:val="both"/>
        <w:rPr>
          <w:rFonts w:ascii="Cambria" w:hAnsi="Cambria"/>
          <w:sz w:val="22"/>
          <w:szCs w:val="22"/>
        </w:rPr>
      </w:pPr>
      <w:r w:rsidRPr="004722EE">
        <w:rPr>
          <w:rFonts w:ascii="Cambria" w:hAnsi="Cambria"/>
          <w:sz w:val="22"/>
          <w:szCs w:val="22"/>
        </w:rPr>
        <w:t>Large language models and biomedical AI systems</w:t>
      </w:r>
    </w:p>
    <w:p w14:paraId="6BB04FDD" w14:textId="77777777" w:rsidR="00167B61" w:rsidRPr="004722EE" w:rsidRDefault="00167B61" w:rsidP="004722EE">
      <w:pPr>
        <w:numPr>
          <w:ilvl w:val="0"/>
          <w:numId w:val="4"/>
        </w:numPr>
        <w:tabs>
          <w:tab w:val="clear" w:pos="720"/>
          <w:tab w:val="num" w:pos="1440"/>
        </w:tabs>
        <w:spacing w:after="120" w:line="240" w:lineRule="auto"/>
        <w:ind w:left="1440"/>
        <w:contextualSpacing/>
        <w:jc w:val="both"/>
        <w:rPr>
          <w:rFonts w:ascii="Cambria" w:hAnsi="Cambria"/>
          <w:sz w:val="22"/>
          <w:szCs w:val="22"/>
        </w:rPr>
      </w:pPr>
      <w:r w:rsidRPr="004722EE">
        <w:rPr>
          <w:rFonts w:ascii="Cambria" w:hAnsi="Cambria"/>
          <w:sz w:val="22"/>
          <w:szCs w:val="22"/>
        </w:rPr>
        <w:t>Fine-tuning, evaluation, and deployment of AI systems</w:t>
      </w:r>
    </w:p>
    <w:p w14:paraId="7A88CC00" w14:textId="55BA8FF6" w:rsidR="00167B61" w:rsidRPr="004722EE" w:rsidRDefault="00167B61" w:rsidP="004722EE">
      <w:pPr>
        <w:numPr>
          <w:ilvl w:val="0"/>
          <w:numId w:val="4"/>
        </w:numPr>
        <w:tabs>
          <w:tab w:val="clear" w:pos="720"/>
          <w:tab w:val="num" w:pos="1440"/>
        </w:tabs>
        <w:spacing w:after="120" w:line="240" w:lineRule="auto"/>
        <w:ind w:left="1440"/>
        <w:contextualSpacing/>
        <w:jc w:val="both"/>
        <w:rPr>
          <w:rFonts w:ascii="Cambria" w:hAnsi="Cambria"/>
          <w:sz w:val="22"/>
          <w:szCs w:val="22"/>
        </w:rPr>
      </w:pPr>
      <w:r w:rsidRPr="004722EE">
        <w:rPr>
          <w:rFonts w:ascii="Cambria" w:hAnsi="Cambria"/>
          <w:sz w:val="22"/>
          <w:szCs w:val="22"/>
        </w:rPr>
        <w:t>Research paper discussions and project-based learning</w:t>
      </w:r>
    </w:p>
    <w:p w14:paraId="1AA62185" w14:textId="77777777" w:rsidR="004722EE" w:rsidRPr="004722EE" w:rsidRDefault="004722EE" w:rsidP="004722EE">
      <w:pPr>
        <w:spacing w:after="120" w:line="240" w:lineRule="auto"/>
        <w:ind w:left="1440"/>
        <w:contextualSpacing/>
        <w:jc w:val="both"/>
        <w:rPr>
          <w:rFonts w:ascii="Cambria" w:hAnsi="Cambria"/>
          <w:sz w:val="22"/>
          <w:szCs w:val="22"/>
        </w:rPr>
      </w:pPr>
    </w:p>
    <w:p w14:paraId="6D071BFA" w14:textId="254B3884" w:rsidR="00167B61" w:rsidRPr="004722EE" w:rsidRDefault="00167B61" w:rsidP="004722EE">
      <w:pPr>
        <w:spacing w:after="120" w:line="240" w:lineRule="auto"/>
        <w:jc w:val="both"/>
        <w:rPr>
          <w:rFonts w:ascii="Cambria" w:hAnsi="Cambria"/>
          <w:b/>
          <w:bCs/>
          <w:sz w:val="22"/>
          <w:szCs w:val="22"/>
        </w:rPr>
      </w:pPr>
      <w:r w:rsidRPr="004722EE">
        <w:rPr>
          <w:rFonts w:ascii="Cambria" w:hAnsi="Cambria"/>
          <w:b/>
          <w:bCs/>
          <w:sz w:val="22"/>
          <w:szCs w:val="22"/>
        </w:rPr>
        <w:t>Intended Student Audience</w:t>
      </w:r>
      <w:r w:rsidR="00314F1B" w:rsidRPr="004722EE">
        <w:rPr>
          <w:rFonts w:ascii="Cambria" w:hAnsi="Cambria"/>
          <w:b/>
          <w:bCs/>
          <w:sz w:val="22"/>
          <w:szCs w:val="22"/>
        </w:rPr>
        <w:t>:</w:t>
      </w:r>
    </w:p>
    <w:p w14:paraId="5A5F24EF" w14:textId="36984699" w:rsidR="00167B61" w:rsidRPr="004722EE" w:rsidRDefault="00167B61" w:rsidP="004722EE">
      <w:pPr>
        <w:spacing w:after="120" w:line="240" w:lineRule="auto"/>
        <w:jc w:val="both"/>
        <w:rPr>
          <w:rFonts w:ascii="Cambria" w:hAnsi="Cambria"/>
          <w:sz w:val="22"/>
          <w:szCs w:val="22"/>
          <w:u w:val="single"/>
        </w:rPr>
      </w:pPr>
      <w:r w:rsidRPr="004722EE">
        <w:rPr>
          <w:rFonts w:ascii="Cambria" w:hAnsi="Cambria"/>
          <w:sz w:val="22"/>
          <w:szCs w:val="22"/>
          <w:u w:val="single"/>
        </w:rPr>
        <w:t>Foundations of Biomedical AI:</w:t>
      </w:r>
      <w:r w:rsidR="00314F1B" w:rsidRPr="004722EE">
        <w:rPr>
          <w:rFonts w:ascii="Cambria" w:hAnsi="Cambria"/>
          <w:sz w:val="22"/>
          <w:szCs w:val="22"/>
        </w:rPr>
        <w:t xml:space="preserve"> This course is i</w:t>
      </w:r>
      <w:r w:rsidRPr="004722EE">
        <w:rPr>
          <w:rFonts w:ascii="Cambria" w:hAnsi="Cambria"/>
          <w:sz w:val="22"/>
          <w:szCs w:val="22"/>
        </w:rPr>
        <w:t>ntended for students who are newer to AI, machine learning, or biomedical data science</w:t>
      </w:r>
      <w:r w:rsidR="00314F1B" w:rsidRPr="004722EE">
        <w:rPr>
          <w:rFonts w:ascii="Cambria" w:hAnsi="Cambria"/>
          <w:sz w:val="22"/>
          <w:szCs w:val="22"/>
        </w:rPr>
        <w:t>. It is</w:t>
      </w:r>
      <w:r w:rsidR="00314F1B" w:rsidRPr="004722EE">
        <w:rPr>
          <w:rFonts w:ascii="Cambria" w:hAnsi="Cambria"/>
          <w:sz w:val="22"/>
          <w:szCs w:val="22"/>
          <w:u w:val="single"/>
        </w:rPr>
        <w:t xml:space="preserve"> </w:t>
      </w:r>
      <w:r w:rsidR="00314F1B" w:rsidRPr="004722EE">
        <w:rPr>
          <w:rFonts w:ascii="Cambria" w:hAnsi="Cambria"/>
          <w:sz w:val="22"/>
          <w:szCs w:val="22"/>
        </w:rPr>
        <w:t>a</w:t>
      </w:r>
      <w:r w:rsidRPr="004722EE">
        <w:rPr>
          <w:rFonts w:ascii="Cambria" w:hAnsi="Cambria"/>
          <w:sz w:val="22"/>
          <w:szCs w:val="22"/>
        </w:rPr>
        <w:t>ppropriate for students from diverse BME research areas who want to develop AI literacy and practical computational skills</w:t>
      </w:r>
      <w:r w:rsidR="00314F1B" w:rsidRPr="004722EE">
        <w:rPr>
          <w:rFonts w:ascii="Cambria" w:hAnsi="Cambria"/>
          <w:sz w:val="22"/>
          <w:szCs w:val="22"/>
          <w:u w:val="single"/>
        </w:rPr>
        <w:t xml:space="preserve">. </w:t>
      </w:r>
      <w:r w:rsidRPr="004722EE">
        <w:rPr>
          <w:rFonts w:ascii="Cambria" w:hAnsi="Cambria"/>
          <w:sz w:val="22"/>
          <w:szCs w:val="22"/>
        </w:rPr>
        <w:t>No extensive prior AI background is assumed</w:t>
      </w:r>
      <w:r w:rsidR="00314F1B" w:rsidRPr="004722EE">
        <w:rPr>
          <w:rFonts w:ascii="Cambria" w:hAnsi="Cambria"/>
          <w:sz w:val="22"/>
          <w:szCs w:val="22"/>
        </w:rPr>
        <w:t>.</w:t>
      </w:r>
    </w:p>
    <w:p w14:paraId="5270C5CF" w14:textId="0143C190" w:rsidR="00167B61" w:rsidRPr="004722EE" w:rsidRDefault="00167B61" w:rsidP="004722EE">
      <w:pPr>
        <w:spacing w:after="120" w:line="240" w:lineRule="auto"/>
        <w:jc w:val="both"/>
        <w:rPr>
          <w:rFonts w:ascii="Cambria" w:hAnsi="Cambria"/>
          <w:sz w:val="22"/>
          <w:szCs w:val="22"/>
          <w:u w:val="single"/>
        </w:rPr>
      </w:pPr>
      <w:r w:rsidRPr="004722EE">
        <w:rPr>
          <w:rFonts w:ascii="Cambria" w:hAnsi="Cambria"/>
          <w:sz w:val="22"/>
          <w:szCs w:val="22"/>
          <w:u w:val="single"/>
        </w:rPr>
        <w:t>Advanced Biomedical AI:</w:t>
      </w:r>
      <w:r w:rsidR="00314F1B" w:rsidRPr="004722EE">
        <w:rPr>
          <w:rFonts w:ascii="Cambria" w:hAnsi="Cambria"/>
          <w:sz w:val="22"/>
          <w:szCs w:val="22"/>
        </w:rPr>
        <w:t xml:space="preserve"> This course is</w:t>
      </w:r>
      <w:r w:rsidR="00314F1B" w:rsidRPr="004722EE">
        <w:rPr>
          <w:rFonts w:ascii="Cambria" w:hAnsi="Cambria"/>
          <w:sz w:val="22"/>
          <w:szCs w:val="22"/>
          <w:u w:val="single"/>
        </w:rPr>
        <w:t xml:space="preserve"> </w:t>
      </w:r>
      <w:r w:rsidR="00314F1B" w:rsidRPr="004722EE">
        <w:rPr>
          <w:rFonts w:ascii="Cambria" w:hAnsi="Cambria"/>
          <w:sz w:val="22"/>
          <w:szCs w:val="22"/>
        </w:rPr>
        <w:t>i</w:t>
      </w:r>
      <w:r w:rsidRPr="004722EE">
        <w:rPr>
          <w:rFonts w:ascii="Cambria" w:hAnsi="Cambria"/>
          <w:sz w:val="22"/>
          <w:szCs w:val="22"/>
        </w:rPr>
        <w:t>ntended for students pursuing AI-focused research or advanced computational projects</w:t>
      </w:r>
      <w:r w:rsidR="00314F1B" w:rsidRPr="004722EE">
        <w:rPr>
          <w:rFonts w:ascii="Cambria" w:hAnsi="Cambria"/>
          <w:sz w:val="22"/>
          <w:szCs w:val="22"/>
        </w:rPr>
        <w:t>. It is b</w:t>
      </w:r>
      <w:r w:rsidRPr="004722EE">
        <w:rPr>
          <w:rFonts w:ascii="Cambria" w:hAnsi="Cambria"/>
          <w:sz w:val="22"/>
          <w:szCs w:val="22"/>
        </w:rPr>
        <w:t>est suited for students who already have foundational knowledge in machine learning/programming through coursework or prior experience</w:t>
      </w:r>
      <w:r w:rsidR="00314F1B" w:rsidRPr="004722EE">
        <w:rPr>
          <w:rFonts w:ascii="Cambria" w:hAnsi="Cambria"/>
          <w:sz w:val="22"/>
          <w:szCs w:val="22"/>
        </w:rPr>
        <w:t>.</w:t>
      </w:r>
    </w:p>
    <w:p w14:paraId="740E418F" w14:textId="77777777" w:rsidR="00167B61" w:rsidRPr="004722EE" w:rsidRDefault="00167B61" w:rsidP="004722EE">
      <w:pPr>
        <w:spacing w:after="120" w:line="240" w:lineRule="auto"/>
        <w:contextualSpacing/>
        <w:jc w:val="both"/>
        <w:rPr>
          <w:rFonts w:ascii="Cambria" w:hAnsi="Cambria"/>
          <w:b/>
          <w:bCs/>
          <w:sz w:val="22"/>
          <w:szCs w:val="22"/>
        </w:rPr>
      </w:pPr>
      <w:r w:rsidRPr="004722EE">
        <w:rPr>
          <w:rFonts w:ascii="Cambria" w:hAnsi="Cambria"/>
          <w:b/>
          <w:bCs/>
          <w:sz w:val="22"/>
          <w:szCs w:val="22"/>
        </w:rPr>
        <w:t>Suggested Course Sequence</w:t>
      </w:r>
    </w:p>
    <w:p w14:paraId="38419B77" w14:textId="3542326C" w:rsidR="00167B61" w:rsidRPr="004722EE" w:rsidRDefault="00167B61" w:rsidP="004722EE">
      <w:pPr>
        <w:numPr>
          <w:ilvl w:val="0"/>
          <w:numId w:val="7"/>
        </w:numPr>
        <w:tabs>
          <w:tab w:val="clear" w:pos="720"/>
          <w:tab w:val="num" w:pos="1080"/>
        </w:tabs>
        <w:spacing w:after="120" w:line="240" w:lineRule="auto"/>
        <w:ind w:left="1080"/>
        <w:contextualSpacing/>
        <w:jc w:val="both"/>
        <w:rPr>
          <w:rFonts w:ascii="Cambria" w:hAnsi="Cambria"/>
          <w:sz w:val="22"/>
          <w:szCs w:val="22"/>
        </w:rPr>
      </w:pPr>
      <w:r w:rsidRPr="004722EE">
        <w:rPr>
          <w:rFonts w:ascii="Cambria" w:hAnsi="Cambria"/>
          <w:sz w:val="22"/>
          <w:szCs w:val="22"/>
        </w:rPr>
        <w:t>Foundations of Biomedical AI</w:t>
      </w:r>
      <w:r w:rsidR="00314F1B" w:rsidRPr="004722EE">
        <w:rPr>
          <w:rFonts w:ascii="Cambria" w:hAnsi="Cambria"/>
          <w:sz w:val="22"/>
          <w:szCs w:val="22"/>
        </w:rPr>
        <w:t xml:space="preserve"> </w:t>
      </w:r>
    </w:p>
    <w:p w14:paraId="47F5FDFF" w14:textId="77777777" w:rsidR="00167B61" w:rsidRPr="004722EE" w:rsidRDefault="00167B61" w:rsidP="004722EE">
      <w:pPr>
        <w:numPr>
          <w:ilvl w:val="0"/>
          <w:numId w:val="7"/>
        </w:numPr>
        <w:tabs>
          <w:tab w:val="clear" w:pos="720"/>
          <w:tab w:val="num" w:pos="1080"/>
        </w:tabs>
        <w:spacing w:after="120" w:line="240" w:lineRule="auto"/>
        <w:ind w:left="1080"/>
        <w:contextualSpacing/>
        <w:jc w:val="both"/>
        <w:rPr>
          <w:rFonts w:ascii="Cambria" w:hAnsi="Cambria"/>
          <w:sz w:val="22"/>
          <w:szCs w:val="22"/>
        </w:rPr>
      </w:pPr>
      <w:r w:rsidRPr="004722EE">
        <w:rPr>
          <w:rFonts w:ascii="Cambria" w:hAnsi="Cambria"/>
          <w:sz w:val="22"/>
          <w:szCs w:val="22"/>
        </w:rPr>
        <w:t>Advanced Biomedical AI</w:t>
      </w:r>
    </w:p>
    <w:p w14:paraId="7C89E43D" w14:textId="3075A201" w:rsidR="008B1E77" w:rsidRPr="004722EE" w:rsidRDefault="00167B61" w:rsidP="004722EE">
      <w:pPr>
        <w:numPr>
          <w:ilvl w:val="0"/>
          <w:numId w:val="7"/>
        </w:numPr>
        <w:tabs>
          <w:tab w:val="clear" w:pos="720"/>
          <w:tab w:val="num" w:pos="1080"/>
        </w:tabs>
        <w:spacing w:after="120" w:line="240" w:lineRule="auto"/>
        <w:ind w:left="1080"/>
        <w:contextualSpacing/>
        <w:jc w:val="both"/>
        <w:rPr>
          <w:rFonts w:ascii="Cambria" w:hAnsi="Cambria"/>
          <w:sz w:val="22"/>
          <w:szCs w:val="22"/>
        </w:rPr>
      </w:pPr>
      <w:r w:rsidRPr="004722EE">
        <w:rPr>
          <w:rFonts w:ascii="Cambria" w:hAnsi="Cambria"/>
          <w:sz w:val="22"/>
          <w:szCs w:val="22"/>
        </w:rPr>
        <w:t>Advanced domain-specific electives</w:t>
      </w:r>
      <w:r w:rsidR="00122DE2" w:rsidRPr="004722EE">
        <w:rPr>
          <w:rFonts w:ascii="Cambria" w:hAnsi="Cambria"/>
          <w:sz w:val="22"/>
          <w:szCs w:val="22"/>
        </w:rPr>
        <w:t xml:space="preserve"> (shown below)</w:t>
      </w:r>
    </w:p>
    <w:p w14:paraId="0F1C7538" w14:textId="77777777" w:rsidR="008B1E77" w:rsidRPr="004722EE" w:rsidRDefault="008B1E77" w:rsidP="004722EE">
      <w:pPr>
        <w:tabs>
          <w:tab w:val="num" w:pos="1080"/>
        </w:tabs>
        <w:spacing w:after="120" w:line="240" w:lineRule="auto"/>
        <w:ind w:left="720"/>
        <w:contextualSpacing/>
        <w:jc w:val="both"/>
        <w:rPr>
          <w:rFonts w:ascii="Cambria" w:hAnsi="Cambria"/>
          <w:sz w:val="22"/>
          <w:szCs w:val="22"/>
        </w:rPr>
      </w:pPr>
    </w:p>
    <w:p w14:paraId="4292E90A" w14:textId="45EC8A3F" w:rsidR="00314F1B" w:rsidRPr="004722EE" w:rsidRDefault="00314F1B" w:rsidP="004722EE">
      <w:pPr>
        <w:spacing w:after="120" w:line="240" w:lineRule="auto"/>
        <w:jc w:val="both"/>
        <w:rPr>
          <w:rFonts w:ascii="Cambria" w:hAnsi="Cambria"/>
          <w:sz w:val="22"/>
          <w:szCs w:val="22"/>
        </w:rPr>
      </w:pPr>
      <w:r w:rsidRPr="004722EE">
        <w:rPr>
          <w:rFonts w:ascii="Cambria" w:hAnsi="Cambria"/>
          <w:sz w:val="22"/>
          <w:szCs w:val="22"/>
        </w:rPr>
        <w:t>Note: Students with strong prior backgrounds in AI or programming may be able to directly enroll in certain advanced electives with instructor approval.</w:t>
      </w:r>
    </w:p>
    <w:p w14:paraId="3B5575BE" w14:textId="69DBF2D3" w:rsidR="00314F1B" w:rsidRPr="004722EE" w:rsidRDefault="00314F1B" w:rsidP="004722EE">
      <w:pPr>
        <w:spacing w:after="120" w:line="240" w:lineRule="auto"/>
        <w:jc w:val="both"/>
        <w:rPr>
          <w:rFonts w:ascii="Cambria" w:hAnsi="Cambria"/>
          <w:b/>
          <w:bCs/>
          <w:i/>
          <w:iCs/>
          <w:sz w:val="22"/>
          <w:szCs w:val="22"/>
        </w:rPr>
      </w:pPr>
      <w:r w:rsidRPr="004722EE">
        <w:rPr>
          <w:rFonts w:ascii="Cambria" w:hAnsi="Cambria"/>
          <w:b/>
          <w:bCs/>
          <w:i/>
          <w:iCs/>
          <w:sz w:val="22"/>
          <w:szCs w:val="22"/>
        </w:rPr>
        <w:t>Advanced/Specialized Courses (those offered in 2026-27</w:t>
      </w:r>
      <w:r w:rsidR="00F44E77" w:rsidRPr="004722EE">
        <w:rPr>
          <w:rFonts w:ascii="Cambria" w:hAnsi="Cambria"/>
          <w:b/>
          <w:bCs/>
          <w:i/>
          <w:iCs/>
          <w:sz w:val="22"/>
          <w:szCs w:val="22"/>
        </w:rPr>
        <w:t xml:space="preserve"> are noted</w:t>
      </w:r>
      <w:r w:rsidRPr="004722EE">
        <w:rPr>
          <w:rFonts w:ascii="Cambria" w:hAnsi="Cambria"/>
          <w:b/>
          <w:bCs/>
          <w:i/>
          <w:iCs/>
          <w:sz w:val="22"/>
          <w:szCs w:val="22"/>
        </w:rPr>
        <w:t>):</w:t>
      </w:r>
    </w:p>
    <w:p w14:paraId="4E012219" w14:textId="6ACB45AA" w:rsidR="00167B61" w:rsidRPr="004722EE" w:rsidRDefault="00314F1B" w:rsidP="004722EE">
      <w:pPr>
        <w:tabs>
          <w:tab w:val="num" w:pos="1080"/>
        </w:tabs>
        <w:spacing w:after="120" w:line="240" w:lineRule="auto"/>
        <w:jc w:val="both"/>
        <w:rPr>
          <w:rFonts w:ascii="Cambria" w:hAnsi="Cambria"/>
          <w:b/>
          <w:bCs/>
          <w:sz w:val="22"/>
          <w:szCs w:val="22"/>
        </w:rPr>
      </w:pPr>
      <w:r w:rsidRPr="004722EE">
        <w:rPr>
          <w:rFonts w:ascii="Cambria" w:hAnsi="Cambria"/>
          <w:b/>
          <w:bCs/>
          <w:sz w:val="22"/>
          <w:szCs w:val="22"/>
        </w:rPr>
        <w:t xml:space="preserve">BME 6938: </w:t>
      </w:r>
      <w:r w:rsidR="00167B61" w:rsidRPr="004722EE">
        <w:rPr>
          <w:rFonts w:ascii="Cambria" w:hAnsi="Cambria"/>
          <w:b/>
          <w:bCs/>
          <w:sz w:val="22"/>
          <w:szCs w:val="22"/>
        </w:rPr>
        <w:t>AI-Based Medical Image Acquisition and Analysis</w:t>
      </w:r>
      <w:r w:rsidRPr="004722EE">
        <w:rPr>
          <w:rFonts w:ascii="Cambria" w:hAnsi="Cambria"/>
          <w:b/>
          <w:bCs/>
          <w:sz w:val="22"/>
          <w:szCs w:val="22"/>
        </w:rPr>
        <w:t xml:space="preserve"> (Fall 2026)</w:t>
      </w:r>
    </w:p>
    <w:p w14:paraId="45414E66" w14:textId="3D61DD34" w:rsidR="00323073" w:rsidRPr="004722EE" w:rsidRDefault="00323073" w:rsidP="004722EE">
      <w:pPr>
        <w:tabs>
          <w:tab w:val="num" w:pos="1080"/>
        </w:tabs>
        <w:spacing w:after="120" w:line="240" w:lineRule="auto"/>
        <w:jc w:val="both"/>
        <w:rPr>
          <w:rFonts w:ascii="Cambria" w:hAnsi="Cambria"/>
          <w:sz w:val="22"/>
          <w:szCs w:val="22"/>
        </w:rPr>
      </w:pPr>
      <w:r w:rsidRPr="004722EE">
        <w:rPr>
          <w:rFonts w:ascii="Cambria" w:hAnsi="Cambria"/>
          <w:sz w:val="22"/>
          <w:szCs w:val="22"/>
        </w:rPr>
        <w:t>This course explores the intersection of deep learning, computational modeling, and medical imaging.</w:t>
      </w:r>
    </w:p>
    <w:p w14:paraId="503DC28A" w14:textId="5EF8B35F" w:rsidR="00314F1B" w:rsidRPr="004722EE" w:rsidRDefault="00314F1B" w:rsidP="004722EE">
      <w:pPr>
        <w:tabs>
          <w:tab w:val="num" w:pos="1080"/>
        </w:tabs>
        <w:spacing w:after="120" w:line="240" w:lineRule="auto"/>
        <w:jc w:val="both"/>
        <w:rPr>
          <w:rFonts w:ascii="Cambria" w:hAnsi="Cambria"/>
          <w:b/>
          <w:bCs/>
          <w:sz w:val="22"/>
          <w:szCs w:val="22"/>
        </w:rPr>
      </w:pPr>
      <w:r w:rsidRPr="004722EE">
        <w:rPr>
          <w:rFonts w:ascii="Cambria" w:hAnsi="Cambria"/>
          <w:b/>
          <w:bCs/>
          <w:sz w:val="22"/>
          <w:szCs w:val="22"/>
        </w:rPr>
        <w:t xml:space="preserve">BME 6938: Cancer Systems Biology (Spring 2027) </w:t>
      </w:r>
    </w:p>
    <w:p w14:paraId="74E88068" w14:textId="6E6FF478" w:rsidR="00323073" w:rsidRPr="004722EE" w:rsidRDefault="00323073" w:rsidP="004722EE">
      <w:pPr>
        <w:spacing w:after="120" w:line="240" w:lineRule="auto"/>
        <w:jc w:val="both"/>
        <w:rPr>
          <w:rFonts w:ascii="Cambria" w:hAnsi="Cambria"/>
          <w:sz w:val="22"/>
          <w:szCs w:val="22"/>
        </w:rPr>
      </w:pPr>
      <w:r w:rsidRPr="004722EE">
        <w:rPr>
          <w:rFonts w:ascii="Cambria" w:hAnsi="Cambria"/>
          <w:sz w:val="22"/>
          <w:szCs w:val="22"/>
        </w:rPr>
        <w:t xml:space="preserve">This course merges oncology with computational engineering, focusing on mathematical modeling, genetic network mapping, and the tumor microenvironment. </w:t>
      </w:r>
    </w:p>
    <w:p w14:paraId="5BD321BD" w14:textId="6C970BEF" w:rsidR="00167B61" w:rsidRPr="004722EE" w:rsidRDefault="00314F1B" w:rsidP="004722EE">
      <w:pPr>
        <w:tabs>
          <w:tab w:val="num" w:pos="1080"/>
        </w:tabs>
        <w:spacing w:after="120" w:line="240" w:lineRule="auto"/>
        <w:jc w:val="both"/>
        <w:rPr>
          <w:rFonts w:ascii="Cambria" w:hAnsi="Cambria"/>
          <w:b/>
          <w:bCs/>
          <w:sz w:val="22"/>
          <w:szCs w:val="22"/>
        </w:rPr>
      </w:pPr>
      <w:r w:rsidRPr="004722EE">
        <w:rPr>
          <w:rFonts w:ascii="Cambria" w:hAnsi="Cambria"/>
          <w:b/>
          <w:bCs/>
          <w:sz w:val="22"/>
          <w:szCs w:val="22"/>
        </w:rPr>
        <w:t xml:space="preserve">BME </w:t>
      </w:r>
      <w:r w:rsidR="00122DE2" w:rsidRPr="004722EE">
        <w:rPr>
          <w:rFonts w:ascii="Cambria" w:hAnsi="Cambria"/>
          <w:b/>
          <w:bCs/>
          <w:sz w:val="22"/>
          <w:szCs w:val="22"/>
        </w:rPr>
        <w:t>6938</w:t>
      </w:r>
      <w:r w:rsidRPr="004722EE">
        <w:rPr>
          <w:rFonts w:ascii="Cambria" w:hAnsi="Cambria"/>
          <w:b/>
          <w:bCs/>
          <w:sz w:val="22"/>
          <w:szCs w:val="22"/>
        </w:rPr>
        <w:t xml:space="preserve">: </w:t>
      </w:r>
      <w:r w:rsidR="00167B61" w:rsidRPr="004722EE">
        <w:rPr>
          <w:rFonts w:ascii="Cambria" w:hAnsi="Cambria"/>
          <w:b/>
          <w:bCs/>
          <w:sz w:val="22"/>
          <w:szCs w:val="22"/>
        </w:rPr>
        <w:t xml:space="preserve">Multimodal Data Mining </w:t>
      </w:r>
    </w:p>
    <w:p w14:paraId="0C2D20E5" w14:textId="32D743CA" w:rsidR="003D28AA" w:rsidRPr="003D28AA" w:rsidRDefault="00323073" w:rsidP="003D28AA">
      <w:pPr>
        <w:widowControl w:val="0"/>
        <w:tabs>
          <w:tab w:val="left" w:pos="720"/>
          <w:tab w:val="left" w:pos="720"/>
        </w:tabs>
        <w:autoSpaceDE w:val="0"/>
        <w:autoSpaceDN w:val="0"/>
        <w:spacing w:after="0" w:line="240" w:lineRule="auto"/>
        <w:ind w:right="356"/>
        <w:jc w:val="both"/>
        <w:rPr>
          <w:rStyle w:val="Strong"/>
          <w:rFonts w:ascii="Cambria" w:hAnsi="Cambria"/>
          <w:b w:val="0"/>
          <w:bCs w:val="0"/>
          <w:sz w:val="22"/>
          <w:szCs w:val="22"/>
        </w:rPr>
      </w:pPr>
      <w:r w:rsidRPr="003D28AA">
        <w:rPr>
          <w:rFonts w:ascii="Cambria" w:hAnsi="Cambria"/>
          <w:sz w:val="22"/>
          <w:szCs w:val="22"/>
        </w:rPr>
        <w:t xml:space="preserve">This course focuses </w:t>
      </w:r>
      <w:r w:rsidR="003D28AA">
        <w:rPr>
          <w:rFonts w:ascii="Cambria" w:hAnsi="Cambria"/>
          <w:sz w:val="22"/>
          <w:szCs w:val="22"/>
        </w:rPr>
        <w:t>on m</w:t>
      </w:r>
      <w:r w:rsidR="003D28AA" w:rsidRPr="003D28AA">
        <w:rPr>
          <w:rFonts w:ascii="Cambria" w:hAnsi="Cambria"/>
          <w:sz w:val="22"/>
          <w:szCs w:val="22"/>
        </w:rPr>
        <w:t>ultimodal</w:t>
      </w:r>
      <w:r w:rsidR="003D28AA" w:rsidRPr="003D28AA">
        <w:rPr>
          <w:rFonts w:ascii="Cambria" w:hAnsi="Cambria"/>
          <w:spacing w:val="-11"/>
          <w:sz w:val="22"/>
          <w:szCs w:val="22"/>
        </w:rPr>
        <w:t xml:space="preserve"> </w:t>
      </w:r>
      <w:r w:rsidR="003D28AA" w:rsidRPr="003D28AA">
        <w:rPr>
          <w:rFonts w:ascii="Cambria" w:hAnsi="Cambria"/>
          <w:sz w:val="22"/>
          <w:szCs w:val="22"/>
        </w:rPr>
        <w:t>data</w:t>
      </w:r>
      <w:r w:rsidR="003D28AA" w:rsidRPr="003D28AA">
        <w:rPr>
          <w:rFonts w:ascii="Cambria" w:hAnsi="Cambria"/>
          <w:spacing w:val="-14"/>
          <w:sz w:val="22"/>
          <w:szCs w:val="22"/>
        </w:rPr>
        <w:t xml:space="preserve"> </w:t>
      </w:r>
      <w:r w:rsidR="003D28AA" w:rsidRPr="003D28AA">
        <w:rPr>
          <w:rFonts w:ascii="Cambria" w:hAnsi="Cambria"/>
          <w:sz w:val="22"/>
          <w:szCs w:val="22"/>
        </w:rPr>
        <w:t>mining,</w:t>
      </w:r>
      <w:r w:rsidR="003D28AA" w:rsidRPr="003D28AA">
        <w:rPr>
          <w:rFonts w:ascii="Cambria" w:hAnsi="Cambria"/>
          <w:spacing w:val="-12"/>
          <w:sz w:val="22"/>
          <w:szCs w:val="22"/>
        </w:rPr>
        <w:t xml:space="preserve"> </w:t>
      </w:r>
      <w:r w:rsidR="003D28AA" w:rsidRPr="003D28AA">
        <w:rPr>
          <w:rFonts w:ascii="Cambria" w:hAnsi="Cambria"/>
          <w:sz w:val="22"/>
          <w:szCs w:val="22"/>
        </w:rPr>
        <w:t>machine</w:t>
      </w:r>
      <w:r w:rsidR="003D28AA" w:rsidRPr="003D28AA">
        <w:rPr>
          <w:rFonts w:ascii="Cambria" w:hAnsi="Cambria"/>
          <w:spacing w:val="-12"/>
          <w:sz w:val="22"/>
          <w:szCs w:val="22"/>
        </w:rPr>
        <w:t xml:space="preserve"> </w:t>
      </w:r>
      <w:r w:rsidR="003D28AA" w:rsidRPr="003D28AA">
        <w:rPr>
          <w:rFonts w:ascii="Cambria" w:hAnsi="Cambria"/>
          <w:sz w:val="22"/>
          <w:szCs w:val="22"/>
        </w:rPr>
        <w:t>learning,</w:t>
      </w:r>
      <w:r w:rsidR="003D28AA" w:rsidRPr="003D28AA">
        <w:rPr>
          <w:rFonts w:ascii="Cambria" w:hAnsi="Cambria"/>
          <w:spacing w:val="-12"/>
          <w:sz w:val="22"/>
          <w:szCs w:val="22"/>
        </w:rPr>
        <w:t xml:space="preserve"> </w:t>
      </w:r>
      <w:r w:rsidR="003D28AA" w:rsidRPr="003D28AA">
        <w:rPr>
          <w:rFonts w:ascii="Cambria" w:hAnsi="Cambria"/>
          <w:sz w:val="22"/>
          <w:szCs w:val="22"/>
        </w:rPr>
        <w:t>and</w:t>
      </w:r>
      <w:r w:rsidR="003D28AA" w:rsidRPr="003D28AA">
        <w:rPr>
          <w:rFonts w:ascii="Cambria" w:hAnsi="Cambria"/>
          <w:spacing w:val="-12"/>
          <w:sz w:val="22"/>
          <w:szCs w:val="22"/>
        </w:rPr>
        <w:t xml:space="preserve"> </w:t>
      </w:r>
      <w:r w:rsidR="003D28AA" w:rsidRPr="003D28AA">
        <w:rPr>
          <w:rFonts w:ascii="Cambria" w:hAnsi="Cambria"/>
          <w:sz w:val="22"/>
          <w:szCs w:val="22"/>
        </w:rPr>
        <w:t>data</w:t>
      </w:r>
      <w:r w:rsidR="003D28AA" w:rsidRPr="003D28AA">
        <w:rPr>
          <w:rFonts w:ascii="Cambria" w:hAnsi="Cambria"/>
          <w:spacing w:val="-12"/>
          <w:sz w:val="22"/>
          <w:szCs w:val="22"/>
        </w:rPr>
        <w:t xml:space="preserve"> </w:t>
      </w:r>
      <w:r w:rsidR="003D28AA" w:rsidRPr="003D28AA">
        <w:rPr>
          <w:rFonts w:ascii="Cambria" w:hAnsi="Cambria"/>
          <w:sz w:val="22"/>
          <w:szCs w:val="22"/>
        </w:rPr>
        <w:t>integration</w:t>
      </w:r>
      <w:r w:rsidR="003D28AA" w:rsidRPr="003D28AA">
        <w:rPr>
          <w:rFonts w:ascii="Cambria" w:hAnsi="Cambria"/>
          <w:spacing w:val="-13"/>
          <w:sz w:val="22"/>
          <w:szCs w:val="22"/>
        </w:rPr>
        <w:t xml:space="preserve"> </w:t>
      </w:r>
      <w:r w:rsidR="003D28AA" w:rsidRPr="003D28AA">
        <w:rPr>
          <w:rFonts w:ascii="Cambria" w:hAnsi="Cambria"/>
          <w:sz w:val="22"/>
          <w:szCs w:val="22"/>
        </w:rPr>
        <w:t>using computer programming languages for multimodal biomedical data analysis, including medical images, clinical natural language processing, genomics, and other clinical data.</w:t>
      </w:r>
    </w:p>
    <w:p w14:paraId="43C75893" w14:textId="3A539B3A" w:rsidR="00323073" w:rsidRPr="004722EE" w:rsidRDefault="00323073" w:rsidP="003D28AA">
      <w:pPr>
        <w:tabs>
          <w:tab w:val="num" w:pos="1080"/>
        </w:tabs>
        <w:spacing w:after="120" w:line="240" w:lineRule="auto"/>
        <w:jc w:val="both"/>
        <w:rPr>
          <w:rFonts w:ascii="Cambria" w:hAnsi="Cambria"/>
          <w:sz w:val="22"/>
          <w:szCs w:val="22"/>
          <w:highlight w:val="yellow"/>
        </w:rPr>
      </w:pPr>
    </w:p>
    <w:p w14:paraId="7EE689E4" w14:textId="48CA7B30" w:rsidR="00167B61" w:rsidRPr="004722EE" w:rsidRDefault="00314F1B" w:rsidP="004722EE">
      <w:pPr>
        <w:tabs>
          <w:tab w:val="num" w:pos="1080"/>
        </w:tabs>
        <w:spacing w:after="120" w:line="240" w:lineRule="auto"/>
        <w:jc w:val="both"/>
        <w:rPr>
          <w:rFonts w:ascii="Cambria" w:hAnsi="Cambria"/>
          <w:b/>
          <w:bCs/>
          <w:sz w:val="22"/>
          <w:szCs w:val="22"/>
        </w:rPr>
      </w:pPr>
      <w:r w:rsidRPr="004722EE">
        <w:rPr>
          <w:rFonts w:ascii="Cambria" w:hAnsi="Cambria"/>
          <w:b/>
          <w:bCs/>
          <w:sz w:val="22"/>
          <w:szCs w:val="22"/>
        </w:rPr>
        <w:lastRenderedPageBreak/>
        <w:t xml:space="preserve">BME </w:t>
      </w:r>
      <w:r w:rsidR="00122DE2" w:rsidRPr="004722EE">
        <w:rPr>
          <w:rFonts w:ascii="Cambria" w:hAnsi="Cambria"/>
          <w:b/>
          <w:bCs/>
          <w:sz w:val="22"/>
          <w:szCs w:val="22"/>
        </w:rPr>
        <w:t>6938:</w:t>
      </w:r>
      <w:r w:rsidRPr="004722EE">
        <w:rPr>
          <w:rFonts w:ascii="Cambria" w:hAnsi="Cambria"/>
          <w:b/>
          <w:bCs/>
          <w:sz w:val="22"/>
          <w:szCs w:val="22"/>
        </w:rPr>
        <w:t xml:space="preserve"> </w:t>
      </w:r>
      <w:r w:rsidR="00167B61" w:rsidRPr="004722EE">
        <w:rPr>
          <w:rFonts w:ascii="Cambria" w:hAnsi="Cambria"/>
          <w:b/>
          <w:bCs/>
          <w:sz w:val="22"/>
          <w:szCs w:val="22"/>
        </w:rPr>
        <w:t>Multivariate Biomedical Signal Processing</w:t>
      </w:r>
    </w:p>
    <w:p w14:paraId="617DA723" w14:textId="25C3CA0A" w:rsidR="00323073" w:rsidRPr="004722EE" w:rsidRDefault="00323073" w:rsidP="004722EE">
      <w:pPr>
        <w:tabs>
          <w:tab w:val="num" w:pos="1080"/>
        </w:tabs>
        <w:spacing w:after="120" w:line="240" w:lineRule="auto"/>
        <w:jc w:val="both"/>
        <w:rPr>
          <w:rFonts w:ascii="Cambria" w:hAnsi="Cambria"/>
          <w:sz w:val="22"/>
          <w:szCs w:val="22"/>
        </w:rPr>
      </w:pPr>
      <w:r w:rsidRPr="004722EE">
        <w:rPr>
          <w:rFonts w:ascii="Cambria" w:hAnsi="Cambria"/>
          <w:sz w:val="22"/>
          <w:szCs w:val="22"/>
        </w:rPr>
        <w:t>This course dives into the statistical analysis of biomedical signals (e.g., EEG, ECG, fMRI) from a multivariate time series perspective.</w:t>
      </w:r>
    </w:p>
    <w:p w14:paraId="711B6BA3" w14:textId="632AA1B2" w:rsidR="00167B61" w:rsidRPr="004722EE" w:rsidRDefault="00314F1B" w:rsidP="004722EE">
      <w:pPr>
        <w:tabs>
          <w:tab w:val="num" w:pos="1080"/>
        </w:tabs>
        <w:spacing w:after="120" w:line="240" w:lineRule="auto"/>
        <w:jc w:val="both"/>
        <w:rPr>
          <w:rFonts w:ascii="Cambria" w:hAnsi="Cambria"/>
          <w:b/>
          <w:bCs/>
          <w:sz w:val="22"/>
          <w:szCs w:val="22"/>
        </w:rPr>
      </w:pPr>
      <w:r w:rsidRPr="004722EE">
        <w:rPr>
          <w:rFonts w:ascii="Cambria" w:hAnsi="Cambria"/>
          <w:b/>
          <w:bCs/>
          <w:sz w:val="22"/>
          <w:szCs w:val="22"/>
        </w:rPr>
        <w:t xml:space="preserve">BME </w:t>
      </w:r>
      <w:r w:rsidR="00122DE2" w:rsidRPr="004722EE">
        <w:rPr>
          <w:rFonts w:ascii="Cambria" w:hAnsi="Cambria"/>
          <w:b/>
          <w:bCs/>
          <w:sz w:val="22"/>
          <w:szCs w:val="22"/>
        </w:rPr>
        <w:t>6938</w:t>
      </w:r>
      <w:r w:rsidRPr="004722EE">
        <w:rPr>
          <w:rFonts w:ascii="Cambria" w:hAnsi="Cambria"/>
          <w:b/>
          <w:bCs/>
          <w:sz w:val="22"/>
          <w:szCs w:val="22"/>
        </w:rPr>
        <w:t xml:space="preserve">: </w:t>
      </w:r>
      <w:r w:rsidR="00167B61" w:rsidRPr="004722EE">
        <w:rPr>
          <w:rFonts w:ascii="Cambria" w:hAnsi="Cambria"/>
          <w:b/>
          <w:bCs/>
          <w:sz w:val="22"/>
          <w:szCs w:val="22"/>
        </w:rPr>
        <w:t>Computational Methods in Musculoskeletal Biomechanics</w:t>
      </w:r>
    </w:p>
    <w:p w14:paraId="1D51DAB5" w14:textId="735C5F26" w:rsidR="00747A1E" w:rsidRPr="004722EE" w:rsidRDefault="00323073" w:rsidP="004722EE">
      <w:pPr>
        <w:shd w:val="clear" w:color="auto" w:fill="FFFFFF"/>
        <w:spacing w:after="120" w:line="240" w:lineRule="auto"/>
        <w:jc w:val="both"/>
        <w:rPr>
          <w:rFonts w:ascii="Cambria" w:eastAsia="Times New Roman" w:hAnsi="Cambria" w:cs="Times New Roman"/>
          <w:color w:val="000000"/>
          <w:kern w:val="0"/>
          <w:sz w:val="22"/>
          <w:szCs w:val="22"/>
          <w14:ligatures w14:val="none"/>
        </w:rPr>
      </w:pPr>
      <w:r w:rsidRPr="004722EE">
        <w:rPr>
          <w:rFonts w:ascii="Cambria" w:eastAsia="Times New Roman" w:hAnsi="Cambria" w:cs="Times New Roman"/>
          <w:color w:val="000000"/>
          <w:kern w:val="0"/>
          <w:sz w:val="22"/>
          <w:szCs w:val="22"/>
          <w14:ligatures w14:val="none"/>
        </w:rPr>
        <w:t>This course focuses on the application of advanced data analytics and computational modeling methods to analyze the musculoskeletal system. Emphasis will be placed on physics-based models, including forward and inverse dynamics simulation; artificial intelligence (AI) methods, including transfer learning, explainable AI, and reinforcement learning; and analysis methods for multimodal data, including time-series analysis via statistical parametric mapping. Data acquisition methods (motion capture, electromyography, dynamometry, ultrasound imaging, etc.) and application domains (sports, health and wellness, orthopedics, movement disorders, wearable technologies, etc.) will be discussed in the context of critically analyzing biomechanics literature and interpreting high quality datasets.</w:t>
      </w:r>
    </w:p>
    <w:p w14:paraId="57A495CC" w14:textId="035D10F8" w:rsidR="006F1FA1" w:rsidRPr="004722EE" w:rsidRDefault="006F1FA1" w:rsidP="004722EE">
      <w:pPr>
        <w:spacing w:after="120" w:line="240" w:lineRule="auto"/>
        <w:jc w:val="both"/>
        <w:rPr>
          <w:rFonts w:ascii="Cambria" w:hAnsi="Cambria"/>
          <w:b/>
          <w:bCs/>
          <w:sz w:val="22"/>
          <w:szCs w:val="22"/>
          <w:u w:val="single"/>
        </w:rPr>
      </w:pPr>
      <w:r w:rsidRPr="004722EE">
        <w:rPr>
          <w:rFonts w:ascii="Cambria" w:hAnsi="Cambria"/>
          <w:b/>
          <w:bCs/>
          <w:sz w:val="22"/>
          <w:szCs w:val="22"/>
          <w:u w:val="single"/>
        </w:rPr>
        <w:t xml:space="preserve">Discipline: Biomechanics and Neural Engineering </w:t>
      </w:r>
    </w:p>
    <w:p w14:paraId="7D4E7D47" w14:textId="7EC1E9B0" w:rsidR="00913903" w:rsidRPr="004722EE" w:rsidRDefault="00275739" w:rsidP="004722EE">
      <w:pPr>
        <w:shd w:val="clear" w:color="auto" w:fill="FFFFFF"/>
        <w:spacing w:after="120" w:line="240" w:lineRule="auto"/>
        <w:jc w:val="both"/>
        <w:rPr>
          <w:rFonts w:ascii="Cambria" w:eastAsia="Times New Roman" w:hAnsi="Cambria" w:cs="Times New Roman"/>
          <w:b/>
          <w:bCs/>
          <w:i/>
          <w:iCs/>
          <w:color w:val="000000"/>
          <w:kern w:val="0"/>
          <w:sz w:val="22"/>
          <w:szCs w:val="22"/>
          <w14:ligatures w14:val="none"/>
        </w:rPr>
      </w:pPr>
      <w:r w:rsidRPr="004722EE">
        <w:rPr>
          <w:rFonts w:ascii="Cambria" w:eastAsia="Times New Roman" w:hAnsi="Cambria" w:cs="Times New Roman"/>
          <w:b/>
          <w:bCs/>
          <w:i/>
          <w:iCs/>
          <w:color w:val="000000"/>
          <w:kern w:val="0"/>
          <w:sz w:val="22"/>
          <w:szCs w:val="22"/>
          <w14:ligatures w14:val="none"/>
        </w:rPr>
        <w:t xml:space="preserve">Foundational Courses </w:t>
      </w:r>
    </w:p>
    <w:p w14:paraId="61BC04A9" w14:textId="12B64136" w:rsidR="009A3FF1" w:rsidRPr="004722EE" w:rsidRDefault="009A3FF1" w:rsidP="004722EE">
      <w:pPr>
        <w:pStyle w:val="ListParagraph"/>
        <w:numPr>
          <w:ilvl w:val="1"/>
          <w:numId w:val="10"/>
        </w:numPr>
        <w:shd w:val="clear" w:color="auto" w:fill="FFFFFF"/>
        <w:spacing w:after="120" w:line="240" w:lineRule="auto"/>
        <w:ind w:left="720" w:hanging="630"/>
        <w:jc w:val="both"/>
        <w:rPr>
          <w:rFonts w:ascii="Cambria" w:eastAsia="Times New Roman" w:hAnsi="Cambria" w:cs="Times New Roman"/>
          <w:b/>
          <w:bCs/>
          <w:color w:val="000000"/>
          <w:kern w:val="0"/>
          <w:sz w:val="22"/>
          <w:szCs w:val="22"/>
          <w14:ligatures w14:val="none"/>
        </w:rPr>
      </w:pPr>
      <w:r w:rsidRPr="004722EE">
        <w:rPr>
          <w:rFonts w:ascii="Cambria" w:eastAsia="Times New Roman" w:hAnsi="Cambria" w:cs="Times New Roman"/>
          <w:b/>
          <w:bCs/>
          <w:color w:val="000000"/>
          <w:kern w:val="0"/>
          <w:sz w:val="22"/>
          <w:szCs w:val="22"/>
          <w14:ligatures w14:val="none"/>
        </w:rPr>
        <w:t>BME 693</w:t>
      </w:r>
      <w:r w:rsidR="00314F1B" w:rsidRPr="004722EE">
        <w:rPr>
          <w:rFonts w:ascii="Cambria" w:eastAsia="Times New Roman" w:hAnsi="Cambria" w:cs="Times New Roman"/>
          <w:b/>
          <w:bCs/>
          <w:color w:val="000000"/>
          <w:kern w:val="0"/>
          <w:sz w:val="22"/>
          <w:szCs w:val="22"/>
          <w14:ligatures w14:val="none"/>
        </w:rPr>
        <w:t>8</w:t>
      </w:r>
      <w:r w:rsidRPr="004722EE">
        <w:rPr>
          <w:rFonts w:ascii="Cambria" w:eastAsia="Times New Roman" w:hAnsi="Cambria" w:cs="Times New Roman"/>
          <w:b/>
          <w:bCs/>
          <w:color w:val="000000"/>
          <w:kern w:val="0"/>
          <w:sz w:val="22"/>
          <w:szCs w:val="22"/>
          <w14:ligatures w14:val="none"/>
        </w:rPr>
        <w:t xml:space="preserve"> Musculoskeletal Tissue Mechanics </w:t>
      </w:r>
      <w:r w:rsidR="00913903" w:rsidRPr="004722EE">
        <w:rPr>
          <w:rFonts w:ascii="Cambria" w:eastAsia="Times New Roman" w:hAnsi="Cambria" w:cs="Times New Roman"/>
          <w:b/>
          <w:bCs/>
          <w:color w:val="000000"/>
          <w:kern w:val="0"/>
          <w:sz w:val="22"/>
          <w:szCs w:val="22"/>
          <w14:ligatures w14:val="none"/>
        </w:rPr>
        <w:t>(Spring 2027)</w:t>
      </w:r>
      <w:r w:rsidR="002368BC" w:rsidRPr="004722EE">
        <w:rPr>
          <w:rFonts w:ascii="Cambria" w:eastAsia="Times New Roman" w:hAnsi="Cambria" w:cs="Times New Roman"/>
          <w:b/>
          <w:bCs/>
          <w:color w:val="000000"/>
          <w:kern w:val="0"/>
          <w:sz w:val="22"/>
          <w:szCs w:val="22"/>
          <w14:ligatures w14:val="none"/>
        </w:rPr>
        <w:t xml:space="preserve">: </w:t>
      </w:r>
      <w:r w:rsidR="00B370E2" w:rsidRPr="004722EE">
        <w:rPr>
          <w:rFonts w:ascii="Cambria" w:eastAsia="Times New Roman" w:hAnsi="Cambria" w:cs="Times New Roman"/>
          <w:color w:val="000000"/>
          <w:kern w:val="0"/>
          <w:sz w:val="22"/>
          <w:szCs w:val="22"/>
          <w14:ligatures w14:val="none"/>
        </w:rPr>
        <w:t>This course</w:t>
      </w:r>
      <w:r w:rsidR="00B370E2" w:rsidRPr="004722EE">
        <w:rPr>
          <w:rFonts w:ascii="Cambria" w:eastAsia="Times New Roman" w:hAnsi="Cambria" w:cs="Times New Roman"/>
          <w:b/>
          <w:bCs/>
          <w:color w:val="000000"/>
          <w:kern w:val="0"/>
          <w:sz w:val="22"/>
          <w:szCs w:val="22"/>
          <w14:ligatures w14:val="none"/>
        </w:rPr>
        <w:t xml:space="preserve"> </w:t>
      </w:r>
      <w:r w:rsidR="00B370E2" w:rsidRPr="004722EE">
        <w:rPr>
          <w:rFonts w:ascii="Cambria" w:eastAsia="Times New Roman" w:hAnsi="Cambria" w:cs="Times New Roman"/>
          <w:color w:val="000000"/>
          <w:kern w:val="0"/>
          <w:sz w:val="22"/>
          <w:szCs w:val="22"/>
          <w:shd w:val="clear" w:color="auto" w:fill="FFFFFF"/>
          <w14:ligatures w14:val="none"/>
        </w:rPr>
        <w:t>c</w:t>
      </w:r>
      <w:r w:rsidRPr="004722EE">
        <w:rPr>
          <w:rFonts w:ascii="Cambria" w:eastAsia="Times New Roman" w:hAnsi="Cambria" w:cs="Times New Roman"/>
          <w:color w:val="000000"/>
          <w:kern w:val="0"/>
          <w:sz w:val="22"/>
          <w:szCs w:val="22"/>
          <w:shd w:val="clear" w:color="auto" w:fill="FFFFFF"/>
          <w14:ligatures w14:val="none"/>
        </w:rPr>
        <w:t>overs composition, structure, and function of musculoskeletal tissues, including bone, tendon, ligament, cartilage, and muscle, in homeostatic, diseased or injured, and healing states. Addresses macro- to nanoscale levels, highlighting structure–function relationships and biomedical engineering approaches to restore, maintain, diagnose, or enhance musculoskeletal tissue function.</w:t>
      </w:r>
    </w:p>
    <w:p w14:paraId="55BDF349" w14:textId="5EFADB67" w:rsidR="008B1E77" w:rsidRPr="004722EE" w:rsidRDefault="009A3FF1" w:rsidP="004722EE">
      <w:pPr>
        <w:pStyle w:val="ListParagraph"/>
        <w:numPr>
          <w:ilvl w:val="1"/>
          <w:numId w:val="10"/>
        </w:numPr>
        <w:shd w:val="clear" w:color="auto" w:fill="FFFFFF"/>
        <w:spacing w:after="120" w:line="240" w:lineRule="auto"/>
        <w:ind w:left="720" w:hanging="720"/>
        <w:jc w:val="both"/>
        <w:rPr>
          <w:rFonts w:ascii="Cambria" w:eastAsia="Times New Roman" w:hAnsi="Cambria" w:cs="Times New Roman"/>
          <w:b/>
          <w:bCs/>
          <w:color w:val="000000"/>
          <w:kern w:val="0"/>
          <w:sz w:val="22"/>
          <w:szCs w:val="22"/>
          <w14:ligatures w14:val="none"/>
        </w:rPr>
      </w:pPr>
      <w:r w:rsidRPr="004722EE">
        <w:rPr>
          <w:rFonts w:ascii="Cambria" w:eastAsia="Times New Roman" w:hAnsi="Cambria" w:cs="Times New Roman"/>
          <w:b/>
          <w:bCs/>
          <w:color w:val="000000"/>
          <w:kern w:val="0"/>
          <w:sz w:val="22"/>
          <w:szCs w:val="22"/>
          <w14:ligatures w14:val="none"/>
        </w:rPr>
        <w:t>EGM 6934 Biodynamics</w:t>
      </w:r>
      <w:r w:rsidR="001B57E5" w:rsidRPr="004722EE">
        <w:rPr>
          <w:rFonts w:ascii="Cambria" w:eastAsia="Times New Roman" w:hAnsi="Cambria" w:cs="Times New Roman"/>
          <w:b/>
          <w:bCs/>
          <w:color w:val="000000"/>
          <w:kern w:val="0"/>
          <w:sz w:val="22"/>
          <w:szCs w:val="22"/>
          <w14:ligatures w14:val="none"/>
        </w:rPr>
        <w:t xml:space="preserve">: </w:t>
      </w:r>
      <w:r w:rsidR="00B370E2" w:rsidRPr="004722EE">
        <w:rPr>
          <w:rFonts w:ascii="Cambria" w:eastAsia="Times New Roman" w:hAnsi="Cambria" w:cs="Times New Roman"/>
          <w:color w:val="000000"/>
          <w:kern w:val="0"/>
          <w:sz w:val="22"/>
          <w:szCs w:val="22"/>
          <w14:ligatures w14:val="none"/>
        </w:rPr>
        <w:t>This course covers d</w:t>
      </w:r>
      <w:r w:rsidRPr="004722EE">
        <w:rPr>
          <w:rFonts w:ascii="Cambria" w:eastAsia="Times New Roman" w:hAnsi="Cambria" w:cs="Times New Roman"/>
          <w:color w:val="000000"/>
          <w:kern w:val="0"/>
          <w:sz w:val="22"/>
          <w:szCs w:val="22"/>
          <w14:ligatures w14:val="none"/>
        </w:rPr>
        <w:t>ynamic analysis of the human musculoskeletal system. Includes development of lumped mass, planar rigid body and 3-D rigid body models of human movement. Also includes calculation of internal forces in muscles and joints and analysis of muscle function using dynamics principles and musculoskeletal geometry.</w:t>
      </w:r>
      <w:r w:rsidR="008B1E77" w:rsidRPr="004722EE">
        <w:rPr>
          <w:rFonts w:ascii="Cambria" w:eastAsia="Times New Roman" w:hAnsi="Cambria" w:cs="Times New Roman"/>
          <w:color w:val="000000"/>
          <w:kern w:val="0"/>
          <w:sz w:val="22"/>
          <w:szCs w:val="22"/>
          <w14:ligatures w14:val="none"/>
        </w:rPr>
        <w:t xml:space="preserve"> </w:t>
      </w:r>
    </w:p>
    <w:p w14:paraId="4773363C" w14:textId="7918BEF0" w:rsidR="008B1E77" w:rsidRPr="004722EE" w:rsidRDefault="00D91060" w:rsidP="004722EE">
      <w:pPr>
        <w:pStyle w:val="ListParagraph"/>
        <w:numPr>
          <w:ilvl w:val="1"/>
          <w:numId w:val="10"/>
        </w:numPr>
        <w:shd w:val="clear" w:color="auto" w:fill="FFFFFF"/>
        <w:spacing w:after="120" w:line="240" w:lineRule="auto"/>
        <w:ind w:left="720" w:hanging="720"/>
        <w:jc w:val="both"/>
        <w:rPr>
          <w:rFonts w:ascii="Cambria" w:eastAsia="Times New Roman" w:hAnsi="Cambria" w:cs="Times New Roman"/>
          <w:color w:val="000000"/>
          <w:kern w:val="0"/>
          <w:sz w:val="22"/>
          <w:szCs w:val="22"/>
          <w14:ligatures w14:val="none"/>
        </w:rPr>
      </w:pPr>
      <w:r w:rsidRPr="004722EE">
        <w:rPr>
          <w:rFonts w:ascii="Cambria" w:eastAsia="Times New Roman" w:hAnsi="Cambria" w:cs="Times New Roman"/>
          <w:b/>
          <w:bCs/>
          <w:color w:val="000000"/>
          <w:kern w:val="0"/>
          <w:sz w:val="22"/>
          <w:szCs w:val="22"/>
          <w14:ligatures w14:val="none"/>
        </w:rPr>
        <w:t xml:space="preserve">BME 6360 </w:t>
      </w:r>
      <w:r w:rsidR="008B1E77" w:rsidRPr="004722EE">
        <w:rPr>
          <w:rFonts w:ascii="Cambria" w:eastAsia="Times New Roman" w:hAnsi="Cambria" w:cs="Times New Roman"/>
          <w:b/>
          <w:bCs/>
          <w:color w:val="000000"/>
          <w:kern w:val="0"/>
          <w:sz w:val="22"/>
          <w:szCs w:val="22"/>
          <w14:ligatures w14:val="none"/>
        </w:rPr>
        <w:t xml:space="preserve">Neural Engineering (Spring 2027):  </w:t>
      </w:r>
      <w:r w:rsidRPr="004722EE">
        <w:rPr>
          <w:rFonts w:ascii="Cambria" w:eastAsia="Times New Roman" w:hAnsi="Cambria" w:cs="Times New Roman"/>
          <w:color w:val="000000"/>
          <w:kern w:val="0"/>
          <w:sz w:val="22"/>
          <w:szCs w:val="22"/>
          <w14:ligatures w14:val="none"/>
        </w:rPr>
        <w:t>This course</w:t>
      </w:r>
      <w:r w:rsidRPr="004722EE">
        <w:rPr>
          <w:rFonts w:ascii="Cambria" w:eastAsia="Times New Roman" w:hAnsi="Cambria" w:cs="Times New Roman"/>
          <w:b/>
          <w:bCs/>
          <w:color w:val="000000"/>
          <w:kern w:val="0"/>
          <w:sz w:val="22"/>
          <w:szCs w:val="22"/>
          <w14:ligatures w14:val="none"/>
        </w:rPr>
        <w:t xml:space="preserve"> </w:t>
      </w:r>
      <w:r w:rsidRPr="004722EE">
        <w:rPr>
          <w:rFonts w:ascii="Cambria" w:eastAsia="Times New Roman" w:hAnsi="Cambria" w:cs="Times New Roman"/>
          <w:color w:val="000000"/>
          <w:kern w:val="0"/>
          <w:sz w:val="22"/>
          <w:szCs w:val="22"/>
          <w14:ligatures w14:val="none"/>
        </w:rPr>
        <w:t xml:space="preserve">applies engineering to neuroscience including such diverse areas as neural tissue engineering, models of neural function, and neural interface technology. Focuses mainly </w:t>
      </w:r>
      <w:proofErr w:type="gramStart"/>
      <w:r w:rsidRPr="004722EE">
        <w:rPr>
          <w:rFonts w:ascii="Cambria" w:eastAsia="Times New Roman" w:hAnsi="Cambria" w:cs="Times New Roman"/>
          <w:color w:val="000000"/>
          <w:kern w:val="0"/>
          <w:sz w:val="22"/>
          <w:szCs w:val="22"/>
          <w14:ligatures w14:val="none"/>
        </w:rPr>
        <w:t>in</w:t>
      </w:r>
      <w:proofErr w:type="gramEnd"/>
      <w:r w:rsidRPr="004722EE">
        <w:rPr>
          <w:rFonts w:ascii="Cambria" w:eastAsia="Times New Roman" w:hAnsi="Cambria" w:cs="Times New Roman"/>
          <w:color w:val="000000"/>
          <w:kern w:val="0"/>
          <w:sz w:val="22"/>
          <w:szCs w:val="22"/>
          <w14:ligatures w14:val="none"/>
        </w:rPr>
        <w:t xml:space="preserve"> the context of neural interfaces and prosthetics, from basic neural physiology and models of neural mechanisms to advanced neural interfaces currently in development or produced commercially.</w:t>
      </w:r>
    </w:p>
    <w:p w14:paraId="1963819B" w14:textId="655B54E3" w:rsidR="006970AC" w:rsidRPr="004722EE" w:rsidRDefault="0000297D" w:rsidP="004722EE">
      <w:pPr>
        <w:shd w:val="clear" w:color="auto" w:fill="FFFFFF"/>
        <w:spacing w:after="120" w:line="240" w:lineRule="auto"/>
        <w:jc w:val="both"/>
        <w:rPr>
          <w:rFonts w:ascii="Cambria" w:eastAsia="Times New Roman" w:hAnsi="Cambria" w:cs="Times New Roman"/>
          <w:color w:val="000000"/>
          <w:kern w:val="0"/>
          <w:sz w:val="22"/>
          <w:szCs w:val="22"/>
          <w14:ligatures w14:val="none"/>
        </w:rPr>
      </w:pPr>
      <w:r w:rsidRPr="004722EE">
        <w:rPr>
          <w:rFonts w:ascii="Cambria" w:eastAsia="Times New Roman" w:hAnsi="Cambria" w:cs="Times New Roman"/>
          <w:b/>
          <w:bCs/>
          <w:color w:val="000000"/>
          <w:kern w:val="0"/>
          <w:sz w:val="22"/>
          <w:szCs w:val="22"/>
          <w14:ligatures w14:val="none"/>
        </w:rPr>
        <w:t>Intended Student Audience</w:t>
      </w:r>
      <w:r w:rsidR="00913903" w:rsidRPr="004722EE">
        <w:rPr>
          <w:rFonts w:ascii="Cambria" w:eastAsia="Times New Roman" w:hAnsi="Cambria" w:cs="Times New Roman"/>
          <w:b/>
          <w:bCs/>
          <w:color w:val="000000"/>
          <w:kern w:val="0"/>
          <w:sz w:val="22"/>
          <w:szCs w:val="22"/>
          <w14:ligatures w14:val="none"/>
        </w:rPr>
        <w:t>:</w:t>
      </w:r>
      <w:r w:rsidR="00314F1B" w:rsidRPr="004722EE">
        <w:rPr>
          <w:rFonts w:ascii="Cambria" w:eastAsia="Times New Roman" w:hAnsi="Cambria" w:cs="Times New Roman"/>
          <w:color w:val="000000"/>
          <w:kern w:val="0"/>
          <w:sz w:val="22"/>
          <w:szCs w:val="22"/>
          <w14:ligatures w14:val="none"/>
        </w:rPr>
        <w:t xml:space="preserve"> Biomechanics has two foundational courses - the first one is a better fit for students </w:t>
      </w:r>
      <w:r w:rsidR="00D91060" w:rsidRPr="004722EE">
        <w:rPr>
          <w:rFonts w:ascii="Cambria" w:eastAsia="Times New Roman" w:hAnsi="Cambria" w:cs="Times New Roman"/>
          <w:color w:val="000000"/>
          <w:kern w:val="0"/>
          <w:sz w:val="22"/>
          <w:szCs w:val="22"/>
          <w14:ligatures w14:val="none"/>
        </w:rPr>
        <w:t>interested/</w:t>
      </w:r>
      <w:r w:rsidR="00314F1B" w:rsidRPr="004722EE">
        <w:rPr>
          <w:rFonts w:ascii="Cambria" w:eastAsia="Times New Roman" w:hAnsi="Cambria" w:cs="Times New Roman"/>
          <w:color w:val="000000"/>
          <w:kern w:val="0"/>
          <w:sz w:val="22"/>
          <w:szCs w:val="22"/>
          <w14:ligatures w14:val="none"/>
        </w:rPr>
        <w:t xml:space="preserve">pursuing research in tissue </w:t>
      </w:r>
      <w:proofErr w:type="gramStart"/>
      <w:r w:rsidR="00314F1B" w:rsidRPr="004722EE">
        <w:rPr>
          <w:rFonts w:ascii="Cambria" w:eastAsia="Times New Roman" w:hAnsi="Cambria" w:cs="Times New Roman"/>
          <w:color w:val="000000"/>
          <w:kern w:val="0"/>
          <w:sz w:val="22"/>
          <w:szCs w:val="22"/>
          <w14:ligatures w14:val="none"/>
        </w:rPr>
        <w:t>biomechanics</w:t>
      </w:r>
      <w:proofErr w:type="gramEnd"/>
      <w:r w:rsidR="00314F1B" w:rsidRPr="004722EE">
        <w:rPr>
          <w:rFonts w:ascii="Cambria" w:eastAsia="Times New Roman" w:hAnsi="Cambria" w:cs="Times New Roman"/>
          <w:color w:val="000000"/>
          <w:kern w:val="0"/>
          <w:sz w:val="22"/>
          <w:szCs w:val="22"/>
          <w14:ligatures w14:val="none"/>
        </w:rPr>
        <w:t xml:space="preserve"> and the second one is a better fit for students </w:t>
      </w:r>
      <w:r w:rsidR="00D91060" w:rsidRPr="004722EE">
        <w:rPr>
          <w:rFonts w:ascii="Cambria" w:eastAsia="Times New Roman" w:hAnsi="Cambria" w:cs="Times New Roman"/>
          <w:color w:val="000000"/>
          <w:kern w:val="0"/>
          <w:sz w:val="22"/>
          <w:szCs w:val="22"/>
          <w14:ligatures w14:val="none"/>
        </w:rPr>
        <w:t>interested/</w:t>
      </w:r>
      <w:r w:rsidR="00314F1B" w:rsidRPr="004722EE">
        <w:rPr>
          <w:rFonts w:ascii="Cambria" w:eastAsia="Times New Roman" w:hAnsi="Cambria" w:cs="Times New Roman"/>
          <w:color w:val="000000"/>
          <w:kern w:val="0"/>
          <w:sz w:val="22"/>
          <w:szCs w:val="22"/>
          <w14:ligatures w14:val="none"/>
        </w:rPr>
        <w:t xml:space="preserve">pursuing research in whole body biomechanics. </w:t>
      </w:r>
      <w:r w:rsidR="00D91060" w:rsidRPr="004722EE">
        <w:rPr>
          <w:rFonts w:ascii="Cambria" w:eastAsia="Times New Roman" w:hAnsi="Cambria" w:cs="Times New Roman"/>
          <w:color w:val="000000"/>
          <w:kern w:val="0"/>
          <w:sz w:val="22"/>
          <w:szCs w:val="22"/>
          <w14:ligatures w14:val="none"/>
        </w:rPr>
        <w:t>Students whose interest</w:t>
      </w:r>
      <w:r w:rsidR="004A2D9A">
        <w:rPr>
          <w:rFonts w:ascii="Cambria" w:eastAsia="Times New Roman" w:hAnsi="Cambria" w:cs="Times New Roman"/>
          <w:color w:val="000000"/>
          <w:kern w:val="0"/>
          <w:sz w:val="22"/>
          <w:szCs w:val="22"/>
          <w14:ligatures w14:val="none"/>
        </w:rPr>
        <w:t>s</w:t>
      </w:r>
      <w:r w:rsidR="00D91060" w:rsidRPr="004722EE">
        <w:rPr>
          <w:rFonts w:ascii="Cambria" w:eastAsia="Times New Roman" w:hAnsi="Cambria" w:cs="Times New Roman"/>
          <w:color w:val="000000"/>
          <w:kern w:val="0"/>
          <w:sz w:val="22"/>
          <w:szCs w:val="22"/>
          <w14:ligatures w14:val="none"/>
        </w:rPr>
        <w:t xml:space="preserve">/research </w:t>
      </w:r>
      <w:r w:rsidR="004A2D9A">
        <w:rPr>
          <w:rFonts w:ascii="Cambria" w:eastAsia="Times New Roman" w:hAnsi="Cambria" w:cs="Times New Roman"/>
          <w:color w:val="000000"/>
          <w:kern w:val="0"/>
          <w:sz w:val="22"/>
          <w:szCs w:val="22"/>
          <w14:ligatures w14:val="none"/>
        </w:rPr>
        <w:t>are</w:t>
      </w:r>
      <w:r w:rsidR="00D91060" w:rsidRPr="004722EE">
        <w:rPr>
          <w:rFonts w:ascii="Cambria" w:eastAsia="Times New Roman" w:hAnsi="Cambria" w:cs="Times New Roman"/>
          <w:color w:val="000000"/>
          <w:kern w:val="0"/>
          <w:sz w:val="22"/>
          <w:szCs w:val="22"/>
          <w14:ligatures w14:val="none"/>
        </w:rPr>
        <w:t xml:space="preserve"> neural focused should take the foundational course in neural engineering. </w:t>
      </w:r>
    </w:p>
    <w:p w14:paraId="35B2FF66" w14:textId="71AF849A" w:rsidR="0000297D" w:rsidRPr="004722EE" w:rsidRDefault="006970AC" w:rsidP="004722EE">
      <w:pPr>
        <w:shd w:val="clear" w:color="auto" w:fill="FFFFFF"/>
        <w:spacing w:after="120" w:line="240" w:lineRule="auto"/>
        <w:jc w:val="both"/>
        <w:rPr>
          <w:rFonts w:ascii="Cambria" w:eastAsia="Times New Roman" w:hAnsi="Cambria" w:cs="Times New Roman"/>
          <w:color w:val="000000"/>
          <w:kern w:val="0"/>
          <w:sz w:val="22"/>
          <w:szCs w:val="22"/>
          <w14:ligatures w14:val="none"/>
        </w:rPr>
      </w:pPr>
      <w:r w:rsidRPr="004722EE">
        <w:rPr>
          <w:rFonts w:ascii="Cambria" w:eastAsia="Times New Roman" w:hAnsi="Cambria" w:cs="Times New Roman"/>
          <w:b/>
          <w:bCs/>
          <w:color w:val="000000"/>
          <w:kern w:val="0"/>
          <w:sz w:val="22"/>
          <w:szCs w:val="22"/>
          <w14:ligatures w14:val="none"/>
        </w:rPr>
        <w:t>Suggested Sequence</w:t>
      </w:r>
      <w:r w:rsidRPr="004722EE">
        <w:rPr>
          <w:rFonts w:ascii="Cambria" w:eastAsia="Times New Roman" w:hAnsi="Cambria" w:cs="Times New Roman"/>
          <w:color w:val="000000"/>
          <w:kern w:val="0"/>
          <w:sz w:val="22"/>
          <w:szCs w:val="22"/>
          <w14:ligatures w14:val="none"/>
        </w:rPr>
        <w:t xml:space="preserve">: </w:t>
      </w:r>
      <w:r w:rsidR="009A3FF1" w:rsidRPr="004722EE">
        <w:rPr>
          <w:rFonts w:ascii="Cambria" w:eastAsia="Times New Roman" w:hAnsi="Cambria" w:cs="Times New Roman"/>
          <w:color w:val="000000"/>
          <w:kern w:val="0"/>
          <w:sz w:val="22"/>
          <w:szCs w:val="22"/>
          <w14:ligatures w14:val="none"/>
        </w:rPr>
        <w:t>Students should start with the</w:t>
      </w:r>
      <w:r w:rsidRPr="004722EE">
        <w:rPr>
          <w:rFonts w:ascii="Cambria" w:eastAsia="Times New Roman" w:hAnsi="Cambria" w:cs="Times New Roman"/>
          <w:color w:val="000000"/>
          <w:kern w:val="0"/>
          <w:sz w:val="22"/>
          <w:szCs w:val="22"/>
          <w14:ligatures w14:val="none"/>
        </w:rPr>
        <w:t xml:space="preserve"> relevant</w:t>
      </w:r>
      <w:r w:rsidR="009A3FF1" w:rsidRPr="004722EE">
        <w:rPr>
          <w:rFonts w:ascii="Cambria" w:eastAsia="Times New Roman" w:hAnsi="Cambria" w:cs="Times New Roman"/>
          <w:color w:val="000000"/>
          <w:kern w:val="0"/>
          <w:sz w:val="22"/>
          <w:szCs w:val="22"/>
          <w14:ligatures w14:val="none"/>
        </w:rPr>
        <w:t xml:space="preserve"> foundational course when possible and then transition to the specialization electives listed below depending on t</w:t>
      </w:r>
      <w:r w:rsidR="00913903" w:rsidRPr="004722EE">
        <w:rPr>
          <w:rFonts w:ascii="Cambria" w:eastAsia="Times New Roman" w:hAnsi="Cambria" w:cs="Times New Roman"/>
          <w:color w:val="000000"/>
          <w:kern w:val="0"/>
          <w:sz w:val="22"/>
          <w:szCs w:val="22"/>
          <w14:ligatures w14:val="none"/>
        </w:rPr>
        <w:t xml:space="preserve">echnical need </w:t>
      </w:r>
      <w:r w:rsidR="009A3FF1" w:rsidRPr="004722EE">
        <w:rPr>
          <w:rFonts w:ascii="Cambria" w:eastAsia="Times New Roman" w:hAnsi="Cambria" w:cs="Times New Roman"/>
          <w:color w:val="000000"/>
          <w:kern w:val="0"/>
          <w:sz w:val="22"/>
          <w:szCs w:val="22"/>
          <w14:ligatures w14:val="none"/>
        </w:rPr>
        <w:t>and research interests, after consultation with their dissertation chair.</w:t>
      </w:r>
      <w:r w:rsidR="00314F1B" w:rsidRPr="004722EE">
        <w:rPr>
          <w:rFonts w:ascii="Cambria" w:eastAsia="Times New Roman" w:hAnsi="Cambria" w:cs="Times New Roman"/>
          <w:color w:val="000000"/>
          <w:kern w:val="0"/>
          <w:sz w:val="22"/>
          <w:szCs w:val="22"/>
          <w14:ligatures w14:val="none"/>
        </w:rPr>
        <w:t xml:space="preserve"> </w:t>
      </w:r>
    </w:p>
    <w:p w14:paraId="02997875" w14:textId="52A10040" w:rsidR="009A3FF1" w:rsidRPr="004722EE" w:rsidRDefault="0097279F" w:rsidP="004722EE">
      <w:pPr>
        <w:shd w:val="clear" w:color="auto" w:fill="FFFFFF"/>
        <w:spacing w:after="120" w:line="240" w:lineRule="auto"/>
        <w:jc w:val="both"/>
        <w:rPr>
          <w:rFonts w:ascii="Cambria" w:eastAsia="Times New Roman" w:hAnsi="Cambria" w:cs="Times New Roman"/>
          <w:color w:val="000000"/>
          <w:kern w:val="0"/>
          <w:sz w:val="22"/>
          <w:szCs w:val="22"/>
          <w14:ligatures w14:val="none"/>
        </w:rPr>
      </w:pPr>
      <w:r w:rsidRPr="004722EE">
        <w:rPr>
          <w:rFonts w:ascii="Cambria" w:eastAsia="Times New Roman" w:hAnsi="Cambria" w:cs="Times New Roman"/>
          <w:b/>
          <w:bCs/>
          <w:i/>
          <w:iCs/>
          <w:kern w:val="0"/>
          <w:sz w:val="22"/>
          <w:szCs w:val="22"/>
          <w14:ligatures w14:val="none"/>
        </w:rPr>
        <w:t>Advanced/Specialized Courses</w:t>
      </w:r>
      <w:r w:rsidR="0000297D" w:rsidRPr="004722EE">
        <w:rPr>
          <w:rFonts w:ascii="Cambria" w:eastAsia="Times New Roman" w:hAnsi="Cambria" w:cs="Times New Roman"/>
          <w:b/>
          <w:bCs/>
          <w:i/>
          <w:iCs/>
          <w:kern w:val="0"/>
          <w:sz w:val="22"/>
          <w:szCs w:val="22"/>
          <w14:ligatures w14:val="none"/>
        </w:rPr>
        <w:t xml:space="preserve"> </w:t>
      </w:r>
      <w:r w:rsidR="002368BC" w:rsidRPr="004722EE">
        <w:rPr>
          <w:rFonts w:ascii="Cambria" w:eastAsia="Times New Roman" w:hAnsi="Cambria" w:cs="Times New Roman"/>
          <w:b/>
          <w:bCs/>
          <w:i/>
          <w:iCs/>
          <w:kern w:val="0"/>
          <w:sz w:val="22"/>
          <w:szCs w:val="22"/>
          <w14:ligatures w14:val="none"/>
        </w:rPr>
        <w:t xml:space="preserve">in Tissue Mechanics </w:t>
      </w:r>
      <w:r w:rsidR="0000297D" w:rsidRPr="004722EE">
        <w:rPr>
          <w:rFonts w:ascii="Cambria" w:eastAsia="Times New Roman" w:hAnsi="Cambria" w:cs="Times New Roman"/>
          <w:b/>
          <w:bCs/>
          <w:i/>
          <w:iCs/>
          <w:kern w:val="0"/>
          <w:sz w:val="22"/>
          <w:szCs w:val="22"/>
          <w14:ligatures w14:val="none"/>
        </w:rPr>
        <w:t>(</w:t>
      </w:r>
      <w:r w:rsidR="0000297D" w:rsidRPr="004722EE">
        <w:rPr>
          <w:rFonts w:ascii="Cambria" w:hAnsi="Cambria"/>
          <w:b/>
          <w:bCs/>
          <w:i/>
          <w:iCs/>
          <w:sz w:val="22"/>
          <w:szCs w:val="22"/>
        </w:rPr>
        <w:t>those offered in 2026-27</w:t>
      </w:r>
      <w:r w:rsidR="00F44E77" w:rsidRPr="004722EE">
        <w:rPr>
          <w:rFonts w:ascii="Cambria" w:hAnsi="Cambria"/>
          <w:b/>
          <w:bCs/>
          <w:i/>
          <w:iCs/>
          <w:sz w:val="22"/>
          <w:szCs w:val="22"/>
        </w:rPr>
        <w:t xml:space="preserve"> are noted</w:t>
      </w:r>
      <w:r w:rsidR="0000297D" w:rsidRPr="004722EE">
        <w:rPr>
          <w:rFonts w:ascii="Cambria" w:hAnsi="Cambria"/>
          <w:b/>
          <w:bCs/>
          <w:i/>
          <w:iCs/>
          <w:sz w:val="22"/>
          <w:szCs w:val="22"/>
        </w:rPr>
        <w:t>)</w:t>
      </w:r>
      <w:r w:rsidR="009A3FF1" w:rsidRPr="004722EE">
        <w:rPr>
          <w:rFonts w:ascii="Cambria" w:eastAsia="Times New Roman" w:hAnsi="Cambria" w:cs="Times New Roman"/>
          <w:color w:val="000000"/>
          <w:kern w:val="0"/>
          <w:sz w:val="22"/>
          <w:szCs w:val="22"/>
          <w14:ligatures w14:val="none"/>
        </w:rPr>
        <w:t>:</w:t>
      </w:r>
    </w:p>
    <w:p w14:paraId="19152BFA" w14:textId="7121A7B6" w:rsidR="002368BC" w:rsidRPr="004722EE" w:rsidRDefault="002368BC" w:rsidP="004722EE">
      <w:pPr>
        <w:shd w:val="clear" w:color="auto" w:fill="FFFFFF"/>
        <w:spacing w:after="120" w:line="240" w:lineRule="auto"/>
        <w:jc w:val="both"/>
        <w:rPr>
          <w:rFonts w:ascii="Cambria" w:eastAsia="Times New Roman" w:hAnsi="Cambria" w:cs="Times New Roman"/>
          <w:b/>
          <w:bCs/>
          <w:color w:val="000000"/>
          <w:kern w:val="0"/>
          <w:sz w:val="22"/>
          <w:szCs w:val="22"/>
          <w14:ligatures w14:val="none"/>
        </w:rPr>
      </w:pPr>
      <w:r w:rsidRPr="004722EE">
        <w:rPr>
          <w:rFonts w:ascii="Cambria" w:eastAsia="Times New Roman" w:hAnsi="Cambria" w:cs="Times New Roman"/>
          <w:b/>
          <w:bCs/>
          <w:color w:val="000000"/>
          <w:kern w:val="0"/>
          <w:sz w:val="22"/>
          <w:szCs w:val="22"/>
          <w14:ligatures w14:val="none"/>
        </w:rPr>
        <w:t>BME 6330: Cell and Tissue Engineering (Foundational) (Fall 2026)</w:t>
      </w:r>
    </w:p>
    <w:p w14:paraId="29B9CB9F" w14:textId="1C49BC11" w:rsidR="009E6DA7" w:rsidRPr="004722EE" w:rsidRDefault="009E6DA7" w:rsidP="004722EE">
      <w:pPr>
        <w:shd w:val="clear" w:color="auto" w:fill="FFFFFF"/>
        <w:spacing w:after="120" w:line="240" w:lineRule="auto"/>
        <w:jc w:val="both"/>
        <w:rPr>
          <w:rFonts w:ascii="Cambria" w:eastAsia="Times New Roman" w:hAnsi="Cambria" w:cs="Times New Roman"/>
          <w:color w:val="000000"/>
          <w:kern w:val="0"/>
          <w:sz w:val="22"/>
          <w:szCs w:val="22"/>
          <w14:ligatures w14:val="none"/>
        </w:rPr>
      </w:pPr>
      <w:r w:rsidRPr="004722EE">
        <w:rPr>
          <w:rFonts w:ascii="Cambria" w:eastAsia="Times New Roman" w:hAnsi="Cambria" w:cs="Times New Roman"/>
          <w:color w:val="000000"/>
          <w:kern w:val="0"/>
          <w:sz w:val="22"/>
          <w:szCs w:val="22"/>
          <w14:ligatures w14:val="none"/>
        </w:rPr>
        <w:t xml:space="preserve">Described above. </w:t>
      </w:r>
    </w:p>
    <w:p w14:paraId="561C1815" w14:textId="4F3C79C1" w:rsidR="002368BC" w:rsidRPr="004722EE" w:rsidRDefault="002368BC" w:rsidP="004722EE">
      <w:pPr>
        <w:shd w:val="clear" w:color="auto" w:fill="FFFFFF"/>
        <w:spacing w:after="120" w:line="240" w:lineRule="auto"/>
        <w:jc w:val="both"/>
        <w:rPr>
          <w:rFonts w:ascii="Cambria" w:eastAsia="Times New Roman" w:hAnsi="Cambria" w:cs="Times New Roman"/>
          <w:b/>
          <w:bCs/>
          <w:color w:val="000000"/>
          <w:kern w:val="0"/>
          <w:sz w:val="22"/>
          <w:szCs w:val="22"/>
          <w14:ligatures w14:val="none"/>
        </w:rPr>
      </w:pPr>
      <w:r w:rsidRPr="004722EE">
        <w:rPr>
          <w:rFonts w:ascii="Cambria" w:eastAsia="Times New Roman" w:hAnsi="Cambria" w:cs="Times New Roman"/>
          <w:b/>
          <w:bCs/>
          <w:color w:val="000000"/>
          <w:kern w:val="0"/>
          <w:sz w:val="22"/>
          <w:szCs w:val="22"/>
          <w14:ligatures w14:val="none"/>
        </w:rPr>
        <w:t>BME 6938: Advanced Cellular Engineering (Spring 2027)</w:t>
      </w:r>
    </w:p>
    <w:p w14:paraId="1A8894C8" w14:textId="02369114" w:rsidR="009E6DA7" w:rsidRPr="004722EE" w:rsidRDefault="009E6DA7" w:rsidP="004722EE">
      <w:pPr>
        <w:shd w:val="clear" w:color="auto" w:fill="FFFFFF"/>
        <w:spacing w:after="120" w:line="240" w:lineRule="auto"/>
        <w:jc w:val="both"/>
        <w:rPr>
          <w:rFonts w:ascii="Cambria" w:eastAsia="Times New Roman" w:hAnsi="Cambria" w:cs="Times New Roman"/>
          <w:color w:val="000000"/>
          <w:kern w:val="0"/>
          <w:sz w:val="22"/>
          <w:szCs w:val="22"/>
          <w14:ligatures w14:val="none"/>
        </w:rPr>
      </w:pPr>
      <w:r w:rsidRPr="004722EE">
        <w:rPr>
          <w:rFonts w:ascii="Cambria" w:eastAsia="Times New Roman" w:hAnsi="Cambria" w:cs="Times New Roman"/>
          <w:color w:val="000000"/>
          <w:kern w:val="0"/>
          <w:sz w:val="22"/>
          <w:szCs w:val="22"/>
          <w14:ligatures w14:val="none"/>
        </w:rPr>
        <w:t xml:space="preserve">This course builds upon the foundational Cell and Tissue Engineering </w:t>
      </w:r>
      <w:r w:rsidR="00D91060" w:rsidRPr="004722EE">
        <w:rPr>
          <w:rFonts w:ascii="Cambria" w:eastAsia="Times New Roman" w:hAnsi="Cambria" w:cs="Times New Roman"/>
          <w:color w:val="000000"/>
          <w:kern w:val="0"/>
          <w:sz w:val="22"/>
          <w:szCs w:val="22"/>
          <w14:ligatures w14:val="none"/>
        </w:rPr>
        <w:t>course</w:t>
      </w:r>
      <w:r w:rsidR="00F44E77" w:rsidRPr="004722EE">
        <w:rPr>
          <w:rFonts w:ascii="Cambria" w:eastAsia="Times New Roman" w:hAnsi="Cambria" w:cs="Times New Roman"/>
          <w:color w:val="000000"/>
          <w:kern w:val="0"/>
          <w:sz w:val="22"/>
          <w:szCs w:val="22"/>
          <w14:ligatures w14:val="none"/>
        </w:rPr>
        <w:t xml:space="preserve"> (BME 6330)</w:t>
      </w:r>
      <w:r w:rsidR="00D91060" w:rsidRPr="004722EE">
        <w:rPr>
          <w:rFonts w:ascii="Cambria" w:eastAsia="Times New Roman" w:hAnsi="Cambria" w:cs="Times New Roman"/>
          <w:color w:val="000000"/>
          <w:kern w:val="0"/>
          <w:sz w:val="22"/>
          <w:szCs w:val="22"/>
          <w14:ligatures w14:val="none"/>
        </w:rPr>
        <w:t xml:space="preserve"> and</w:t>
      </w:r>
      <w:r w:rsidRPr="004722EE">
        <w:rPr>
          <w:rFonts w:ascii="Cambria" w:eastAsia="Times New Roman" w:hAnsi="Cambria" w:cs="Times New Roman"/>
          <w:color w:val="000000"/>
          <w:kern w:val="0"/>
          <w:sz w:val="22"/>
          <w:szCs w:val="22"/>
          <w14:ligatures w14:val="none"/>
        </w:rPr>
        <w:t xml:space="preserve"> is well-suited for students with a deep interest in the cellular engineering field</w:t>
      </w:r>
      <w:r w:rsidR="00F44E77" w:rsidRPr="004722EE">
        <w:rPr>
          <w:rFonts w:ascii="Cambria" w:eastAsia="Times New Roman" w:hAnsi="Cambria" w:cs="Times New Roman"/>
          <w:color w:val="000000"/>
          <w:kern w:val="0"/>
          <w:sz w:val="22"/>
          <w:szCs w:val="22"/>
          <w14:ligatures w14:val="none"/>
        </w:rPr>
        <w:t>.</w:t>
      </w:r>
    </w:p>
    <w:p w14:paraId="339149E2" w14:textId="7594CABD" w:rsidR="002368BC" w:rsidRPr="004722EE" w:rsidRDefault="002368BC" w:rsidP="004722EE">
      <w:pPr>
        <w:shd w:val="clear" w:color="auto" w:fill="FFFFFF"/>
        <w:spacing w:after="120" w:line="240" w:lineRule="auto"/>
        <w:jc w:val="both"/>
        <w:rPr>
          <w:rFonts w:ascii="Cambria" w:eastAsia="Times New Roman" w:hAnsi="Cambria" w:cs="Times New Roman"/>
          <w:b/>
          <w:bCs/>
          <w:color w:val="000000"/>
          <w:kern w:val="0"/>
          <w:sz w:val="22"/>
          <w:szCs w:val="22"/>
          <w14:ligatures w14:val="none"/>
        </w:rPr>
      </w:pPr>
      <w:r w:rsidRPr="004722EE">
        <w:rPr>
          <w:rFonts w:ascii="Cambria" w:eastAsia="Times New Roman" w:hAnsi="Cambria" w:cs="Times New Roman"/>
          <w:b/>
          <w:bCs/>
          <w:color w:val="000000"/>
          <w:kern w:val="0"/>
          <w:sz w:val="22"/>
          <w:szCs w:val="22"/>
          <w14:ligatures w14:val="none"/>
        </w:rPr>
        <w:t>EML 5598 </w:t>
      </w:r>
      <w:proofErr w:type="spellStart"/>
      <w:r w:rsidRPr="004722EE">
        <w:rPr>
          <w:rFonts w:ascii="Cambria" w:eastAsia="Times New Roman" w:hAnsi="Cambria" w:cs="Times New Roman"/>
          <w:b/>
          <w:bCs/>
          <w:color w:val="000000"/>
          <w:kern w:val="0"/>
          <w:sz w:val="22"/>
          <w:szCs w:val="22"/>
          <w14:ligatures w14:val="none"/>
        </w:rPr>
        <w:t>Orthopaedic</w:t>
      </w:r>
      <w:proofErr w:type="spellEnd"/>
      <w:r w:rsidRPr="004722EE">
        <w:rPr>
          <w:rFonts w:ascii="Cambria" w:eastAsia="Times New Roman" w:hAnsi="Cambria" w:cs="Times New Roman"/>
          <w:b/>
          <w:bCs/>
          <w:color w:val="000000"/>
          <w:kern w:val="0"/>
          <w:sz w:val="22"/>
          <w:szCs w:val="22"/>
          <w14:ligatures w14:val="none"/>
        </w:rPr>
        <w:t xml:space="preserve"> Biomechanics</w:t>
      </w:r>
    </w:p>
    <w:p w14:paraId="40C47778" w14:textId="735DB9BF" w:rsidR="00122DE2" w:rsidRPr="004722EE" w:rsidRDefault="00122DE2" w:rsidP="004722EE">
      <w:pPr>
        <w:shd w:val="clear" w:color="auto" w:fill="FFFFFF"/>
        <w:spacing w:after="120" w:line="240" w:lineRule="auto"/>
        <w:jc w:val="both"/>
        <w:rPr>
          <w:rFonts w:ascii="Cambria" w:eastAsia="Times New Roman" w:hAnsi="Cambria" w:cs="Times New Roman"/>
          <w:color w:val="000000"/>
          <w:kern w:val="0"/>
          <w:sz w:val="22"/>
          <w:szCs w:val="22"/>
          <w14:ligatures w14:val="none"/>
        </w:rPr>
      </w:pPr>
      <w:r w:rsidRPr="004722EE">
        <w:rPr>
          <w:rFonts w:ascii="Cambria" w:eastAsia="Times New Roman" w:hAnsi="Cambria" w:cs="Times New Roman"/>
          <w:color w:val="000000"/>
          <w:kern w:val="0"/>
          <w:sz w:val="22"/>
          <w:szCs w:val="22"/>
          <w14:ligatures w14:val="none"/>
        </w:rPr>
        <w:lastRenderedPageBreak/>
        <w:t xml:space="preserve">Mechanical properties of human body’s hard and soft tissues. Mechanical and biological considerations for repair and replacement of soft and hard tissues and joints. Fracture fixation, </w:t>
      </w:r>
      <w:proofErr w:type="spellStart"/>
      <w:r w:rsidRPr="004722EE">
        <w:rPr>
          <w:rFonts w:ascii="Cambria" w:eastAsia="Times New Roman" w:hAnsi="Cambria" w:cs="Times New Roman"/>
          <w:color w:val="000000"/>
          <w:kern w:val="0"/>
          <w:sz w:val="22"/>
          <w:szCs w:val="22"/>
          <w14:ligatures w14:val="none"/>
        </w:rPr>
        <w:t>orthopaedic</w:t>
      </w:r>
      <w:proofErr w:type="spellEnd"/>
      <w:r w:rsidRPr="004722EE">
        <w:rPr>
          <w:rFonts w:ascii="Cambria" w:eastAsia="Times New Roman" w:hAnsi="Cambria" w:cs="Times New Roman"/>
          <w:color w:val="000000"/>
          <w:kern w:val="0"/>
          <w:sz w:val="22"/>
          <w:szCs w:val="22"/>
          <w14:ligatures w14:val="none"/>
        </w:rPr>
        <w:t xml:space="preserve"> implants for hip and knee, orthotic and prosthetic devices.</w:t>
      </w:r>
    </w:p>
    <w:p w14:paraId="6E052F14" w14:textId="3F4A0F8D" w:rsidR="005E1B45" w:rsidRPr="004722EE" w:rsidRDefault="005E1B45" w:rsidP="004722EE">
      <w:pPr>
        <w:shd w:val="clear" w:color="auto" w:fill="FFFFFF"/>
        <w:spacing w:after="120" w:line="240" w:lineRule="auto"/>
        <w:jc w:val="both"/>
        <w:rPr>
          <w:rFonts w:ascii="Cambria" w:eastAsia="Times New Roman" w:hAnsi="Cambria" w:cs="Times New Roman"/>
          <w:b/>
          <w:bCs/>
          <w:color w:val="000000"/>
          <w:kern w:val="0"/>
          <w:sz w:val="22"/>
          <w:szCs w:val="22"/>
          <w14:ligatures w14:val="none"/>
        </w:rPr>
      </w:pPr>
      <w:r w:rsidRPr="004722EE">
        <w:rPr>
          <w:rFonts w:ascii="Cambria" w:eastAsia="Times New Roman" w:hAnsi="Cambria" w:cs="Times New Roman"/>
          <w:b/>
          <w:bCs/>
          <w:color w:val="000000"/>
          <w:kern w:val="0"/>
          <w:sz w:val="22"/>
          <w:szCs w:val="22"/>
          <w14:ligatures w14:val="none"/>
        </w:rPr>
        <w:t>BME 6938 Engineering Applications in Musculoskeletal Pain</w:t>
      </w:r>
    </w:p>
    <w:p w14:paraId="10D0EE43" w14:textId="0B4EA25A" w:rsidR="00122DE2" w:rsidRPr="004722EE" w:rsidRDefault="00122DE2" w:rsidP="004722EE">
      <w:pPr>
        <w:shd w:val="clear" w:color="auto" w:fill="FFFFFF"/>
        <w:spacing w:after="120" w:line="240" w:lineRule="auto"/>
        <w:jc w:val="both"/>
        <w:rPr>
          <w:rFonts w:ascii="Cambria" w:eastAsia="Times New Roman" w:hAnsi="Cambria" w:cs="Times New Roman"/>
          <w:color w:val="000000"/>
          <w:kern w:val="0"/>
          <w:sz w:val="22"/>
          <w:szCs w:val="22"/>
          <w14:ligatures w14:val="none"/>
        </w:rPr>
      </w:pPr>
      <w:r w:rsidRPr="004722EE">
        <w:rPr>
          <w:rFonts w:ascii="Cambria" w:eastAsia="Times New Roman" w:hAnsi="Cambria" w:cs="Times New Roman"/>
          <w:color w:val="000000"/>
          <w:kern w:val="0"/>
          <w:sz w:val="22"/>
          <w:szCs w:val="22"/>
          <w14:ligatures w14:val="none"/>
        </w:rPr>
        <w:t xml:space="preserve">The course focuses on applying engineering principles and biomechanics to quantify, model, and treat conditions affecting the human musculoskeletal system. Key subject areas covered in this class </w:t>
      </w:r>
      <w:proofErr w:type="gramStart"/>
      <w:r w:rsidRPr="004722EE">
        <w:rPr>
          <w:rFonts w:ascii="Cambria" w:eastAsia="Times New Roman" w:hAnsi="Cambria" w:cs="Times New Roman"/>
          <w:color w:val="000000"/>
          <w:kern w:val="0"/>
          <w:sz w:val="22"/>
          <w:szCs w:val="22"/>
          <w14:ligatures w14:val="none"/>
        </w:rPr>
        <w:t>include:</w:t>
      </w:r>
      <w:proofErr w:type="gramEnd"/>
      <w:r w:rsidRPr="004722EE">
        <w:rPr>
          <w:rFonts w:ascii="Cambria" w:eastAsia="Times New Roman" w:hAnsi="Cambria" w:cs="Times New Roman"/>
          <w:color w:val="000000"/>
          <w:kern w:val="0"/>
          <w:sz w:val="22"/>
          <w:szCs w:val="22"/>
          <w14:ligatures w14:val="none"/>
        </w:rPr>
        <w:t xml:space="preserve"> Quantitative Pain Assessment, Biomechanical Modeling, and Translational Engineering.</w:t>
      </w:r>
    </w:p>
    <w:p w14:paraId="132EFE24" w14:textId="6E76D893" w:rsidR="005E1B45" w:rsidRPr="004722EE" w:rsidRDefault="005E1B45" w:rsidP="004722EE">
      <w:pPr>
        <w:shd w:val="clear" w:color="auto" w:fill="FFFFFF"/>
        <w:spacing w:after="120" w:line="240" w:lineRule="auto"/>
        <w:jc w:val="both"/>
        <w:rPr>
          <w:rFonts w:ascii="Cambria" w:eastAsia="Times New Roman" w:hAnsi="Cambria" w:cs="Times New Roman"/>
          <w:color w:val="000000"/>
          <w:kern w:val="0"/>
          <w:sz w:val="22"/>
          <w:szCs w:val="22"/>
          <w14:ligatures w14:val="none"/>
        </w:rPr>
      </w:pPr>
      <w:r w:rsidRPr="004722EE">
        <w:rPr>
          <w:rFonts w:ascii="Cambria" w:eastAsia="Times New Roman" w:hAnsi="Cambria" w:cs="Times New Roman"/>
          <w:b/>
          <w:bCs/>
          <w:i/>
          <w:iCs/>
          <w:kern w:val="0"/>
          <w:sz w:val="22"/>
          <w:szCs w:val="22"/>
          <w14:ligatures w14:val="none"/>
        </w:rPr>
        <w:t>Advanced/Specialized Courses</w:t>
      </w:r>
      <w:r w:rsidRPr="004722EE">
        <w:rPr>
          <w:rFonts w:ascii="Cambria" w:eastAsia="Times New Roman" w:hAnsi="Cambria" w:cs="Times New Roman"/>
          <w:b/>
          <w:bCs/>
          <w:i/>
          <w:iCs/>
          <w:color w:val="000000"/>
          <w:kern w:val="0"/>
          <w:sz w:val="22"/>
          <w:szCs w:val="22"/>
          <w14:ligatures w14:val="none"/>
        </w:rPr>
        <w:t xml:space="preserve"> on Whole Body Biomechanics</w:t>
      </w:r>
      <w:r w:rsidR="001B57E5" w:rsidRPr="004722EE">
        <w:rPr>
          <w:rFonts w:ascii="Cambria" w:eastAsia="Times New Roman" w:hAnsi="Cambria" w:cs="Times New Roman"/>
          <w:b/>
          <w:bCs/>
          <w:i/>
          <w:iCs/>
          <w:color w:val="000000"/>
          <w:kern w:val="0"/>
          <w:sz w:val="22"/>
          <w:szCs w:val="22"/>
          <w14:ligatures w14:val="none"/>
        </w:rPr>
        <w:t xml:space="preserve"> </w:t>
      </w:r>
      <w:r w:rsidRPr="004722EE">
        <w:rPr>
          <w:rFonts w:ascii="Cambria" w:eastAsia="Times New Roman" w:hAnsi="Cambria" w:cs="Times New Roman"/>
          <w:b/>
          <w:bCs/>
          <w:i/>
          <w:iCs/>
          <w:kern w:val="0"/>
          <w:sz w:val="22"/>
          <w:szCs w:val="22"/>
          <w14:ligatures w14:val="none"/>
        </w:rPr>
        <w:t>(</w:t>
      </w:r>
      <w:r w:rsidRPr="004722EE">
        <w:rPr>
          <w:rFonts w:ascii="Cambria" w:hAnsi="Cambria"/>
          <w:b/>
          <w:bCs/>
          <w:i/>
          <w:iCs/>
          <w:sz w:val="22"/>
          <w:szCs w:val="22"/>
        </w:rPr>
        <w:t>those offered in 2026-27</w:t>
      </w:r>
      <w:r w:rsidR="00F44E77" w:rsidRPr="004722EE">
        <w:rPr>
          <w:rFonts w:ascii="Cambria" w:hAnsi="Cambria"/>
          <w:b/>
          <w:bCs/>
          <w:i/>
          <w:iCs/>
          <w:sz w:val="22"/>
          <w:szCs w:val="22"/>
        </w:rPr>
        <w:t xml:space="preserve"> are noted</w:t>
      </w:r>
      <w:r w:rsidRPr="004722EE">
        <w:rPr>
          <w:rFonts w:ascii="Cambria" w:hAnsi="Cambria"/>
          <w:b/>
          <w:bCs/>
          <w:i/>
          <w:iCs/>
          <w:sz w:val="22"/>
          <w:szCs w:val="22"/>
        </w:rPr>
        <w:t>)</w:t>
      </w:r>
      <w:r w:rsidRPr="004722EE">
        <w:rPr>
          <w:rFonts w:ascii="Cambria" w:eastAsia="Times New Roman" w:hAnsi="Cambria" w:cs="Times New Roman"/>
          <w:color w:val="000000"/>
          <w:kern w:val="0"/>
          <w:sz w:val="22"/>
          <w:szCs w:val="22"/>
          <w14:ligatures w14:val="none"/>
        </w:rPr>
        <w:t>:</w:t>
      </w:r>
    </w:p>
    <w:p w14:paraId="203C8762" w14:textId="6B05F3DF" w:rsidR="002368BC" w:rsidRPr="004722EE" w:rsidRDefault="005E1B45" w:rsidP="004722EE">
      <w:pPr>
        <w:shd w:val="clear" w:color="auto" w:fill="FFFFFF"/>
        <w:spacing w:after="120" w:line="240" w:lineRule="auto"/>
        <w:jc w:val="both"/>
        <w:rPr>
          <w:rFonts w:ascii="Cambria" w:eastAsia="Times New Roman" w:hAnsi="Cambria" w:cs="Times New Roman"/>
          <w:b/>
          <w:bCs/>
          <w:color w:val="000000"/>
          <w:kern w:val="0"/>
          <w:sz w:val="22"/>
          <w:szCs w:val="22"/>
          <w14:ligatures w14:val="none"/>
        </w:rPr>
      </w:pPr>
      <w:r w:rsidRPr="004722EE">
        <w:rPr>
          <w:rFonts w:ascii="Cambria" w:eastAsia="Times New Roman" w:hAnsi="Cambria" w:cs="Times New Roman"/>
          <w:b/>
          <w:bCs/>
          <w:color w:val="000000"/>
          <w:kern w:val="0"/>
          <w:sz w:val="22"/>
          <w:szCs w:val="22"/>
          <w14:ligatures w14:val="none"/>
        </w:rPr>
        <w:t xml:space="preserve">BME 6938 </w:t>
      </w:r>
      <w:proofErr w:type="spellStart"/>
      <w:r w:rsidRPr="004722EE">
        <w:rPr>
          <w:rFonts w:ascii="Cambria" w:eastAsia="Times New Roman" w:hAnsi="Cambria" w:cs="Times New Roman"/>
          <w:b/>
          <w:bCs/>
          <w:color w:val="000000"/>
          <w:kern w:val="0"/>
          <w:sz w:val="22"/>
          <w:szCs w:val="22"/>
          <w14:ligatures w14:val="none"/>
        </w:rPr>
        <w:t>Neuromechanics</w:t>
      </w:r>
      <w:proofErr w:type="spellEnd"/>
      <w:r w:rsidRPr="004722EE">
        <w:rPr>
          <w:rFonts w:ascii="Cambria" w:eastAsia="Times New Roman" w:hAnsi="Cambria" w:cs="Times New Roman"/>
          <w:b/>
          <w:bCs/>
          <w:color w:val="000000"/>
          <w:kern w:val="0"/>
          <w:sz w:val="22"/>
          <w:szCs w:val="22"/>
          <w14:ligatures w14:val="none"/>
        </w:rPr>
        <w:t xml:space="preserve"> &amp; </w:t>
      </w:r>
      <w:proofErr w:type="spellStart"/>
      <w:r w:rsidRPr="004722EE">
        <w:rPr>
          <w:rFonts w:ascii="Cambria" w:eastAsia="Times New Roman" w:hAnsi="Cambria" w:cs="Times New Roman"/>
          <w:b/>
          <w:bCs/>
          <w:color w:val="000000"/>
          <w:kern w:val="0"/>
          <w:sz w:val="22"/>
          <w:szCs w:val="22"/>
          <w14:ligatures w14:val="none"/>
        </w:rPr>
        <w:t>Biorobotics</w:t>
      </w:r>
      <w:proofErr w:type="spellEnd"/>
      <w:r w:rsidRPr="004722EE">
        <w:rPr>
          <w:rFonts w:ascii="Cambria" w:eastAsia="Times New Roman" w:hAnsi="Cambria" w:cs="Times New Roman"/>
          <w:b/>
          <w:bCs/>
          <w:color w:val="000000"/>
          <w:kern w:val="0"/>
          <w:sz w:val="22"/>
          <w:szCs w:val="22"/>
          <w14:ligatures w14:val="none"/>
        </w:rPr>
        <w:t xml:space="preserve"> (Fall 2026)</w:t>
      </w:r>
    </w:p>
    <w:p w14:paraId="0A29B493" w14:textId="3CF17427" w:rsidR="001B57E5" w:rsidRPr="004722EE" w:rsidRDefault="001B57E5" w:rsidP="004722EE">
      <w:pPr>
        <w:shd w:val="clear" w:color="auto" w:fill="FFFFFF"/>
        <w:spacing w:after="120" w:line="240" w:lineRule="auto"/>
        <w:jc w:val="both"/>
        <w:rPr>
          <w:rFonts w:ascii="Cambria" w:eastAsia="Times New Roman" w:hAnsi="Cambria" w:cs="Times New Roman"/>
          <w:color w:val="000000"/>
          <w:kern w:val="0"/>
          <w:sz w:val="22"/>
          <w:szCs w:val="22"/>
          <w14:ligatures w14:val="none"/>
        </w:rPr>
      </w:pPr>
      <w:r w:rsidRPr="004722EE">
        <w:rPr>
          <w:rFonts w:ascii="Cambria" w:eastAsia="Times New Roman" w:hAnsi="Cambria" w:cs="Times New Roman"/>
          <w:color w:val="000000"/>
          <w:kern w:val="0"/>
          <w:sz w:val="22"/>
          <w:szCs w:val="22"/>
          <w14:ligatures w14:val="none"/>
        </w:rPr>
        <w:t>This course focuses on interaction between control and mechanics for human, animal, and robot movement with a focus on merging biological and engineering principles. The course is taught via a mix of lectures, computer simulation activities, and Problem-Based Learning (PBL) methods. Specific topics include neural control of locomotion, reaching and grasping, motor adaptation and learning, neurorehabilitation, and biologically inspired robotics.</w:t>
      </w:r>
    </w:p>
    <w:p w14:paraId="65F7C501" w14:textId="61ADA20D" w:rsidR="005E1B45" w:rsidRPr="004722EE" w:rsidRDefault="005E1B45" w:rsidP="004722EE">
      <w:pPr>
        <w:shd w:val="clear" w:color="auto" w:fill="FFFFFF"/>
        <w:spacing w:after="120" w:line="240" w:lineRule="auto"/>
        <w:jc w:val="both"/>
        <w:rPr>
          <w:rFonts w:ascii="Cambria" w:eastAsia="Times New Roman" w:hAnsi="Cambria" w:cs="Times New Roman"/>
          <w:b/>
          <w:bCs/>
          <w:color w:val="000000"/>
          <w:kern w:val="0"/>
          <w:sz w:val="22"/>
          <w:szCs w:val="22"/>
          <w14:ligatures w14:val="none"/>
        </w:rPr>
      </w:pPr>
      <w:r w:rsidRPr="004722EE">
        <w:rPr>
          <w:rFonts w:ascii="Cambria" w:eastAsia="Times New Roman" w:hAnsi="Cambria" w:cs="Times New Roman"/>
          <w:b/>
          <w:bCs/>
          <w:color w:val="000000"/>
          <w:kern w:val="0"/>
          <w:sz w:val="22"/>
          <w:szCs w:val="22"/>
          <w14:ligatures w14:val="none"/>
        </w:rPr>
        <w:t>BME 6938 Computational Methods in Musculoskeletal Biomechanics</w:t>
      </w:r>
    </w:p>
    <w:p w14:paraId="2C7F8058" w14:textId="2BAF76F6" w:rsidR="001B57E5" w:rsidRPr="004722EE" w:rsidRDefault="001B57E5" w:rsidP="004722EE">
      <w:pPr>
        <w:shd w:val="clear" w:color="auto" w:fill="FFFFFF"/>
        <w:spacing w:after="120" w:line="240" w:lineRule="auto"/>
        <w:jc w:val="both"/>
        <w:rPr>
          <w:rFonts w:ascii="Cambria" w:eastAsia="Times New Roman" w:hAnsi="Cambria" w:cs="Times New Roman"/>
          <w:color w:val="000000"/>
          <w:kern w:val="0"/>
          <w:sz w:val="22"/>
          <w:szCs w:val="22"/>
          <w14:ligatures w14:val="none"/>
        </w:rPr>
      </w:pPr>
      <w:r w:rsidRPr="004722EE">
        <w:rPr>
          <w:rFonts w:ascii="Cambria" w:eastAsia="Times New Roman" w:hAnsi="Cambria" w:cs="Times New Roman"/>
          <w:color w:val="000000"/>
          <w:kern w:val="0"/>
          <w:sz w:val="22"/>
          <w:szCs w:val="22"/>
          <w14:ligatures w14:val="none"/>
        </w:rPr>
        <w:t>This course focuses on the application of advanced data analytics and computational modeling methods to analyze the musculoskeletal system. Emphasis will be placed on physics-based models, including forward and inverse dynamics simulation; artificial intelligence (AI) methods, including transfer learning, explainable AI, and reinforcement learning; and analysis methods for multimodal data, including time-series analysis via statistical parametric mapping. Data acquisition methods (motion capture, electromyography, dynamometry, ultrasound imaging, etc.) and application domains (sports, health and wellness, orthopedics, movement disorders, wearable technologies, etc.) will be discussed in the context of critically analyzing biomechanics literature and interpreting high quality datasets.</w:t>
      </w:r>
    </w:p>
    <w:p w14:paraId="09486D5D" w14:textId="77777777" w:rsidR="005E1B45" w:rsidRPr="004722EE" w:rsidRDefault="005E1B45" w:rsidP="004722EE">
      <w:pPr>
        <w:shd w:val="clear" w:color="auto" w:fill="FFFFFF"/>
        <w:spacing w:after="120" w:line="240" w:lineRule="auto"/>
        <w:jc w:val="both"/>
        <w:rPr>
          <w:rFonts w:ascii="Cambria" w:eastAsia="Times New Roman" w:hAnsi="Cambria" w:cs="Times New Roman"/>
          <w:b/>
          <w:bCs/>
          <w:color w:val="000000"/>
          <w:kern w:val="0"/>
          <w:sz w:val="22"/>
          <w:szCs w:val="22"/>
          <w14:ligatures w14:val="none"/>
        </w:rPr>
      </w:pPr>
      <w:r w:rsidRPr="004722EE">
        <w:rPr>
          <w:rFonts w:ascii="Cambria" w:eastAsia="Times New Roman" w:hAnsi="Cambria" w:cs="Times New Roman"/>
          <w:b/>
          <w:bCs/>
          <w:color w:val="000000"/>
          <w:kern w:val="0"/>
          <w:sz w:val="22"/>
          <w:szCs w:val="22"/>
          <w14:ligatures w14:val="none"/>
        </w:rPr>
        <w:t>APK 6225 Biomechanical Instrumentation</w:t>
      </w:r>
    </w:p>
    <w:p w14:paraId="398F9935" w14:textId="47138D54" w:rsidR="001B57E5" w:rsidRPr="004722EE" w:rsidRDefault="001B57E5" w:rsidP="004722EE">
      <w:pPr>
        <w:shd w:val="clear" w:color="auto" w:fill="FFFFFF"/>
        <w:spacing w:after="120" w:line="240" w:lineRule="auto"/>
        <w:jc w:val="both"/>
        <w:rPr>
          <w:rFonts w:ascii="Cambria" w:eastAsia="Times New Roman" w:hAnsi="Cambria" w:cs="Times New Roman"/>
          <w:color w:val="000000"/>
          <w:kern w:val="0"/>
          <w:sz w:val="22"/>
          <w:szCs w:val="22"/>
          <w14:ligatures w14:val="none"/>
        </w:rPr>
      </w:pPr>
      <w:r w:rsidRPr="004722EE">
        <w:rPr>
          <w:rFonts w:ascii="Cambria" w:eastAsia="Times New Roman" w:hAnsi="Cambria" w:cs="Times New Roman"/>
          <w:color w:val="000000"/>
          <w:kern w:val="0"/>
          <w:sz w:val="22"/>
          <w:szCs w:val="22"/>
          <w14:ligatures w14:val="none"/>
        </w:rPr>
        <w:t>The overarching goal of this course is to develop students’ knowledge and appreciation of the instrumentation used to evaluate human motor function. We will provide a general overview of data collection techniques in biomechanics, electrophysiology of muscle and brain, and functional imaging related research. Additionally, hands on experience will be gained through laboratory experiences using motion capture, EMG, force transducers, eye tracking, and electroencephalography. The course is broken into modules for each of the techniques in the course.</w:t>
      </w:r>
    </w:p>
    <w:p w14:paraId="3A3F317B" w14:textId="05737657" w:rsidR="005E1B45" w:rsidRPr="004722EE" w:rsidRDefault="005E1B45" w:rsidP="004722EE">
      <w:pPr>
        <w:shd w:val="clear" w:color="auto" w:fill="FFFFFF"/>
        <w:spacing w:after="120" w:line="240" w:lineRule="auto"/>
        <w:jc w:val="both"/>
        <w:rPr>
          <w:rFonts w:ascii="Cambria" w:eastAsia="Times New Roman" w:hAnsi="Cambria" w:cs="Times New Roman"/>
          <w:b/>
          <w:bCs/>
          <w:color w:val="000000"/>
          <w:kern w:val="0"/>
          <w:sz w:val="22"/>
          <w:szCs w:val="22"/>
          <w14:ligatures w14:val="none"/>
        </w:rPr>
      </w:pPr>
      <w:r w:rsidRPr="004722EE">
        <w:rPr>
          <w:rFonts w:ascii="Cambria" w:eastAsia="Times New Roman" w:hAnsi="Cambria" w:cs="Times New Roman"/>
          <w:b/>
          <w:bCs/>
          <w:color w:val="000000"/>
          <w:kern w:val="0"/>
          <w:sz w:val="22"/>
          <w:szCs w:val="22"/>
          <w14:ligatures w14:val="none"/>
        </w:rPr>
        <w:t>ISE 6905 Special Topics in Bioengineering</w:t>
      </w:r>
    </w:p>
    <w:p w14:paraId="737F84F1" w14:textId="77777777" w:rsidR="00F44E77" w:rsidRPr="004722EE" w:rsidRDefault="001B57E5" w:rsidP="004722EE">
      <w:pPr>
        <w:shd w:val="clear" w:color="auto" w:fill="FFFFFF"/>
        <w:spacing w:after="120" w:line="240" w:lineRule="auto"/>
        <w:jc w:val="both"/>
        <w:rPr>
          <w:rFonts w:ascii="Cambria" w:eastAsia="Times New Roman" w:hAnsi="Cambria" w:cs="Times New Roman"/>
          <w:color w:val="000000"/>
          <w:kern w:val="0"/>
          <w:sz w:val="22"/>
          <w:szCs w:val="22"/>
          <w14:ligatures w14:val="none"/>
        </w:rPr>
      </w:pPr>
      <w:r w:rsidRPr="004722EE">
        <w:rPr>
          <w:rFonts w:ascii="Cambria" w:eastAsia="Times New Roman" w:hAnsi="Cambria" w:cs="Times New Roman"/>
          <w:color w:val="000000"/>
          <w:kern w:val="0"/>
          <w:sz w:val="22"/>
          <w:szCs w:val="22"/>
          <w14:ligatures w14:val="none"/>
        </w:rPr>
        <w:t>This course explores the integration of biomechanics, biomaterials, biomanufacturing processes, and human performance engineering in the design and development of biomedical devices. Students will learn how mechanical principles and material properties influence human function and how these concepts drive innovation in medical and assistive technologies. This graduate course is open to all engineering students who are interested in applications of advanced bioengineering principles and seeking a career path within the medical device and healthcare industry. The course is intended to provide students with the following benefits: Competence with a set of tools and methods for product design and development; Confidence in your own abilities to create a new biomedical device; Awareness of the teamwork and different roles in R&amp;D team for a new medical product; Ability to coordinate multiple, interdisciplinary tasks in order to achieve a common objective; Domain knowledge in biomedical device industry. The students will work in teams to complete a course project. By the end of the course, each team is expected to finish a technical paper based on the project.</w:t>
      </w:r>
    </w:p>
    <w:p w14:paraId="3F563B23" w14:textId="77777777" w:rsidR="003D28AA" w:rsidRDefault="003D28AA" w:rsidP="004722EE">
      <w:pPr>
        <w:shd w:val="clear" w:color="auto" w:fill="FFFFFF"/>
        <w:spacing w:after="120" w:line="240" w:lineRule="auto"/>
        <w:jc w:val="both"/>
        <w:rPr>
          <w:rFonts w:ascii="Cambria" w:eastAsia="Times New Roman" w:hAnsi="Cambria" w:cs="Times New Roman"/>
          <w:b/>
          <w:bCs/>
          <w:color w:val="000000"/>
          <w:kern w:val="0"/>
          <w:sz w:val="22"/>
          <w:szCs w:val="22"/>
          <w:u w:val="single"/>
          <w14:ligatures w14:val="none"/>
        </w:rPr>
      </w:pPr>
    </w:p>
    <w:p w14:paraId="19C810A0" w14:textId="043D50ED" w:rsidR="00EC4B1B" w:rsidRPr="004722EE" w:rsidRDefault="00EC4B1B" w:rsidP="004722EE">
      <w:pPr>
        <w:shd w:val="clear" w:color="auto" w:fill="FFFFFF"/>
        <w:spacing w:after="120" w:line="240" w:lineRule="auto"/>
        <w:jc w:val="both"/>
        <w:rPr>
          <w:rFonts w:ascii="Cambria" w:eastAsia="Times New Roman" w:hAnsi="Cambria" w:cs="Times New Roman"/>
          <w:color w:val="000000"/>
          <w:kern w:val="0"/>
          <w:sz w:val="22"/>
          <w:szCs w:val="22"/>
          <w:u w:val="single"/>
          <w14:ligatures w14:val="none"/>
        </w:rPr>
      </w:pPr>
      <w:r w:rsidRPr="004722EE">
        <w:rPr>
          <w:rFonts w:ascii="Cambria" w:eastAsia="Times New Roman" w:hAnsi="Cambria" w:cs="Times New Roman"/>
          <w:b/>
          <w:bCs/>
          <w:color w:val="000000"/>
          <w:kern w:val="0"/>
          <w:sz w:val="22"/>
          <w:szCs w:val="22"/>
          <w:u w:val="single"/>
          <w14:ligatures w14:val="none"/>
        </w:rPr>
        <w:lastRenderedPageBreak/>
        <w:t>General BME Electives</w:t>
      </w:r>
    </w:p>
    <w:p w14:paraId="5B2E0961" w14:textId="74FADE1E" w:rsidR="00EC4B1B" w:rsidRPr="004722EE" w:rsidRDefault="00EC4B1B" w:rsidP="004722EE">
      <w:pPr>
        <w:spacing w:after="120" w:line="240" w:lineRule="auto"/>
        <w:jc w:val="both"/>
        <w:rPr>
          <w:rFonts w:ascii="Cambria" w:eastAsia="Times New Roman" w:hAnsi="Cambria" w:cs="Times New Roman"/>
          <w:color w:val="000000"/>
          <w:kern w:val="0"/>
          <w:sz w:val="22"/>
          <w:szCs w:val="22"/>
          <w14:ligatures w14:val="none"/>
        </w:rPr>
      </w:pPr>
      <w:r w:rsidRPr="004722EE">
        <w:rPr>
          <w:rFonts w:ascii="Cambria" w:eastAsia="Times New Roman" w:hAnsi="Cambria" w:cs="Times New Roman"/>
          <w:color w:val="000000"/>
          <w:kern w:val="0"/>
          <w:sz w:val="22"/>
          <w:szCs w:val="22"/>
          <w14:ligatures w14:val="none"/>
        </w:rPr>
        <w:t>The following elective courses are not discipline-</w:t>
      </w:r>
      <w:proofErr w:type="gramStart"/>
      <w:r w:rsidRPr="004722EE">
        <w:rPr>
          <w:rFonts w:ascii="Cambria" w:eastAsia="Times New Roman" w:hAnsi="Cambria" w:cs="Times New Roman"/>
          <w:color w:val="000000"/>
          <w:kern w:val="0"/>
          <w:sz w:val="22"/>
          <w:szCs w:val="22"/>
          <w14:ligatures w14:val="none"/>
        </w:rPr>
        <w:t>specific, but</w:t>
      </w:r>
      <w:proofErr w:type="gramEnd"/>
      <w:r w:rsidRPr="004722EE">
        <w:rPr>
          <w:rFonts w:ascii="Cambria" w:eastAsia="Times New Roman" w:hAnsi="Cambria" w:cs="Times New Roman"/>
          <w:color w:val="000000"/>
          <w:kern w:val="0"/>
          <w:sz w:val="22"/>
          <w:szCs w:val="22"/>
          <w14:ligatures w14:val="none"/>
        </w:rPr>
        <w:t xml:space="preserve"> provide</w:t>
      </w:r>
      <w:r w:rsidR="008B1E77" w:rsidRPr="004722EE">
        <w:rPr>
          <w:rFonts w:ascii="Cambria" w:eastAsia="Times New Roman" w:hAnsi="Cambria" w:cs="Times New Roman"/>
          <w:color w:val="000000"/>
          <w:kern w:val="0"/>
          <w:sz w:val="22"/>
          <w:szCs w:val="22"/>
          <w14:ligatures w14:val="none"/>
        </w:rPr>
        <w:t xml:space="preserve"> broad-based knowledge and skills. </w:t>
      </w:r>
    </w:p>
    <w:p w14:paraId="1916C264" w14:textId="3EF30744" w:rsidR="00EC4B1B" w:rsidRPr="004722EE" w:rsidRDefault="00122DE2" w:rsidP="004722EE">
      <w:pPr>
        <w:spacing w:after="120" w:line="240" w:lineRule="auto"/>
        <w:jc w:val="both"/>
        <w:rPr>
          <w:rFonts w:ascii="Cambria" w:hAnsi="Cambria"/>
          <w:sz w:val="22"/>
          <w:szCs w:val="22"/>
        </w:rPr>
      </w:pPr>
      <w:r w:rsidRPr="004722EE">
        <w:rPr>
          <w:rFonts w:ascii="Cambria" w:hAnsi="Cambria"/>
          <w:b/>
          <w:bCs/>
          <w:sz w:val="22"/>
          <w:szCs w:val="22"/>
        </w:rPr>
        <w:t xml:space="preserve">BME 6938: </w:t>
      </w:r>
      <w:r w:rsidR="0080707B" w:rsidRPr="004722EE">
        <w:rPr>
          <w:rFonts w:ascii="Cambria" w:hAnsi="Cambria"/>
          <w:b/>
          <w:bCs/>
          <w:sz w:val="22"/>
          <w:szCs w:val="22"/>
        </w:rPr>
        <w:t>Bench to Market Commercialization</w:t>
      </w:r>
      <w:r w:rsidR="00667819" w:rsidRPr="004722EE">
        <w:rPr>
          <w:rFonts w:ascii="Cambria" w:hAnsi="Cambria"/>
          <w:b/>
          <w:bCs/>
          <w:sz w:val="22"/>
          <w:szCs w:val="22"/>
        </w:rPr>
        <w:t xml:space="preserve"> (</w:t>
      </w:r>
      <w:r w:rsidR="00577F8F" w:rsidRPr="004722EE">
        <w:rPr>
          <w:rFonts w:ascii="Cambria" w:hAnsi="Cambria"/>
          <w:b/>
          <w:bCs/>
          <w:sz w:val="22"/>
          <w:szCs w:val="22"/>
        </w:rPr>
        <w:t>Fall 2026</w:t>
      </w:r>
      <w:r w:rsidR="00667819" w:rsidRPr="004722EE">
        <w:rPr>
          <w:rFonts w:ascii="Cambria" w:hAnsi="Cambria"/>
          <w:b/>
          <w:bCs/>
          <w:sz w:val="22"/>
          <w:szCs w:val="22"/>
        </w:rPr>
        <w:t>)</w:t>
      </w:r>
      <w:r w:rsidR="0080707B" w:rsidRPr="004722EE">
        <w:rPr>
          <w:rFonts w:ascii="Cambria" w:hAnsi="Cambria"/>
          <w:b/>
          <w:bCs/>
          <w:sz w:val="22"/>
          <w:szCs w:val="22"/>
        </w:rPr>
        <w:t>:</w:t>
      </w:r>
      <w:r w:rsidR="0080707B" w:rsidRPr="004722EE">
        <w:rPr>
          <w:rFonts w:ascii="Cambria" w:hAnsi="Cambria"/>
          <w:sz w:val="22"/>
          <w:szCs w:val="22"/>
        </w:rPr>
        <w:t xml:space="preserve"> This course introduces students to the basics of translating innovative technologies from the academic laboratory towards commercialization. Concepts explored will include biomedical technology development, invention disclosures, technology licensing, the Food and Drug Administration (FDA) regulatory pathways, customer discovery, the business model canvas, customer segments, value propositions, and approaches for commercialization. Class will consist of lectures by the professor, guest lectures, in-class discussions, in-class presentations, and team projects. The class will also incorporate formal NSF I-Corps training by qualified NSF I-Corps instructors, which will be valuable for students interested in start-up opportunities or industry positions.</w:t>
      </w:r>
      <w:r w:rsidR="0042294E" w:rsidRPr="004722EE">
        <w:rPr>
          <w:rFonts w:ascii="Cambria" w:hAnsi="Cambria"/>
          <w:sz w:val="22"/>
          <w:szCs w:val="22"/>
        </w:rPr>
        <w:t xml:space="preserve"> </w:t>
      </w:r>
      <w:r w:rsidR="00EC4B1B" w:rsidRPr="004722EE">
        <w:rPr>
          <w:rFonts w:ascii="Cambria" w:hAnsi="Cambria"/>
          <w:b/>
          <w:bCs/>
          <w:i/>
          <w:iCs/>
          <w:sz w:val="22"/>
          <w:szCs w:val="22"/>
        </w:rPr>
        <w:t>Suggested Timing/Sequence:</w:t>
      </w:r>
      <w:r w:rsidR="00EC4B1B" w:rsidRPr="004722EE">
        <w:rPr>
          <w:rFonts w:ascii="Cambria" w:hAnsi="Cambria"/>
          <w:sz w:val="22"/>
          <w:szCs w:val="22"/>
        </w:rPr>
        <w:t xml:space="preserve"> Thoug</w:t>
      </w:r>
      <w:r w:rsidR="0042294E" w:rsidRPr="004722EE">
        <w:rPr>
          <w:rFonts w:ascii="Cambria" w:hAnsi="Cambria"/>
          <w:sz w:val="22"/>
          <w:szCs w:val="22"/>
        </w:rPr>
        <w:t>h not a pre-requisite</w:t>
      </w:r>
      <w:r w:rsidR="00EC4B1B" w:rsidRPr="004722EE">
        <w:rPr>
          <w:rFonts w:ascii="Cambria" w:hAnsi="Cambria"/>
          <w:sz w:val="22"/>
          <w:szCs w:val="22"/>
        </w:rPr>
        <w:t>, students may benefit from taking Bench to Market Commercialization after Clinical Correlations in BME (BME 6018).</w:t>
      </w:r>
    </w:p>
    <w:p w14:paraId="3487E24A" w14:textId="4D4F6D94" w:rsidR="00667819" w:rsidRPr="004722EE" w:rsidRDefault="00122DE2" w:rsidP="004722EE">
      <w:pPr>
        <w:spacing w:after="120" w:line="240" w:lineRule="auto"/>
        <w:jc w:val="both"/>
        <w:rPr>
          <w:rFonts w:ascii="Cambria" w:hAnsi="Cambria"/>
          <w:b/>
          <w:bCs/>
          <w:sz w:val="22"/>
          <w:szCs w:val="22"/>
        </w:rPr>
      </w:pPr>
      <w:r w:rsidRPr="004722EE">
        <w:rPr>
          <w:rFonts w:ascii="Cambria" w:hAnsi="Cambria"/>
          <w:b/>
          <w:bCs/>
          <w:sz w:val="22"/>
          <w:szCs w:val="22"/>
        </w:rPr>
        <w:t xml:space="preserve">BME 6938: </w:t>
      </w:r>
      <w:r w:rsidR="00EC4B1B" w:rsidRPr="004722EE">
        <w:rPr>
          <w:rFonts w:ascii="Cambria" w:hAnsi="Cambria"/>
          <w:b/>
          <w:bCs/>
          <w:sz w:val="22"/>
          <w:szCs w:val="22"/>
        </w:rPr>
        <w:t xml:space="preserve">Professional Skills </w:t>
      </w:r>
      <w:r w:rsidR="00323073" w:rsidRPr="004722EE">
        <w:rPr>
          <w:rFonts w:ascii="Cambria" w:hAnsi="Cambria"/>
          <w:b/>
          <w:bCs/>
          <w:sz w:val="22"/>
          <w:szCs w:val="22"/>
        </w:rPr>
        <w:t>for the Research Scientist</w:t>
      </w:r>
      <w:r w:rsidR="00323073" w:rsidRPr="004722EE">
        <w:rPr>
          <w:rFonts w:ascii="Cambria" w:hAnsi="Cambria"/>
          <w:sz w:val="22"/>
          <w:szCs w:val="22"/>
        </w:rPr>
        <w:t xml:space="preserve"> </w:t>
      </w:r>
      <w:r w:rsidR="00EC4B1B" w:rsidRPr="004722EE">
        <w:rPr>
          <w:rFonts w:ascii="Cambria" w:hAnsi="Cambria"/>
          <w:b/>
          <w:bCs/>
          <w:sz w:val="22"/>
          <w:szCs w:val="22"/>
        </w:rPr>
        <w:t>(</w:t>
      </w:r>
      <w:r w:rsidR="00577F8F" w:rsidRPr="004722EE">
        <w:rPr>
          <w:rFonts w:ascii="Cambria" w:hAnsi="Cambria"/>
          <w:b/>
          <w:bCs/>
          <w:sz w:val="22"/>
          <w:szCs w:val="22"/>
        </w:rPr>
        <w:t>Spring 2027</w:t>
      </w:r>
      <w:r w:rsidR="00EC4B1B" w:rsidRPr="004722EE">
        <w:rPr>
          <w:rFonts w:ascii="Cambria" w:hAnsi="Cambria"/>
          <w:b/>
          <w:bCs/>
          <w:sz w:val="22"/>
          <w:szCs w:val="22"/>
        </w:rPr>
        <w:t>)</w:t>
      </w:r>
    </w:p>
    <w:p w14:paraId="13C920FA" w14:textId="66725B3E" w:rsidR="00122DE2" w:rsidRPr="004722EE" w:rsidRDefault="00323073" w:rsidP="004722EE">
      <w:pPr>
        <w:spacing w:after="120" w:line="240" w:lineRule="auto"/>
        <w:jc w:val="both"/>
        <w:rPr>
          <w:rFonts w:ascii="Cambria" w:hAnsi="Cambria"/>
          <w:sz w:val="22"/>
          <w:szCs w:val="22"/>
        </w:rPr>
      </w:pPr>
      <w:r w:rsidRPr="004722EE">
        <w:rPr>
          <w:rFonts w:ascii="Cambria" w:hAnsi="Cambria"/>
          <w:sz w:val="22"/>
          <w:szCs w:val="22"/>
        </w:rPr>
        <w:t xml:space="preserve">This course is designed to develop core professional competencies for research scientists, including effective scientific communication, proposal writing, career development, and responsible research practices. </w:t>
      </w:r>
    </w:p>
    <w:p w14:paraId="56060109" w14:textId="4B9E1150" w:rsidR="00122DE2" w:rsidRPr="004722EE" w:rsidRDefault="00122DE2" w:rsidP="004722EE">
      <w:pPr>
        <w:spacing w:after="120" w:line="240" w:lineRule="auto"/>
        <w:jc w:val="both"/>
        <w:rPr>
          <w:rFonts w:ascii="Cambria" w:hAnsi="Cambria"/>
          <w:b/>
          <w:bCs/>
          <w:sz w:val="22"/>
          <w:szCs w:val="22"/>
        </w:rPr>
      </w:pPr>
      <w:r w:rsidRPr="004722EE">
        <w:rPr>
          <w:rFonts w:ascii="Cambria" w:hAnsi="Cambria"/>
          <w:b/>
          <w:bCs/>
          <w:sz w:val="22"/>
          <w:szCs w:val="22"/>
        </w:rPr>
        <w:t xml:space="preserve">BME 6938: Global Health </w:t>
      </w:r>
      <w:r w:rsidR="00323073" w:rsidRPr="004722EE">
        <w:rPr>
          <w:rFonts w:ascii="Cambria" w:hAnsi="Cambria"/>
          <w:b/>
          <w:bCs/>
          <w:sz w:val="22"/>
          <w:szCs w:val="22"/>
        </w:rPr>
        <w:t>in Biomedical Engineering</w:t>
      </w:r>
    </w:p>
    <w:p w14:paraId="47CEF552" w14:textId="69A61497" w:rsidR="004722EE" w:rsidRPr="004722EE" w:rsidRDefault="00323073" w:rsidP="004722EE">
      <w:pPr>
        <w:spacing w:after="120" w:line="240" w:lineRule="auto"/>
        <w:jc w:val="both"/>
        <w:rPr>
          <w:rFonts w:ascii="Cambria" w:hAnsi="Cambria"/>
          <w:b/>
          <w:bCs/>
          <w:sz w:val="22"/>
          <w:szCs w:val="22"/>
        </w:rPr>
      </w:pPr>
      <w:r w:rsidRPr="004722EE">
        <w:rPr>
          <w:rFonts w:ascii="Cambria" w:hAnsi="Cambria"/>
          <w:sz w:val="22"/>
          <w:szCs w:val="22"/>
        </w:rPr>
        <w:t>This course explores how biomedical engineering tools and approaches can address major global health challenges in diverse socioeconomic and cultural contexts.</w:t>
      </w:r>
    </w:p>
    <w:p w14:paraId="14658358" w14:textId="77777777" w:rsidR="0042294E" w:rsidRPr="004722EE" w:rsidRDefault="0042294E" w:rsidP="004722EE">
      <w:pPr>
        <w:spacing w:after="120" w:line="240" w:lineRule="auto"/>
        <w:jc w:val="both"/>
        <w:rPr>
          <w:rFonts w:ascii="Cambria" w:hAnsi="Cambria"/>
          <w:sz w:val="22"/>
          <w:szCs w:val="22"/>
        </w:rPr>
      </w:pPr>
    </w:p>
    <w:sectPr w:rsidR="0042294E" w:rsidRPr="004722EE" w:rsidSect="004722EE">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B5D59"/>
    <w:multiLevelType w:val="hybridMultilevel"/>
    <w:tmpl w:val="07BE85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826A3B"/>
    <w:multiLevelType w:val="multilevel"/>
    <w:tmpl w:val="709C7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C17545"/>
    <w:multiLevelType w:val="hybridMultilevel"/>
    <w:tmpl w:val="4FD8A2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E26114"/>
    <w:multiLevelType w:val="multilevel"/>
    <w:tmpl w:val="15280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E249DF"/>
    <w:multiLevelType w:val="multilevel"/>
    <w:tmpl w:val="79B6C9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C43828"/>
    <w:multiLevelType w:val="hybridMultilevel"/>
    <w:tmpl w:val="8E221206"/>
    <w:lvl w:ilvl="0" w:tplc="487045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5107F7"/>
    <w:multiLevelType w:val="hybridMultilevel"/>
    <w:tmpl w:val="9FA4F75A"/>
    <w:lvl w:ilvl="0" w:tplc="CB72620E">
      <w:start w:val="1"/>
      <w:numFmt w:val="decimal"/>
      <w:lvlText w:val="%1."/>
      <w:lvlJc w:val="left"/>
      <w:pPr>
        <w:ind w:left="720" w:hanging="360"/>
        <w:jc w:val="left"/>
      </w:pPr>
      <w:rPr>
        <w:rFonts w:hint="default"/>
        <w:spacing w:val="0"/>
        <w:w w:val="100"/>
        <w:lang w:val="en-US" w:eastAsia="en-US" w:bidi="ar-SA"/>
      </w:rPr>
    </w:lvl>
    <w:lvl w:ilvl="1" w:tplc="1A22F8C6">
      <w:numFmt w:val="bullet"/>
      <w:lvlText w:val=""/>
      <w:lvlJc w:val="left"/>
      <w:pPr>
        <w:ind w:left="1080" w:hanging="361"/>
      </w:pPr>
      <w:rPr>
        <w:rFonts w:ascii="Symbol" w:eastAsia="Symbol" w:hAnsi="Symbol" w:cs="Symbol" w:hint="default"/>
        <w:b w:val="0"/>
        <w:bCs w:val="0"/>
        <w:i w:val="0"/>
        <w:iCs w:val="0"/>
        <w:spacing w:val="0"/>
        <w:w w:val="100"/>
        <w:sz w:val="22"/>
        <w:szCs w:val="22"/>
        <w:lang w:val="en-US" w:eastAsia="en-US" w:bidi="ar-SA"/>
      </w:rPr>
    </w:lvl>
    <w:lvl w:ilvl="2" w:tplc="758E427E">
      <w:start w:val="1"/>
      <w:numFmt w:val="decimal"/>
      <w:lvlText w:val="%3."/>
      <w:lvlJc w:val="left"/>
      <w:pPr>
        <w:ind w:left="1440" w:hanging="360"/>
        <w:jc w:val="left"/>
      </w:pPr>
      <w:rPr>
        <w:rFonts w:ascii="Palatino Linotype" w:eastAsia="Palatino Linotype" w:hAnsi="Palatino Linotype" w:cs="Palatino Linotype" w:hint="default"/>
        <w:b w:val="0"/>
        <w:bCs w:val="0"/>
        <w:i w:val="0"/>
        <w:iCs w:val="0"/>
        <w:spacing w:val="0"/>
        <w:w w:val="100"/>
        <w:sz w:val="22"/>
        <w:szCs w:val="22"/>
        <w:lang w:val="en-US" w:eastAsia="en-US" w:bidi="ar-SA"/>
      </w:rPr>
    </w:lvl>
    <w:lvl w:ilvl="3" w:tplc="4B741C9C">
      <w:numFmt w:val="bullet"/>
      <w:lvlText w:val="•"/>
      <w:lvlJc w:val="left"/>
      <w:pPr>
        <w:ind w:left="2700" w:hanging="360"/>
      </w:pPr>
      <w:rPr>
        <w:rFonts w:hint="default"/>
        <w:lang w:val="en-US" w:eastAsia="en-US" w:bidi="ar-SA"/>
      </w:rPr>
    </w:lvl>
    <w:lvl w:ilvl="4" w:tplc="F02C82BC">
      <w:numFmt w:val="bullet"/>
      <w:lvlText w:val="•"/>
      <w:lvlJc w:val="left"/>
      <w:pPr>
        <w:ind w:left="3960" w:hanging="360"/>
      </w:pPr>
      <w:rPr>
        <w:rFonts w:hint="default"/>
        <w:lang w:val="en-US" w:eastAsia="en-US" w:bidi="ar-SA"/>
      </w:rPr>
    </w:lvl>
    <w:lvl w:ilvl="5" w:tplc="D58C10C6">
      <w:numFmt w:val="bullet"/>
      <w:lvlText w:val="•"/>
      <w:lvlJc w:val="left"/>
      <w:pPr>
        <w:ind w:left="5220" w:hanging="360"/>
      </w:pPr>
      <w:rPr>
        <w:rFonts w:hint="default"/>
        <w:lang w:val="en-US" w:eastAsia="en-US" w:bidi="ar-SA"/>
      </w:rPr>
    </w:lvl>
    <w:lvl w:ilvl="6" w:tplc="E064F930">
      <w:numFmt w:val="bullet"/>
      <w:lvlText w:val="•"/>
      <w:lvlJc w:val="left"/>
      <w:pPr>
        <w:ind w:left="6480" w:hanging="360"/>
      </w:pPr>
      <w:rPr>
        <w:rFonts w:hint="default"/>
        <w:lang w:val="en-US" w:eastAsia="en-US" w:bidi="ar-SA"/>
      </w:rPr>
    </w:lvl>
    <w:lvl w:ilvl="7" w:tplc="3C0C20D0">
      <w:numFmt w:val="bullet"/>
      <w:lvlText w:val="•"/>
      <w:lvlJc w:val="left"/>
      <w:pPr>
        <w:ind w:left="7740" w:hanging="360"/>
      </w:pPr>
      <w:rPr>
        <w:rFonts w:hint="default"/>
        <w:lang w:val="en-US" w:eastAsia="en-US" w:bidi="ar-SA"/>
      </w:rPr>
    </w:lvl>
    <w:lvl w:ilvl="8" w:tplc="4BE89770">
      <w:numFmt w:val="bullet"/>
      <w:lvlText w:val="•"/>
      <w:lvlJc w:val="left"/>
      <w:pPr>
        <w:ind w:left="9000" w:hanging="360"/>
      </w:pPr>
      <w:rPr>
        <w:rFonts w:hint="default"/>
        <w:lang w:val="en-US" w:eastAsia="en-US" w:bidi="ar-SA"/>
      </w:rPr>
    </w:lvl>
  </w:abstractNum>
  <w:abstractNum w:abstractNumId="7" w15:restartNumberingAfterBreak="0">
    <w:nsid w:val="23E11B2C"/>
    <w:multiLevelType w:val="multilevel"/>
    <w:tmpl w:val="5BAC4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E460AC"/>
    <w:multiLevelType w:val="multilevel"/>
    <w:tmpl w:val="F7B6B8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BB671EC"/>
    <w:multiLevelType w:val="multilevel"/>
    <w:tmpl w:val="8DF80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4664AC"/>
    <w:multiLevelType w:val="multilevel"/>
    <w:tmpl w:val="C8644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144F48"/>
    <w:multiLevelType w:val="hybridMultilevel"/>
    <w:tmpl w:val="63263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212431C"/>
    <w:multiLevelType w:val="multilevel"/>
    <w:tmpl w:val="A9EE7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1262C0"/>
    <w:multiLevelType w:val="multilevel"/>
    <w:tmpl w:val="6156B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E2B6717"/>
    <w:multiLevelType w:val="hybridMultilevel"/>
    <w:tmpl w:val="74DED9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480429D"/>
    <w:multiLevelType w:val="multilevel"/>
    <w:tmpl w:val="A20ADB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E627CFF"/>
    <w:multiLevelType w:val="multilevel"/>
    <w:tmpl w:val="3A4E4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E9764CC"/>
    <w:multiLevelType w:val="multilevel"/>
    <w:tmpl w:val="7C88E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642261A"/>
    <w:multiLevelType w:val="multilevel"/>
    <w:tmpl w:val="C950A3A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89B34AD"/>
    <w:multiLevelType w:val="multilevel"/>
    <w:tmpl w:val="0DB2A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F594C41"/>
    <w:multiLevelType w:val="hybridMultilevel"/>
    <w:tmpl w:val="353A4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5893539">
    <w:abstractNumId w:val="4"/>
  </w:num>
  <w:num w:numId="2" w16cid:durableId="706023914">
    <w:abstractNumId w:val="7"/>
  </w:num>
  <w:num w:numId="3" w16cid:durableId="906917516">
    <w:abstractNumId w:val="15"/>
  </w:num>
  <w:num w:numId="4" w16cid:durableId="142698925">
    <w:abstractNumId w:val="9"/>
  </w:num>
  <w:num w:numId="5" w16cid:durableId="1153447177">
    <w:abstractNumId w:val="12"/>
  </w:num>
  <w:num w:numId="6" w16cid:durableId="2045904933">
    <w:abstractNumId w:val="10"/>
  </w:num>
  <w:num w:numId="7" w16cid:durableId="1232275465">
    <w:abstractNumId w:val="8"/>
  </w:num>
  <w:num w:numId="8" w16cid:durableId="1455364103">
    <w:abstractNumId w:val="17"/>
  </w:num>
  <w:num w:numId="9" w16cid:durableId="2127119884">
    <w:abstractNumId w:val="16"/>
  </w:num>
  <w:num w:numId="10" w16cid:durableId="1332641486">
    <w:abstractNumId w:val="18"/>
  </w:num>
  <w:num w:numId="11" w16cid:durableId="1704819505">
    <w:abstractNumId w:val="19"/>
  </w:num>
  <w:num w:numId="12" w16cid:durableId="876701094">
    <w:abstractNumId w:val="13"/>
  </w:num>
  <w:num w:numId="13" w16cid:durableId="678122868">
    <w:abstractNumId w:val="3"/>
  </w:num>
  <w:num w:numId="14" w16cid:durableId="1075592583">
    <w:abstractNumId w:val="1"/>
  </w:num>
  <w:num w:numId="15" w16cid:durableId="1357385915">
    <w:abstractNumId w:val="20"/>
  </w:num>
  <w:num w:numId="16" w16cid:durableId="1825927530">
    <w:abstractNumId w:val="11"/>
  </w:num>
  <w:num w:numId="17" w16cid:durableId="1216816460">
    <w:abstractNumId w:val="2"/>
  </w:num>
  <w:num w:numId="18" w16cid:durableId="50616995">
    <w:abstractNumId w:val="14"/>
  </w:num>
  <w:num w:numId="19" w16cid:durableId="1776318812">
    <w:abstractNumId w:val="0"/>
  </w:num>
  <w:num w:numId="20" w16cid:durableId="764570965">
    <w:abstractNumId w:val="5"/>
  </w:num>
  <w:num w:numId="21" w16cid:durableId="4987329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FF1"/>
    <w:rsid w:val="0000297D"/>
    <w:rsid w:val="00045BDE"/>
    <w:rsid w:val="000A5FFC"/>
    <w:rsid w:val="00122DE2"/>
    <w:rsid w:val="001429A3"/>
    <w:rsid w:val="00155671"/>
    <w:rsid w:val="00167B61"/>
    <w:rsid w:val="001B57E5"/>
    <w:rsid w:val="001C4E7B"/>
    <w:rsid w:val="001D7EC2"/>
    <w:rsid w:val="002368BC"/>
    <w:rsid w:val="00275739"/>
    <w:rsid w:val="00314F1B"/>
    <w:rsid w:val="00323073"/>
    <w:rsid w:val="0032684E"/>
    <w:rsid w:val="003722D4"/>
    <w:rsid w:val="00381076"/>
    <w:rsid w:val="003D28AA"/>
    <w:rsid w:val="00412F95"/>
    <w:rsid w:val="0042294E"/>
    <w:rsid w:val="004722EE"/>
    <w:rsid w:val="004A2D9A"/>
    <w:rsid w:val="004D29B7"/>
    <w:rsid w:val="00510F79"/>
    <w:rsid w:val="00577F8F"/>
    <w:rsid w:val="00596FD7"/>
    <w:rsid w:val="005E1B45"/>
    <w:rsid w:val="00636C0A"/>
    <w:rsid w:val="00667819"/>
    <w:rsid w:val="00687308"/>
    <w:rsid w:val="006970AC"/>
    <w:rsid w:val="006B4D94"/>
    <w:rsid w:val="006F1FA1"/>
    <w:rsid w:val="007053DA"/>
    <w:rsid w:val="00745A40"/>
    <w:rsid w:val="00747A1E"/>
    <w:rsid w:val="007F3F36"/>
    <w:rsid w:val="0080707B"/>
    <w:rsid w:val="008B1E77"/>
    <w:rsid w:val="008B38CF"/>
    <w:rsid w:val="008D4331"/>
    <w:rsid w:val="00913903"/>
    <w:rsid w:val="00921069"/>
    <w:rsid w:val="0097279F"/>
    <w:rsid w:val="0099236E"/>
    <w:rsid w:val="009A3FF1"/>
    <w:rsid w:val="009E6DA7"/>
    <w:rsid w:val="00A146A1"/>
    <w:rsid w:val="00A44C0F"/>
    <w:rsid w:val="00A551DC"/>
    <w:rsid w:val="00A56E76"/>
    <w:rsid w:val="00A64544"/>
    <w:rsid w:val="00A71E1D"/>
    <w:rsid w:val="00A95A89"/>
    <w:rsid w:val="00B03F56"/>
    <w:rsid w:val="00B370E2"/>
    <w:rsid w:val="00B53E60"/>
    <w:rsid w:val="00C3548B"/>
    <w:rsid w:val="00CC1D17"/>
    <w:rsid w:val="00D32A35"/>
    <w:rsid w:val="00D4409E"/>
    <w:rsid w:val="00D671F1"/>
    <w:rsid w:val="00D91060"/>
    <w:rsid w:val="00DC01FB"/>
    <w:rsid w:val="00E00250"/>
    <w:rsid w:val="00E12DBA"/>
    <w:rsid w:val="00E60339"/>
    <w:rsid w:val="00E75B00"/>
    <w:rsid w:val="00E85B0E"/>
    <w:rsid w:val="00EC4B1B"/>
    <w:rsid w:val="00EE2E71"/>
    <w:rsid w:val="00F23500"/>
    <w:rsid w:val="00F44E77"/>
    <w:rsid w:val="00F66945"/>
    <w:rsid w:val="00FA4AB5"/>
    <w:rsid w:val="00FD3219"/>
    <w:rsid w:val="00FD4BC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86371"/>
  <w15:chartTrackingRefBased/>
  <w15:docId w15:val="{CD86490E-9A60-4344-90BB-818BF5748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3F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A3F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A3F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3F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3F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3F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3F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3F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3F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3F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A3F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A3F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3F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3F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3F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3F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3F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3FF1"/>
    <w:rPr>
      <w:rFonts w:eastAsiaTheme="majorEastAsia" w:cstheme="majorBidi"/>
      <w:color w:val="272727" w:themeColor="text1" w:themeTint="D8"/>
    </w:rPr>
  </w:style>
  <w:style w:type="paragraph" w:styleId="Title">
    <w:name w:val="Title"/>
    <w:basedOn w:val="Normal"/>
    <w:next w:val="Normal"/>
    <w:link w:val="TitleChar"/>
    <w:uiPriority w:val="10"/>
    <w:qFormat/>
    <w:rsid w:val="009A3F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3F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3F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3F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3FF1"/>
    <w:pPr>
      <w:spacing w:before="160"/>
      <w:jc w:val="center"/>
    </w:pPr>
    <w:rPr>
      <w:i/>
      <w:iCs/>
      <w:color w:val="404040" w:themeColor="text1" w:themeTint="BF"/>
    </w:rPr>
  </w:style>
  <w:style w:type="character" w:customStyle="1" w:styleId="QuoteChar">
    <w:name w:val="Quote Char"/>
    <w:basedOn w:val="DefaultParagraphFont"/>
    <w:link w:val="Quote"/>
    <w:uiPriority w:val="29"/>
    <w:rsid w:val="009A3FF1"/>
    <w:rPr>
      <w:i/>
      <w:iCs/>
      <w:color w:val="404040" w:themeColor="text1" w:themeTint="BF"/>
    </w:rPr>
  </w:style>
  <w:style w:type="paragraph" w:styleId="ListParagraph">
    <w:name w:val="List Paragraph"/>
    <w:basedOn w:val="Normal"/>
    <w:uiPriority w:val="1"/>
    <w:qFormat/>
    <w:rsid w:val="009A3FF1"/>
    <w:pPr>
      <w:ind w:left="720"/>
      <w:contextualSpacing/>
    </w:pPr>
  </w:style>
  <w:style w:type="character" w:styleId="IntenseEmphasis">
    <w:name w:val="Intense Emphasis"/>
    <w:basedOn w:val="DefaultParagraphFont"/>
    <w:uiPriority w:val="21"/>
    <w:qFormat/>
    <w:rsid w:val="009A3FF1"/>
    <w:rPr>
      <w:i/>
      <w:iCs/>
      <w:color w:val="0F4761" w:themeColor="accent1" w:themeShade="BF"/>
    </w:rPr>
  </w:style>
  <w:style w:type="paragraph" w:styleId="IntenseQuote">
    <w:name w:val="Intense Quote"/>
    <w:basedOn w:val="Normal"/>
    <w:next w:val="Normal"/>
    <w:link w:val="IntenseQuoteChar"/>
    <w:uiPriority w:val="30"/>
    <w:qFormat/>
    <w:rsid w:val="009A3F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3FF1"/>
    <w:rPr>
      <w:i/>
      <w:iCs/>
      <w:color w:val="0F4761" w:themeColor="accent1" w:themeShade="BF"/>
    </w:rPr>
  </w:style>
  <w:style w:type="character" w:styleId="IntenseReference">
    <w:name w:val="Intense Reference"/>
    <w:basedOn w:val="DefaultParagraphFont"/>
    <w:uiPriority w:val="32"/>
    <w:qFormat/>
    <w:rsid w:val="009A3FF1"/>
    <w:rPr>
      <w:b/>
      <w:bCs/>
      <w:smallCaps/>
      <w:color w:val="0F4761" w:themeColor="accent1" w:themeShade="BF"/>
      <w:spacing w:val="5"/>
    </w:rPr>
  </w:style>
  <w:style w:type="paragraph" w:customStyle="1" w:styleId="xxelementtoproof">
    <w:name w:val="x_x_elementtoproof"/>
    <w:basedOn w:val="Normal"/>
    <w:rsid w:val="009A3FF1"/>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unhideWhenUsed/>
    <w:rsid w:val="001C4E7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C3548B"/>
    <w:rPr>
      <w:b/>
      <w:bCs/>
    </w:rPr>
  </w:style>
  <w:style w:type="paragraph" w:styleId="BodyText">
    <w:name w:val="Body Text"/>
    <w:basedOn w:val="Normal"/>
    <w:link w:val="BodyTextChar"/>
    <w:uiPriority w:val="1"/>
    <w:qFormat/>
    <w:rsid w:val="00B03F56"/>
    <w:pPr>
      <w:widowControl w:val="0"/>
      <w:autoSpaceDE w:val="0"/>
      <w:autoSpaceDN w:val="0"/>
      <w:spacing w:after="0" w:line="240" w:lineRule="auto"/>
    </w:pPr>
    <w:rPr>
      <w:rFonts w:ascii="Cambria" w:eastAsia="Cambria" w:hAnsi="Cambria" w:cs="Cambria"/>
      <w:kern w:val="0"/>
      <w:sz w:val="22"/>
      <w:szCs w:val="22"/>
      <w14:ligatures w14:val="none"/>
    </w:rPr>
  </w:style>
  <w:style w:type="character" w:customStyle="1" w:styleId="BodyTextChar">
    <w:name w:val="Body Text Char"/>
    <w:basedOn w:val="DefaultParagraphFont"/>
    <w:link w:val="BodyText"/>
    <w:uiPriority w:val="1"/>
    <w:rsid w:val="00B03F56"/>
    <w:rPr>
      <w:rFonts w:ascii="Cambria" w:eastAsia="Cambria" w:hAnsi="Cambria" w:cs="Cambria"/>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2554</TotalTime>
  <Pages>7</Pages>
  <Words>3127</Words>
  <Characters>17830</Characters>
  <Application>Microsoft Office Word</Application>
  <DocSecurity>4</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Sharma,Blanka</dc:creator>
  <cp:keywords/>
  <dc:description/>
  <cp:lastModifiedBy>Kumuyi,Adebowale T</cp:lastModifiedBy>
  <cp:revision>2</cp:revision>
  <cp:lastPrinted>2026-07-28T19:54:00Z</cp:lastPrinted>
  <dcterms:created xsi:type="dcterms:W3CDTF">2026-07-30T14:02:00Z</dcterms:created>
  <dcterms:modified xsi:type="dcterms:W3CDTF">2026-07-30T14:02:00Z</dcterms:modified>
</cp:coreProperties>
</file>